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59264"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6"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ZJZB-ZC-202105-154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华中师范大学学生食堂基本伙食窗口维修改造项目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工程</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2021年7月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spacing w:line="360" w:lineRule="auto"/>
        <w:jc w:val="center"/>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目  录</w:t>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TOC \o "1-3" \h \z \u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_Toc19808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44"/>
          <w:sz w:val="21"/>
          <w:szCs w:val="21"/>
          <w:lang w:val="en-US" w:eastAsia="zh-CN" w:bidi="ar-SA"/>
        </w:rPr>
        <w:t>第一</w:t>
      </w:r>
      <w:r>
        <w:rPr>
          <w:rFonts w:hint="eastAsia" w:asciiTheme="minorEastAsia" w:hAnsiTheme="minorEastAsia" w:eastAsiaTheme="minorEastAsia" w:cstheme="minorEastAsia"/>
          <w:color w:val="auto"/>
          <w:sz w:val="21"/>
          <w:szCs w:val="21"/>
          <w:lang w:val="en-US" w:eastAsia="zh-CN"/>
        </w:rPr>
        <w:t>章  竞争性</w:t>
      </w:r>
      <w:r>
        <w:rPr>
          <w:rFonts w:hint="eastAsia" w:asciiTheme="minorEastAsia" w:hAnsiTheme="minorEastAsia" w:eastAsiaTheme="minorEastAsia" w:cstheme="minorEastAsia"/>
          <w:bCs/>
          <w:color w:val="auto"/>
          <w:kern w:val="44"/>
          <w:sz w:val="21"/>
          <w:szCs w:val="21"/>
          <w:lang w:val="en-US" w:eastAsia="zh-CN" w:bidi="ar-SA"/>
        </w:rPr>
        <w:t>磋商公告</w:t>
      </w:r>
      <w:r>
        <w:rPr>
          <w:color w:val="auto"/>
          <w:sz w:val="21"/>
          <w:szCs w:val="21"/>
        </w:rPr>
        <w:tab/>
      </w:r>
      <w:r>
        <w:rPr>
          <w:color w:val="auto"/>
          <w:sz w:val="21"/>
          <w:szCs w:val="21"/>
        </w:rPr>
        <w:fldChar w:fldCharType="begin"/>
      </w:r>
      <w:r>
        <w:rPr>
          <w:color w:val="auto"/>
          <w:sz w:val="21"/>
          <w:szCs w:val="21"/>
        </w:rPr>
        <w:instrText xml:space="preserve"> PAGEREF _Toc19808 </w:instrText>
      </w:r>
      <w:r>
        <w:rPr>
          <w:color w:val="auto"/>
          <w:sz w:val="21"/>
          <w:szCs w:val="21"/>
        </w:rPr>
        <w:fldChar w:fldCharType="separate"/>
      </w:r>
      <w:r>
        <w:rPr>
          <w:color w:val="auto"/>
          <w:sz w:val="21"/>
          <w:szCs w:val="21"/>
        </w:rPr>
        <w:t>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_Toc17772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一、 项目基本情况</w:t>
      </w:r>
      <w:r>
        <w:rPr>
          <w:color w:val="auto"/>
          <w:sz w:val="21"/>
          <w:szCs w:val="21"/>
        </w:rPr>
        <w:tab/>
      </w:r>
      <w:r>
        <w:rPr>
          <w:color w:val="auto"/>
          <w:sz w:val="21"/>
          <w:szCs w:val="21"/>
        </w:rPr>
        <w:fldChar w:fldCharType="begin"/>
      </w:r>
      <w:r>
        <w:rPr>
          <w:color w:val="auto"/>
          <w:sz w:val="21"/>
          <w:szCs w:val="21"/>
        </w:rPr>
        <w:instrText xml:space="preserve"> PAGEREF _Toc17772 </w:instrText>
      </w:r>
      <w:r>
        <w:rPr>
          <w:color w:val="auto"/>
          <w:sz w:val="21"/>
          <w:szCs w:val="21"/>
        </w:rPr>
        <w:fldChar w:fldCharType="separate"/>
      </w:r>
      <w:r>
        <w:rPr>
          <w:color w:val="auto"/>
          <w:sz w:val="21"/>
          <w:szCs w:val="21"/>
        </w:rPr>
        <w:t>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_Toc10751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二、 申请人的资格要求</w:t>
      </w:r>
      <w:r>
        <w:rPr>
          <w:color w:val="auto"/>
          <w:sz w:val="21"/>
          <w:szCs w:val="21"/>
        </w:rPr>
        <w:tab/>
      </w:r>
      <w:r>
        <w:rPr>
          <w:color w:val="auto"/>
          <w:sz w:val="21"/>
          <w:szCs w:val="21"/>
        </w:rPr>
        <w:fldChar w:fldCharType="begin"/>
      </w:r>
      <w:r>
        <w:rPr>
          <w:color w:val="auto"/>
          <w:sz w:val="21"/>
          <w:szCs w:val="21"/>
        </w:rPr>
        <w:instrText xml:space="preserve"> PAGEREF _Toc10751 </w:instrText>
      </w:r>
      <w:r>
        <w:rPr>
          <w:color w:val="auto"/>
          <w:sz w:val="21"/>
          <w:szCs w:val="21"/>
        </w:rPr>
        <w:fldChar w:fldCharType="separate"/>
      </w:r>
      <w:r>
        <w:rPr>
          <w:color w:val="auto"/>
          <w:sz w:val="21"/>
          <w:szCs w:val="21"/>
        </w:rPr>
        <w:t>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_Toc28882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三、 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r>
        <w:rPr>
          <w:color w:val="auto"/>
          <w:sz w:val="21"/>
          <w:szCs w:val="21"/>
        </w:rPr>
        <w:tab/>
      </w:r>
      <w:r>
        <w:rPr>
          <w:color w:val="auto"/>
          <w:sz w:val="21"/>
          <w:szCs w:val="21"/>
        </w:rPr>
        <w:fldChar w:fldCharType="begin"/>
      </w:r>
      <w:r>
        <w:rPr>
          <w:color w:val="auto"/>
          <w:sz w:val="21"/>
          <w:szCs w:val="21"/>
        </w:rPr>
        <w:instrText xml:space="preserve"> PAGEREF _Toc28882 </w:instrText>
      </w:r>
      <w:r>
        <w:rPr>
          <w:color w:val="auto"/>
          <w:sz w:val="21"/>
          <w:szCs w:val="21"/>
        </w:rPr>
        <w:fldChar w:fldCharType="separate"/>
      </w:r>
      <w:r>
        <w:rPr>
          <w:color w:val="auto"/>
          <w:sz w:val="21"/>
          <w:szCs w:val="21"/>
        </w:rPr>
        <w:t>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_Toc28328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 xml:space="preserve">四、 </w:t>
      </w:r>
      <w:r>
        <w:rPr>
          <w:rFonts w:hint="eastAsia" w:ascii="宋体" w:hAnsi="宋体" w:eastAsia="宋体" w:cs="宋体"/>
          <w:color w:val="auto"/>
          <w:sz w:val="21"/>
          <w:szCs w:val="21"/>
          <w:lang w:eastAsia="zh-CN"/>
        </w:rPr>
        <w:t>响应文件提交</w:t>
      </w:r>
      <w:r>
        <w:rPr>
          <w:color w:val="auto"/>
          <w:sz w:val="21"/>
          <w:szCs w:val="21"/>
        </w:rPr>
        <w:tab/>
      </w:r>
      <w:r>
        <w:rPr>
          <w:color w:val="auto"/>
          <w:sz w:val="21"/>
          <w:szCs w:val="21"/>
        </w:rPr>
        <w:fldChar w:fldCharType="begin"/>
      </w:r>
      <w:r>
        <w:rPr>
          <w:color w:val="auto"/>
          <w:sz w:val="21"/>
          <w:szCs w:val="21"/>
        </w:rPr>
        <w:instrText xml:space="preserve"> PAGEREF _Toc28328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_Toc11883 </w:instrText>
      </w:r>
      <w:r>
        <w:rPr>
          <w:rFonts w:hint="eastAsia" w:asciiTheme="minorEastAsia" w:hAnsiTheme="minorEastAsia" w:eastAsiaTheme="minorEastAsia" w:cstheme="minorEastAsia"/>
          <w:color w:val="auto"/>
          <w:sz w:val="21"/>
          <w:szCs w:val="21"/>
        </w:rPr>
        <w:fldChar w:fldCharType="separate"/>
      </w:r>
      <w:r>
        <w:rPr>
          <w:rFonts w:hint="eastAsia" w:eastAsia="宋体"/>
          <w:color w:val="auto"/>
          <w:sz w:val="21"/>
          <w:szCs w:val="21"/>
          <w:lang w:eastAsia="zh-CN"/>
        </w:rPr>
        <w:t xml:space="preserve">五、 </w:t>
      </w:r>
      <w:r>
        <w:rPr>
          <w:rFonts w:hint="eastAsia" w:ascii="宋体" w:hAnsi="宋体" w:eastAsia="宋体" w:cs="宋体"/>
          <w:color w:val="auto"/>
          <w:sz w:val="21"/>
          <w:szCs w:val="21"/>
          <w:lang w:eastAsia="zh-CN"/>
        </w:rPr>
        <w:t>开启</w:t>
      </w:r>
      <w:r>
        <w:rPr>
          <w:color w:val="auto"/>
          <w:sz w:val="21"/>
          <w:szCs w:val="21"/>
        </w:rPr>
        <w:tab/>
      </w:r>
      <w:r>
        <w:rPr>
          <w:color w:val="auto"/>
          <w:sz w:val="21"/>
          <w:szCs w:val="21"/>
        </w:rPr>
        <w:fldChar w:fldCharType="begin"/>
      </w:r>
      <w:r>
        <w:rPr>
          <w:color w:val="auto"/>
          <w:sz w:val="21"/>
          <w:szCs w:val="21"/>
        </w:rPr>
        <w:instrText xml:space="preserve"> PAGEREF _Toc11883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_Toc29378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六、 公告期限</w:t>
      </w:r>
      <w:r>
        <w:rPr>
          <w:color w:val="auto"/>
          <w:sz w:val="21"/>
          <w:szCs w:val="21"/>
        </w:rPr>
        <w:tab/>
      </w:r>
      <w:r>
        <w:rPr>
          <w:color w:val="auto"/>
          <w:sz w:val="21"/>
          <w:szCs w:val="21"/>
        </w:rPr>
        <w:fldChar w:fldCharType="begin"/>
      </w:r>
      <w:r>
        <w:rPr>
          <w:color w:val="auto"/>
          <w:sz w:val="21"/>
          <w:szCs w:val="21"/>
        </w:rPr>
        <w:instrText xml:space="preserve"> PAGEREF _Toc29378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_Toc19595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七、 其他补充事宜</w:t>
      </w:r>
      <w:r>
        <w:rPr>
          <w:color w:val="auto"/>
          <w:sz w:val="21"/>
          <w:szCs w:val="21"/>
        </w:rPr>
        <w:tab/>
      </w:r>
      <w:r>
        <w:rPr>
          <w:color w:val="auto"/>
          <w:sz w:val="21"/>
          <w:szCs w:val="21"/>
        </w:rPr>
        <w:fldChar w:fldCharType="begin"/>
      </w:r>
      <w:r>
        <w:rPr>
          <w:color w:val="auto"/>
          <w:sz w:val="21"/>
          <w:szCs w:val="21"/>
        </w:rPr>
        <w:instrText xml:space="preserve"> PAGEREF _Toc19595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_Toc30134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八、 凡对本次采购提出询问，请按以下方式联系</w:t>
      </w:r>
      <w:r>
        <w:rPr>
          <w:color w:val="auto"/>
          <w:sz w:val="21"/>
          <w:szCs w:val="21"/>
        </w:rPr>
        <w:tab/>
      </w:r>
      <w:r>
        <w:rPr>
          <w:color w:val="auto"/>
          <w:sz w:val="21"/>
          <w:szCs w:val="21"/>
        </w:rPr>
        <w:fldChar w:fldCharType="begin"/>
      </w:r>
      <w:r>
        <w:rPr>
          <w:color w:val="auto"/>
          <w:sz w:val="21"/>
          <w:szCs w:val="21"/>
        </w:rPr>
        <w:instrText xml:space="preserve"> PAGEREF _Toc30134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_Toc5586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九、 注意事项</w:t>
      </w:r>
      <w:r>
        <w:rPr>
          <w:color w:val="auto"/>
          <w:sz w:val="21"/>
          <w:szCs w:val="21"/>
        </w:rPr>
        <w:tab/>
      </w:r>
      <w:r>
        <w:rPr>
          <w:color w:val="auto"/>
          <w:sz w:val="21"/>
          <w:szCs w:val="21"/>
        </w:rPr>
        <w:fldChar w:fldCharType="begin"/>
      </w:r>
      <w:r>
        <w:rPr>
          <w:color w:val="auto"/>
          <w:sz w:val="21"/>
          <w:szCs w:val="21"/>
        </w:rPr>
        <w:instrText xml:space="preserve"> PAGEREF _Toc5586 </w:instrText>
      </w:r>
      <w:r>
        <w:rPr>
          <w:color w:val="auto"/>
          <w:sz w:val="21"/>
          <w:szCs w:val="21"/>
        </w:rPr>
        <w:fldChar w:fldCharType="separate"/>
      </w:r>
      <w:r>
        <w:rPr>
          <w:color w:val="auto"/>
          <w:sz w:val="21"/>
          <w:szCs w:val="21"/>
        </w:rPr>
        <w:t>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_Toc25876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 xml:space="preserve">第二章 </w:t>
      </w:r>
      <w:r>
        <w:rPr>
          <w:rFonts w:hint="eastAsia" w:asciiTheme="minorEastAsia" w:hAnsiTheme="minorEastAsia" w:eastAsiaTheme="minorEastAsia" w:cstheme="minorEastAsia"/>
          <w:color w:val="auto"/>
          <w:sz w:val="21"/>
          <w:szCs w:val="21"/>
        </w:rPr>
        <w:t>供应商须知</w:t>
      </w:r>
      <w:r>
        <w:rPr>
          <w:color w:val="auto"/>
          <w:sz w:val="21"/>
          <w:szCs w:val="21"/>
        </w:rPr>
        <w:tab/>
      </w:r>
      <w:r>
        <w:rPr>
          <w:color w:val="auto"/>
          <w:sz w:val="21"/>
          <w:szCs w:val="21"/>
        </w:rPr>
        <w:fldChar w:fldCharType="begin"/>
      </w:r>
      <w:r>
        <w:rPr>
          <w:color w:val="auto"/>
          <w:sz w:val="21"/>
          <w:szCs w:val="21"/>
        </w:rPr>
        <w:instrText xml:space="preserve"> PAGEREF _Toc25876 </w:instrText>
      </w:r>
      <w:r>
        <w:rPr>
          <w:color w:val="auto"/>
          <w:sz w:val="21"/>
          <w:szCs w:val="21"/>
        </w:rPr>
        <w:fldChar w:fldCharType="separate"/>
      </w:r>
      <w:r>
        <w:rPr>
          <w:color w:val="auto"/>
          <w:sz w:val="21"/>
          <w:szCs w:val="21"/>
        </w:rPr>
        <w:t>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_Toc8507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《供应商须知前附表》</w:t>
      </w:r>
      <w:r>
        <w:rPr>
          <w:color w:val="auto"/>
          <w:sz w:val="21"/>
          <w:szCs w:val="21"/>
        </w:rPr>
        <w:tab/>
      </w:r>
      <w:r>
        <w:rPr>
          <w:color w:val="auto"/>
          <w:sz w:val="21"/>
          <w:szCs w:val="21"/>
        </w:rPr>
        <w:fldChar w:fldCharType="begin"/>
      </w:r>
      <w:r>
        <w:rPr>
          <w:color w:val="auto"/>
          <w:sz w:val="21"/>
          <w:szCs w:val="21"/>
        </w:rPr>
        <w:instrText xml:space="preserve"> PAGEREF _Toc8507 </w:instrText>
      </w:r>
      <w:r>
        <w:rPr>
          <w:color w:val="auto"/>
          <w:sz w:val="21"/>
          <w:szCs w:val="21"/>
        </w:rPr>
        <w:fldChar w:fldCharType="separate"/>
      </w:r>
      <w:r>
        <w:rPr>
          <w:color w:val="auto"/>
          <w:sz w:val="21"/>
          <w:szCs w:val="21"/>
        </w:rPr>
        <w:t>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供应商须知</w:t>
      </w:r>
      <w:r>
        <w:rPr>
          <w:color w:val="auto"/>
          <w:sz w:val="21"/>
          <w:szCs w:val="21"/>
        </w:rPr>
        <w:tab/>
      </w:r>
      <w:r>
        <w:rPr>
          <w:color w:val="auto"/>
          <w:sz w:val="21"/>
          <w:szCs w:val="21"/>
        </w:rPr>
        <w:fldChar w:fldCharType="begin"/>
      </w:r>
      <w:r>
        <w:rPr>
          <w:color w:val="auto"/>
          <w:sz w:val="21"/>
          <w:szCs w:val="21"/>
        </w:rPr>
        <w:instrText xml:space="preserve"> PAGEREF _Toc1263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_Toc3976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一、 </w:t>
      </w:r>
      <w:r>
        <w:rPr>
          <w:rFonts w:hint="eastAsia" w:asciiTheme="minorEastAsia" w:hAnsiTheme="minorEastAsia" w:eastAsiaTheme="minorEastAsia" w:cstheme="minorEastAsia"/>
          <w:color w:val="auto"/>
          <w:sz w:val="21"/>
          <w:szCs w:val="21"/>
        </w:rPr>
        <w:t>总则</w:t>
      </w:r>
      <w:r>
        <w:rPr>
          <w:color w:val="auto"/>
          <w:sz w:val="21"/>
          <w:szCs w:val="21"/>
        </w:rPr>
        <w:tab/>
      </w:r>
      <w:r>
        <w:rPr>
          <w:color w:val="auto"/>
          <w:sz w:val="21"/>
          <w:szCs w:val="21"/>
        </w:rPr>
        <w:fldChar w:fldCharType="begin"/>
      </w:r>
      <w:r>
        <w:rPr>
          <w:color w:val="auto"/>
          <w:sz w:val="21"/>
          <w:szCs w:val="21"/>
        </w:rPr>
        <w:instrText xml:space="preserve"> PAGEREF _Toc3976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_Toc5141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1、 </w:t>
      </w:r>
      <w:r>
        <w:rPr>
          <w:rFonts w:hint="eastAsia" w:asciiTheme="minorEastAsia" w:hAnsiTheme="minorEastAsia" w:eastAsiaTheme="minorEastAsia" w:cstheme="minorEastAsia"/>
          <w:color w:val="auto"/>
          <w:sz w:val="21"/>
          <w:szCs w:val="21"/>
        </w:rPr>
        <w:t>适用法律及范围</w:t>
      </w:r>
      <w:r>
        <w:rPr>
          <w:color w:val="auto"/>
          <w:sz w:val="21"/>
          <w:szCs w:val="21"/>
        </w:rPr>
        <w:tab/>
      </w:r>
      <w:r>
        <w:rPr>
          <w:color w:val="auto"/>
          <w:sz w:val="21"/>
          <w:szCs w:val="21"/>
        </w:rPr>
        <w:fldChar w:fldCharType="begin"/>
      </w:r>
      <w:r>
        <w:rPr>
          <w:color w:val="auto"/>
          <w:sz w:val="21"/>
          <w:szCs w:val="21"/>
        </w:rPr>
        <w:instrText xml:space="preserve"> PAGEREF _Toc5141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_Toc2325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2、 </w:t>
      </w:r>
      <w:r>
        <w:rPr>
          <w:rFonts w:hint="eastAsia" w:asciiTheme="minorEastAsia" w:hAnsiTheme="minorEastAsia" w:eastAsiaTheme="minorEastAsia" w:cstheme="minorEastAsia"/>
          <w:color w:val="auto"/>
          <w:sz w:val="21"/>
          <w:szCs w:val="21"/>
        </w:rPr>
        <w:t>定义</w:t>
      </w:r>
      <w:r>
        <w:rPr>
          <w:color w:val="auto"/>
          <w:sz w:val="21"/>
          <w:szCs w:val="21"/>
        </w:rPr>
        <w:tab/>
      </w:r>
      <w:r>
        <w:rPr>
          <w:color w:val="auto"/>
          <w:sz w:val="21"/>
          <w:szCs w:val="21"/>
        </w:rPr>
        <w:fldChar w:fldCharType="begin"/>
      </w:r>
      <w:r>
        <w:rPr>
          <w:color w:val="auto"/>
          <w:sz w:val="21"/>
          <w:szCs w:val="21"/>
        </w:rPr>
        <w:instrText xml:space="preserve"> PAGEREF _Toc2325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_Toc4878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3、 </w:t>
      </w:r>
      <w:r>
        <w:rPr>
          <w:rFonts w:hint="eastAsia" w:asciiTheme="minorEastAsia" w:hAnsiTheme="minorEastAsia" w:eastAsiaTheme="minorEastAsia" w:cstheme="minorEastAsia"/>
          <w:snapToGrid w:val="0"/>
          <w:color w:val="auto"/>
          <w:kern w:val="0"/>
          <w:sz w:val="21"/>
          <w:szCs w:val="21"/>
          <w:lang w:val="zh-CN"/>
        </w:rPr>
        <w:t>工程、货物及服务</w:t>
      </w:r>
      <w:r>
        <w:rPr>
          <w:color w:val="auto"/>
          <w:sz w:val="21"/>
          <w:szCs w:val="21"/>
        </w:rPr>
        <w:tab/>
      </w:r>
      <w:r>
        <w:rPr>
          <w:color w:val="auto"/>
          <w:sz w:val="21"/>
          <w:szCs w:val="21"/>
        </w:rPr>
        <w:fldChar w:fldCharType="begin"/>
      </w:r>
      <w:r>
        <w:rPr>
          <w:color w:val="auto"/>
          <w:sz w:val="21"/>
          <w:szCs w:val="21"/>
        </w:rPr>
        <w:instrText xml:space="preserve"> PAGEREF _Toc4878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_Toc10085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4、 </w:t>
      </w:r>
      <w:r>
        <w:rPr>
          <w:rFonts w:hint="eastAsia" w:asciiTheme="minorEastAsia" w:hAnsiTheme="minorEastAsia" w:eastAsiaTheme="minorEastAsia" w:cstheme="minorEastAsia"/>
          <w:color w:val="auto"/>
          <w:sz w:val="21"/>
          <w:szCs w:val="21"/>
        </w:rPr>
        <w:t>费用</w:t>
      </w:r>
      <w:r>
        <w:rPr>
          <w:color w:val="auto"/>
          <w:sz w:val="21"/>
          <w:szCs w:val="21"/>
        </w:rPr>
        <w:tab/>
      </w:r>
      <w:r>
        <w:rPr>
          <w:color w:val="auto"/>
          <w:sz w:val="21"/>
          <w:szCs w:val="21"/>
        </w:rPr>
        <w:fldChar w:fldCharType="begin"/>
      </w:r>
      <w:r>
        <w:rPr>
          <w:color w:val="auto"/>
          <w:sz w:val="21"/>
          <w:szCs w:val="21"/>
        </w:rPr>
        <w:instrText xml:space="preserve"> PAGEREF _Toc10085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_Toc19463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二、 </w:t>
      </w:r>
      <w:r>
        <w:rPr>
          <w:rFonts w:hint="eastAsia" w:asciiTheme="minorEastAsia" w:hAnsiTheme="minorEastAsia" w:eastAsiaTheme="minorEastAsia" w:cstheme="minorEastAsia"/>
          <w:color w:val="auto"/>
          <w:sz w:val="21"/>
          <w:szCs w:val="21"/>
        </w:rPr>
        <w:t>竞争性磋商采购文件</w:t>
      </w:r>
      <w:r>
        <w:rPr>
          <w:color w:val="auto"/>
          <w:sz w:val="21"/>
          <w:szCs w:val="21"/>
        </w:rPr>
        <w:tab/>
      </w:r>
      <w:r>
        <w:rPr>
          <w:color w:val="auto"/>
          <w:sz w:val="21"/>
          <w:szCs w:val="21"/>
        </w:rPr>
        <w:fldChar w:fldCharType="begin"/>
      </w:r>
      <w:r>
        <w:rPr>
          <w:color w:val="auto"/>
          <w:sz w:val="21"/>
          <w:szCs w:val="21"/>
        </w:rPr>
        <w:instrText xml:space="preserve"> PAGEREF _Toc19463 </w:instrText>
      </w:r>
      <w:r>
        <w:rPr>
          <w:color w:val="auto"/>
          <w:sz w:val="21"/>
          <w:szCs w:val="21"/>
        </w:rPr>
        <w:fldChar w:fldCharType="separate"/>
      </w:r>
      <w:r>
        <w:rPr>
          <w:color w:val="auto"/>
          <w:sz w:val="21"/>
          <w:szCs w:val="21"/>
        </w:rPr>
        <w:t>14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_Toc4062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5、 </w:t>
      </w:r>
      <w:r>
        <w:rPr>
          <w:rFonts w:hint="eastAsia" w:asciiTheme="minorEastAsia" w:hAnsiTheme="minorEastAsia" w:eastAsiaTheme="minorEastAsia" w:cstheme="minorEastAsia"/>
          <w:color w:val="auto"/>
          <w:sz w:val="21"/>
          <w:szCs w:val="21"/>
        </w:rPr>
        <w:t>竞争性磋商采购文件的构成</w:t>
      </w:r>
      <w:r>
        <w:rPr>
          <w:color w:val="auto"/>
          <w:sz w:val="21"/>
          <w:szCs w:val="21"/>
        </w:rPr>
        <w:tab/>
      </w:r>
      <w:r>
        <w:rPr>
          <w:color w:val="auto"/>
          <w:sz w:val="21"/>
          <w:szCs w:val="21"/>
        </w:rPr>
        <w:fldChar w:fldCharType="begin"/>
      </w:r>
      <w:r>
        <w:rPr>
          <w:color w:val="auto"/>
          <w:sz w:val="21"/>
          <w:szCs w:val="21"/>
        </w:rPr>
        <w:instrText xml:space="preserve"> PAGEREF _Toc4062 </w:instrText>
      </w:r>
      <w:r>
        <w:rPr>
          <w:color w:val="auto"/>
          <w:sz w:val="21"/>
          <w:szCs w:val="21"/>
        </w:rPr>
        <w:fldChar w:fldCharType="separate"/>
      </w:r>
      <w:r>
        <w:rPr>
          <w:color w:val="auto"/>
          <w:sz w:val="21"/>
          <w:szCs w:val="21"/>
        </w:rPr>
        <w:t>14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_Toc27407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6、 </w:t>
      </w:r>
      <w:r>
        <w:rPr>
          <w:rFonts w:hint="eastAsia" w:asciiTheme="minorEastAsia" w:hAnsiTheme="minorEastAsia" w:eastAsiaTheme="minorEastAsia" w:cstheme="minorEastAsia"/>
          <w:snapToGrid w:val="0"/>
          <w:color w:val="auto"/>
          <w:kern w:val="0"/>
          <w:sz w:val="21"/>
          <w:szCs w:val="21"/>
          <w:lang w:val="zh-CN"/>
        </w:rPr>
        <w:t>竞争性磋商采购文件的澄清</w:t>
      </w:r>
      <w:r>
        <w:rPr>
          <w:color w:val="auto"/>
          <w:sz w:val="21"/>
          <w:szCs w:val="21"/>
        </w:rPr>
        <w:tab/>
      </w:r>
      <w:r>
        <w:rPr>
          <w:color w:val="auto"/>
          <w:sz w:val="21"/>
          <w:szCs w:val="21"/>
        </w:rPr>
        <w:fldChar w:fldCharType="begin"/>
      </w:r>
      <w:r>
        <w:rPr>
          <w:color w:val="auto"/>
          <w:sz w:val="21"/>
          <w:szCs w:val="21"/>
        </w:rPr>
        <w:instrText xml:space="preserve"> PAGEREF _Toc27407 </w:instrText>
      </w:r>
      <w:r>
        <w:rPr>
          <w:color w:val="auto"/>
          <w:sz w:val="21"/>
          <w:szCs w:val="21"/>
        </w:rPr>
        <w:fldChar w:fldCharType="separate"/>
      </w:r>
      <w:r>
        <w:rPr>
          <w:color w:val="auto"/>
          <w:sz w:val="21"/>
          <w:szCs w:val="21"/>
        </w:rPr>
        <w:t>14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_Toc29068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7、 </w:t>
      </w:r>
      <w:r>
        <w:rPr>
          <w:rFonts w:hint="eastAsia" w:asciiTheme="minorEastAsia" w:hAnsiTheme="minorEastAsia" w:eastAsiaTheme="minorEastAsia" w:cstheme="minorEastAsia"/>
          <w:snapToGrid w:val="0"/>
          <w:color w:val="auto"/>
          <w:kern w:val="0"/>
          <w:sz w:val="21"/>
          <w:szCs w:val="21"/>
          <w:lang w:val="zh-CN"/>
        </w:rPr>
        <w:t>竞争性磋商采购文件的修改</w:t>
      </w:r>
      <w:r>
        <w:rPr>
          <w:color w:val="auto"/>
          <w:sz w:val="21"/>
          <w:szCs w:val="21"/>
        </w:rPr>
        <w:tab/>
      </w:r>
      <w:r>
        <w:rPr>
          <w:color w:val="auto"/>
          <w:sz w:val="21"/>
          <w:szCs w:val="21"/>
        </w:rPr>
        <w:fldChar w:fldCharType="begin"/>
      </w:r>
      <w:r>
        <w:rPr>
          <w:color w:val="auto"/>
          <w:sz w:val="21"/>
          <w:szCs w:val="21"/>
        </w:rPr>
        <w:instrText xml:space="preserve"> PAGEREF _Toc29068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_Toc12630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三、 </w:t>
      </w:r>
      <w:r>
        <w:rPr>
          <w:rFonts w:hint="eastAsia" w:asciiTheme="minorEastAsia" w:hAnsiTheme="minorEastAsia" w:eastAsiaTheme="minorEastAsia" w:cstheme="minorEastAsia"/>
          <w:color w:val="auto"/>
          <w:sz w:val="21"/>
          <w:szCs w:val="21"/>
        </w:rPr>
        <w:t>竞争性磋商响应文件</w:t>
      </w:r>
      <w:r>
        <w:rPr>
          <w:color w:val="auto"/>
          <w:sz w:val="21"/>
          <w:szCs w:val="21"/>
        </w:rPr>
        <w:tab/>
      </w:r>
      <w:r>
        <w:rPr>
          <w:color w:val="auto"/>
          <w:sz w:val="21"/>
          <w:szCs w:val="21"/>
        </w:rPr>
        <w:fldChar w:fldCharType="begin"/>
      </w:r>
      <w:r>
        <w:rPr>
          <w:color w:val="auto"/>
          <w:sz w:val="21"/>
          <w:szCs w:val="21"/>
        </w:rPr>
        <w:instrText xml:space="preserve"> PAGEREF _Toc12630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_Toc26089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8、 </w:t>
      </w:r>
      <w:r>
        <w:rPr>
          <w:rFonts w:hint="eastAsia" w:asciiTheme="minorEastAsia" w:hAnsiTheme="minorEastAsia" w:eastAsiaTheme="minorEastAsia" w:cstheme="minorEastAsia"/>
          <w:snapToGrid w:val="0"/>
          <w:color w:val="auto"/>
          <w:kern w:val="0"/>
          <w:sz w:val="21"/>
          <w:szCs w:val="21"/>
          <w:lang w:val="zh-CN"/>
        </w:rPr>
        <w:t>语言和计量单位</w:t>
      </w:r>
      <w:r>
        <w:rPr>
          <w:color w:val="auto"/>
          <w:sz w:val="21"/>
          <w:szCs w:val="21"/>
        </w:rPr>
        <w:tab/>
      </w:r>
      <w:r>
        <w:rPr>
          <w:color w:val="auto"/>
          <w:sz w:val="21"/>
          <w:szCs w:val="21"/>
        </w:rPr>
        <w:fldChar w:fldCharType="begin"/>
      </w:r>
      <w:r>
        <w:rPr>
          <w:color w:val="auto"/>
          <w:sz w:val="21"/>
          <w:szCs w:val="21"/>
        </w:rPr>
        <w:instrText xml:space="preserve"> PAGEREF _Toc26089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_Toc25421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9、 </w:t>
      </w:r>
      <w:r>
        <w:rPr>
          <w:rFonts w:hint="eastAsia" w:asciiTheme="minorEastAsia" w:hAnsiTheme="minorEastAsia" w:eastAsiaTheme="minorEastAsia" w:cstheme="minorEastAsia"/>
          <w:snapToGrid w:val="0"/>
          <w:color w:val="auto"/>
          <w:kern w:val="0"/>
          <w:sz w:val="21"/>
          <w:szCs w:val="21"/>
          <w:lang w:val="zh-CN"/>
        </w:rPr>
        <w:t>竞争性磋商响应文件的构成</w:t>
      </w:r>
      <w:r>
        <w:rPr>
          <w:color w:val="auto"/>
          <w:sz w:val="21"/>
          <w:szCs w:val="21"/>
        </w:rPr>
        <w:tab/>
      </w:r>
      <w:r>
        <w:rPr>
          <w:color w:val="auto"/>
          <w:sz w:val="21"/>
          <w:szCs w:val="21"/>
        </w:rPr>
        <w:fldChar w:fldCharType="begin"/>
      </w:r>
      <w:r>
        <w:rPr>
          <w:color w:val="auto"/>
          <w:sz w:val="21"/>
          <w:szCs w:val="21"/>
        </w:rPr>
        <w:instrText xml:space="preserve"> PAGEREF _Toc25421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_Toc29947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10、 </w:t>
      </w:r>
      <w:r>
        <w:rPr>
          <w:rFonts w:hint="eastAsia" w:asciiTheme="minorEastAsia" w:hAnsiTheme="minorEastAsia" w:eastAsiaTheme="minorEastAsia" w:cstheme="minorEastAsia"/>
          <w:snapToGrid w:val="0"/>
          <w:color w:val="auto"/>
          <w:kern w:val="0"/>
          <w:sz w:val="21"/>
          <w:szCs w:val="21"/>
          <w:lang w:val="zh-CN"/>
        </w:rPr>
        <w:t>竞争性磋商响应文件的编制</w:t>
      </w:r>
      <w:r>
        <w:rPr>
          <w:color w:val="auto"/>
          <w:sz w:val="21"/>
          <w:szCs w:val="21"/>
        </w:rPr>
        <w:tab/>
      </w:r>
      <w:r>
        <w:rPr>
          <w:color w:val="auto"/>
          <w:sz w:val="21"/>
          <w:szCs w:val="21"/>
        </w:rPr>
        <w:fldChar w:fldCharType="begin"/>
      </w:r>
      <w:r>
        <w:rPr>
          <w:color w:val="auto"/>
          <w:sz w:val="21"/>
          <w:szCs w:val="21"/>
        </w:rPr>
        <w:instrText xml:space="preserve"> PAGEREF _Toc29947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_Toc20693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11、 </w:t>
      </w:r>
      <w:r>
        <w:rPr>
          <w:rFonts w:hint="eastAsia" w:asciiTheme="minorEastAsia" w:hAnsiTheme="minorEastAsia" w:eastAsiaTheme="minorEastAsia" w:cstheme="minorEastAsia"/>
          <w:snapToGrid w:val="0"/>
          <w:color w:val="auto"/>
          <w:kern w:val="0"/>
          <w:sz w:val="21"/>
          <w:szCs w:val="21"/>
          <w:lang w:val="zh-CN"/>
        </w:rPr>
        <w:t>磋商报价</w:t>
      </w:r>
      <w:r>
        <w:rPr>
          <w:color w:val="auto"/>
          <w:sz w:val="21"/>
          <w:szCs w:val="21"/>
        </w:rPr>
        <w:tab/>
      </w:r>
      <w:r>
        <w:rPr>
          <w:color w:val="auto"/>
          <w:sz w:val="21"/>
          <w:szCs w:val="21"/>
        </w:rPr>
        <w:fldChar w:fldCharType="begin"/>
      </w:r>
      <w:r>
        <w:rPr>
          <w:color w:val="auto"/>
          <w:sz w:val="21"/>
          <w:szCs w:val="21"/>
        </w:rPr>
        <w:instrText xml:space="preserve"> PAGEREF _Toc20693 </w:instrText>
      </w:r>
      <w:r>
        <w:rPr>
          <w:color w:val="auto"/>
          <w:sz w:val="21"/>
          <w:szCs w:val="21"/>
        </w:rPr>
        <w:fldChar w:fldCharType="separate"/>
      </w:r>
      <w:r>
        <w:rPr>
          <w:color w:val="auto"/>
          <w:sz w:val="21"/>
          <w:szCs w:val="21"/>
        </w:rPr>
        <w:t>16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_Toc16197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12、 </w:t>
      </w:r>
      <w:r>
        <w:rPr>
          <w:rFonts w:hint="eastAsia" w:asciiTheme="minorEastAsia" w:hAnsiTheme="minorEastAsia" w:eastAsiaTheme="minorEastAsia" w:cstheme="minorEastAsia"/>
          <w:snapToGrid w:val="0"/>
          <w:color w:val="auto"/>
          <w:kern w:val="0"/>
          <w:sz w:val="21"/>
          <w:szCs w:val="21"/>
          <w:lang w:val="zh-CN"/>
        </w:rPr>
        <w:t>备选方案</w:t>
      </w:r>
      <w:r>
        <w:rPr>
          <w:color w:val="auto"/>
          <w:sz w:val="21"/>
          <w:szCs w:val="21"/>
        </w:rPr>
        <w:tab/>
      </w:r>
      <w:r>
        <w:rPr>
          <w:color w:val="auto"/>
          <w:sz w:val="21"/>
          <w:szCs w:val="21"/>
        </w:rPr>
        <w:fldChar w:fldCharType="begin"/>
      </w:r>
      <w:r>
        <w:rPr>
          <w:color w:val="auto"/>
          <w:sz w:val="21"/>
          <w:szCs w:val="21"/>
        </w:rPr>
        <w:instrText xml:space="preserve"> PAGEREF _Toc16197 </w:instrText>
      </w:r>
      <w:r>
        <w:rPr>
          <w:color w:val="auto"/>
          <w:sz w:val="21"/>
          <w:szCs w:val="21"/>
        </w:rPr>
        <w:fldChar w:fldCharType="separate"/>
      </w:r>
      <w:r>
        <w:rPr>
          <w:color w:val="auto"/>
          <w:sz w:val="21"/>
          <w:szCs w:val="21"/>
        </w:rPr>
        <w:t>16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_Toc4071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13、 </w:t>
      </w:r>
      <w:r>
        <w:rPr>
          <w:rFonts w:hint="eastAsia" w:asciiTheme="minorEastAsia" w:hAnsiTheme="minorEastAsia" w:eastAsiaTheme="minorEastAsia" w:cstheme="minorEastAsia"/>
          <w:snapToGrid w:val="0"/>
          <w:color w:val="auto"/>
          <w:kern w:val="0"/>
          <w:sz w:val="21"/>
          <w:szCs w:val="21"/>
          <w:lang w:val="zh-CN"/>
        </w:rPr>
        <w:t>联合体</w:t>
      </w:r>
      <w:r>
        <w:rPr>
          <w:color w:val="auto"/>
          <w:sz w:val="21"/>
          <w:szCs w:val="21"/>
        </w:rPr>
        <w:tab/>
      </w:r>
      <w:r>
        <w:rPr>
          <w:color w:val="auto"/>
          <w:sz w:val="21"/>
          <w:szCs w:val="21"/>
        </w:rPr>
        <w:fldChar w:fldCharType="begin"/>
      </w:r>
      <w:r>
        <w:rPr>
          <w:color w:val="auto"/>
          <w:sz w:val="21"/>
          <w:szCs w:val="21"/>
        </w:rPr>
        <w:instrText xml:space="preserve"> PAGEREF _Toc4071 </w:instrText>
      </w:r>
      <w:r>
        <w:rPr>
          <w:color w:val="auto"/>
          <w:sz w:val="21"/>
          <w:szCs w:val="21"/>
        </w:rPr>
        <w:fldChar w:fldCharType="separate"/>
      </w:r>
      <w:r>
        <w:rPr>
          <w:color w:val="auto"/>
          <w:sz w:val="21"/>
          <w:szCs w:val="21"/>
        </w:rPr>
        <w:t>16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_Toc9312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14、 </w:t>
      </w:r>
      <w:r>
        <w:rPr>
          <w:rFonts w:hint="eastAsia" w:asciiTheme="minorEastAsia" w:hAnsiTheme="minorEastAsia" w:eastAsiaTheme="minorEastAsia" w:cstheme="minorEastAsia"/>
          <w:snapToGrid w:val="0"/>
          <w:color w:val="auto"/>
          <w:kern w:val="0"/>
          <w:sz w:val="21"/>
          <w:szCs w:val="21"/>
          <w:lang w:val="zh-CN"/>
        </w:rPr>
        <w:t>供应商资格证明文件</w:t>
      </w:r>
      <w:r>
        <w:rPr>
          <w:color w:val="auto"/>
          <w:sz w:val="21"/>
          <w:szCs w:val="21"/>
        </w:rPr>
        <w:tab/>
      </w:r>
      <w:r>
        <w:rPr>
          <w:color w:val="auto"/>
          <w:sz w:val="21"/>
          <w:szCs w:val="21"/>
        </w:rPr>
        <w:fldChar w:fldCharType="begin"/>
      </w:r>
      <w:r>
        <w:rPr>
          <w:color w:val="auto"/>
          <w:sz w:val="21"/>
          <w:szCs w:val="21"/>
        </w:rPr>
        <w:instrText xml:space="preserve"> PAGEREF _Toc9312 </w:instrText>
      </w:r>
      <w:r>
        <w:rPr>
          <w:color w:val="auto"/>
          <w:sz w:val="21"/>
          <w:szCs w:val="21"/>
        </w:rPr>
        <w:fldChar w:fldCharType="separate"/>
      </w:r>
      <w:r>
        <w:rPr>
          <w:color w:val="auto"/>
          <w:sz w:val="21"/>
          <w:szCs w:val="21"/>
        </w:rPr>
        <w:t>16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_Toc1355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15、 </w:t>
      </w:r>
      <w:r>
        <w:rPr>
          <w:rFonts w:hint="eastAsia" w:asciiTheme="minorEastAsia" w:hAnsiTheme="minorEastAsia" w:eastAsiaTheme="minorEastAsia" w:cstheme="minorEastAsia"/>
          <w:snapToGrid w:val="0"/>
          <w:color w:val="auto"/>
          <w:kern w:val="0"/>
          <w:sz w:val="21"/>
          <w:szCs w:val="21"/>
          <w:lang w:val="zh-CN"/>
        </w:rPr>
        <w:t>证明报价内容、服务合格性和符合竞争性磋商采购文件规定的文件</w:t>
      </w:r>
      <w:r>
        <w:rPr>
          <w:color w:val="auto"/>
          <w:sz w:val="21"/>
          <w:szCs w:val="21"/>
        </w:rPr>
        <w:tab/>
      </w:r>
      <w:r>
        <w:rPr>
          <w:color w:val="auto"/>
          <w:sz w:val="21"/>
          <w:szCs w:val="21"/>
        </w:rPr>
        <w:fldChar w:fldCharType="begin"/>
      </w:r>
      <w:r>
        <w:rPr>
          <w:color w:val="auto"/>
          <w:sz w:val="21"/>
          <w:szCs w:val="21"/>
        </w:rPr>
        <w:instrText xml:space="preserve"> PAGEREF _Toc1355 </w:instrText>
      </w:r>
      <w:r>
        <w:rPr>
          <w:color w:val="auto"/>
          <w:sz w:val="21"/>
          <w:szCs w:val="21"/>
        </w:rPr>
        <w:fldChar w:fldCharType="separate"/>
      </w:r>
      <w:r>
        <w:rPr>
          <w:color w:val="auto"/>
          <w:sz w:val="21"/>
          <w:szCs w:val="21"/>
        </w:rPr>
        <w:t>17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_Toc13109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16、 </w:t>
      </w:r>
      <w:r>
        <w:rPr>
          <w:rFonts w:hint="eastAsia" w:asciiTheme="minorEastAsia" w:hAnsiTheme="minorEastAsia" w:eastAsiaTheme="minorEastAsia" w:cstheme="minorEastAsia"/>
          <w:snapToGrid w:val="0"/>
          <w:color w:val="auto"/>
          <w:kern w:val="0"/>
          <w:sz w:val="21"/>
          <w:szCs w:val="21"/>
          <w:lang w:val="zh-CN"/>
        </w:rPr>
        <w:t>磋商保证金</w:t>
      </w:r>
      <w:r>
        <w:rPr>
          <w:color w:val="auto"/>
          <w:sz w:val="21"/>
          <w:szCs w:val="21"/>
        </w:rPr>
        <w:tab/>
      </w:r>
      <w:r>
        <w:rPr>
          <w:color w:val="auto"/>
          <w:sz w:val="21"/>
          <w:szCs w:val="21"/>
        </w:rPr>
        <w:fldChar w:fldCharType="begin"/>
      </w:r>
      <w:r>
        <w:rPr>
          <w:color w:val="auto"/>
          <w:sz w:val="21"/>
          <w:szCs w:val="21"/>
        </w:rPr>
        <w:instrText xml:space="preserve"> PAGEREF _Toc13109 </w:instrText>
      </w:r>
      <w:r>
        <w:rPr>
          <w:color w:val="auto"/>
          <w:sz w:val="21"/>
          <w:szCs w:val="21"/>
        </w:rPr>
        <w:fldChar w:fldCharType="separate"/>
      </w:r>
      <w:r>
        <w:rPr>
          <w:color w:val="auto"/>
          <w:sz w:val="21"/>
          <w:szCs w:val="21"/>
        </w:rPr>
        <w:t>17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_Toc29799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17、 </w:t>
      </w:r>
      <w:r>
        <w:rPr>
          <w:rFonts w:hint="eastAsia" w:asciiTheme="minorEastAsia" w:hAnsiTheme="minorEastAsia" w:eastAsiaTheme="minorEastAsia" w:cstheme="minorEastAsia"/>
          <w:snapToGrid w:val="0"/>
          <w:color w:val="auto"/>
          <w:kern w:val="0"/>
          <w:sz w:val="21"/>
          <w:szCs w:val="21"/>
          <w:lang w:val="zh-CN"/>
        </w:rPr>
        <w:t>磋商有效期</w:t>
      </w:r>
      <w:r>
        <w:rPr>
          <w:color w:val="auto"/>
          <w:sz w:val="21"/>
          <w:szCs w:val="21"/>
        </w:rPr>
        <w:tab/>
      </w:r>
      <w:r>
        <w:rPr>
          <w:color w:val="auto"/>
          <w:sz w:val="21"/>
          <w:szCs w:val="21"/>
        </w:rPr>
        <w:fldChar w:fldCharType="begin"/>
      </w:r>
      <w:r>
        <w:rPr>
          <w:color w:val="auto"/>
          <w:sz w:val="21"/>
          <w:szCs w:val="21"/>
        </w:rPr>
        <w:instrText xml:space="preserve"> PAGEREF _Toc29799 </w:instrText>
      </w:r>
      <w:r>
        <w:rPr>
          <w:color w:val="auto"/>
          <w:sz w:val="21"/>
          <w:szCs w:val="21"/>
        </w:rPr>
        <w:fldChar w:fldCharType="separate"/>
      </w:r>
      <w:r>
        <w:rPr>
          <w:color w:val="auto"/>
          <w:sz w:val="21"/>
          <w:szCs w:val="21"/>
        </w:rPr>
        <w:t>17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_Toc22830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18、 </w:t>
      </w:r>
      <w:r>
        <w:rPr>
          <w:rFonts w:hint="eastAsia" w:asciiTheme="minorEastAsia" w:hAnsiTheme="minorEastAsia" w:eastAsiaTheme="minorEastAsia" w:cstheme="minorEastAsia"/>
          <w:snapToGrid w:val="0"/>
          <w:color w:val="auto"/>
          <w:kern w:val="0"/>
          <w:sz w:val="21"/>
          <w:szCs w:val="21"/>
          <w:lang w:val="zh-CN"/>
        </w:rPr>
        <w:t>竞争性磋商响应文件的装订、签署和数量</w:t>
      </w:r>
      <w:r>
        <w:rPr>
          <w:color w:val="auto"/>
          <w:sz w:val="21"/>
          <w:szCs w:val="21"/>
        </w:rPr>
        <w:tab/>
      </w:r>
      <w:r>
        <w:rPr>
          <w:color w:val="auto"/>
          <w:sz w:val="21"/>
          <w:szCs w:val="21"/>
        </w:rPr>
        <w:fldChar w:fldCharType="begin"/>
      </w:r>
      <w:r>
        <w:rPr>
          <w:color w:val="auto"/>
          <w:sz w:val="21"/>
          <w:szCs w:val="21"/>
        </w:rPr>
        <w:instrText xml:space="preserve"> PAGEREF _Toc22830 </w:instrText>
      </w:r>
      <w:r>
        <w:rPr>
          <w:color w:val="auto"/>
          <w:sz w:val="21"/>
          <w:szCs w:val="21"/>
        </w:rPr>
        <w:fldChar w:fldCharType="separate"/>
      </w:r>
      <w:r>
        <w:rPr>
          <w:color w:val="auto"/>
          <w:sz w:val="21"/>
          <w:szCs w:val="21"/>
        </w:rPr>
        <w:t>18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_Toc22062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四、 </w:t>
      </w:r>
      <w:r>
        <w:rPr>
          <w:rFonts w:hint="eastAsia" w:asciiTheme="minorEastAsia" w:hAnsiTheme="minorEastAsia" w:eastAsiaTheme="minorEastAsia" w:cstheme="minorEastAsia"/>
          <w:color w:val="auto"/>
          <w:sz w:val="21"/>
          <w:szCs w:val="21"/>
        </w:rPr>
        <w:t>竞争性磋商响应文件的递交</w:t>
      </w:r>
      <w:r>
        <w:rPr>
          <w:color w:val="auto"/>
          <w:sz w:val="21"/>
          <w:szCs w:val="21"/>
        </w:rPr>
        <w:tab/>
      </w:r>
      <w:r>
        <w:rPr>
          <w:color w:val="auto"/>
          <w:sz w:val="21"/>
          <w:szCs w:val="21"/>
        </w:rPr>
        <w:fldChar w:fldCharType="begin"/>
      </w:r>
      <w:r>
        <w:rPr>
          <w:color w:val="auto"/>
          <w:sz w:val="21"/>
          <w:szCs w:val="21"/>
        </w:rPr>
        <w:instrText xml:space="preserve"> PAGEREF _Toc22062 </w:instrText>
      </w:r>
      <w:r>
        <w:rPr>
          <w:color w:val="auto"/>
          <w:sz w:val="21"/>
          <w:szCs w:val="21"/>
        </w:rPr>
        <w:fldChar w:fldCharType="separate"/>
      </w:r>
      <w:r>
        <w:rPr>
          <w:color w:val="auto"/>
          <w:sz w:val="21"/>
          <w:szCs w:val="21"/>
        </w:rPr>
        <w:t>18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_Toc12256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19、 </w:t>
      </w:r>
      <w:r>
        <w:rPr>
          <w:rFonts w:hint="eastAsia" w:asciiTheme="minorEastAsia" w:hAnsiTheme="minorEastAsia" w:eastAsiaTheme="minorEastAsia" w:cstheme="minorEastAsia"/>
          <w:color w:val="auto"/>
          <w:sz w:val="21"/>
          <w:szCs w:val="21"/>
        </w:rPr>
        <w:t>竞争性磋商响应文件</w:t>
      </w:r>
      <w:r>
        <w:rPr>
          <w:rFonts w:hint="eastAsia" w:asciiTheme="minorEastAsia" w:hAnsiTheme="minorEastAsia" w:eastAsiaTheme="minorEastAsia" w:cstheme="minorEastAsia"/>
          <w:snapToGrid w:val="0"/>
          <w:color w:val="auto"/>
          <w:kern w:val="0"/>
          <w:sz w:val="21"/>
          <w:szCs w:val="21"/>
          <w:lang w:val="zh-CN"/>
        </w:rPr>
        <w:t>的密封和标记</w:t>
      </w:r>
      <w:r>
        <w:rPr>
          <w:color w:val="auto"/>
          <w:sz w:val="21"/>
          <w:szCs w:val="21"/>
        </w:rPr>
        <w:tab/>
      </w:r>
      <w:r>
        <w:rPr>
          <w:color w:val="auto"/>
          <w:sz w:val="21"/>
          <w:szCs w:val="21"/>
        </w:rPr>
        <w:fldChar w:fldCharType="begin"/>
      </w:r>
      <w:r>
        <w:rPr>
          <w:color w:val="auto"/>
          <w:sz w:val="21"/>
          <w:szCs w:val="21"/>
        </w:rPr>
        <w:instrText xml:space="preserve"> PAGEREF _Toc12256 </w:instrText>
      </w:r>
      <w:r>
        <w:rPr>
          <w:color w:val="auto"/>
          <w:sz w:val="21"/>
          <w:szCs w:val="21"/>
        </w:rPr>
        <w:fldChar w:fldCharType="separate"/>
      </w:r>
      <w:r>
        <w:rPr>
          <w:color w:val="auto"/>
          <w:sz w:val="21"/>
          <w:szCs w:val="21"/>
        </w:rPr>
        <w:t>18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_Toc30886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20、 </w:t>
      </w:r>
      <w:r>
        <w:rPr>
          <w:rFonts w:hint="eastAsia" w:asciiTheme="minorEastAsia" w:hAnsiTheme="minorEastAsia" w:eastAsiaTheme="minorEastAsia" w:cstheme="minorEastAsia"/>
          <w:snapToGrid w:val="0"/>
          <w:color w:val="auto"/>
          <w:kern w:val="0"/>
          <w:sz w:val="21"/>
          <w:szCs w:val="21"/>
          <w:lang w:val="zh-CN"/>
        </w:rPr>
        <w:t>竞争性磋商响应文件的送达地点及截止时间</w:t>
      </w:r>
      <w:r>
        <w:rPr>
          <w:color w:val="auto"/>
          <w:sz w:val="21"/>
          <w:szCs w:val="21"/>
        </w:rPr>
        <w:tab/>
      </w:r>
      <w:r>
        <w:rPr>
          <w:color w:val="auto"/>
          <w:sz w:val="21"/>
          <w:szCs w:val="21"/>
        </w:rPr>
        <w:fldChar w:fldCharType="begin"/>
      </w:r>
      <w:r>
        <w:rPr>
          <w:color w:val="auto"/>
          <w:sz w:val="21"/>
          <w:szCs w:val="21"/>
        </w:rPr>
        <w:instrText xml:space="preserve"> PAGEREF _Toc30886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_Toc1265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21、 </w:t>
      </w:r>
      <w:r>
        <w:rPr>
          <w:rFonts w:hint="eastAsia" w:asciiTheme="minorEastAsia" w:hAnsiTheme="minorEastAsia" w:eastAsiaTheme="minorEastAsia" w:cstheme="minorEastAsia"/>
          <w:snapToGrid w:val="0"/>
          <w:color w:val="auto"/>
          <w:kern w:val="0"/>
          <w:sz w:val="21"/>
          <w:szCs w:val="21"/>
          <w:lang w:val="zh-CN"/>
        </w:rPr>
        <w:t>迟交的竞争性磋商响应文件</w:t>
      </w:r>
      <w:r>
        <w:rPr>
          <w:color w:val="auto"/>
          <w:sz w:val="21"/>
          <w:szCs w:val="21"/>
        </w:rPr>
        <w:tab/>
      </w:r>
      <w:r>
        <w:rPr>
          <w:color w:val="auto"/>
          <w:sz w:val="21"/>
          <w:szCs w:val="21"/>
        </w:rPr>
        <w:fldChar w:fldCharType="begin"/>
      </w:r>
      <w:r>
        <w:rPr>
          <w:color w:val="auto"/>
          <w:sz w:val="21"/>
          <w:szCs w:val="21"/>
        </w:rPr>
        <w:instrText xml:space="preserve"> PAGEREF _Toc1265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_Toc13230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22、 </w:t>
      </w:r>
      <w:r>
        <w:rPr>
          <w:rFonts w:hint="eastAsia" w:asciiTheme="minorEastAsia" w:hAnsiTheme="minorEastAsia" w:eastAsiaTheme="minorEastAsia" w:cstheme="minorEastAsia"/>
          <w:snapToGrid w:val="0"/>
          <w:color w:val="auto"/>
          <w:kern w:val="0"/>
          <w:sz w:val="21"/>
          <w:szCs w:val="21"/>
          <w:lang w:val="zh-CN"/>
        </w:rPr>
        <w:t>竞争性磋商响应文件的补充、修改或者撤回</w:t>
      </w:r>
      <w:r>
        <w:rPr>
          <w:color w:val="auto"/>
          <w:sz w:val="21"/>
          <w:szCs w:val="21"/>
        </w:rPr>
        <w:tab/>
      </w:r>
      <w:r>
        <w:rPr>
          <w:color w:val="auto"/>
          <w:sz w:val="21"/>
          <w:szCs w:val="21"/>
        </w:rPr>
        <w:fldChar w:fldCharType="begin"/>
      </w:r>
      <w:r>
        <w:rPr>
          <w:color w:val="auto"/>
          <w:sz w:val="21"/>
          <w:szCs w:val="21"/>
        </w:rPr>
        <w:instrText xml:space="preserve"> PAGEREF _Toc13230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_Toc22090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五、 </w:t>
      </w:r>
      <w:r>
        <w:rPr>
          <w:rFonts w:hint="eastAsia" w:asciiTheme="minorEastAsia" w:hAnsiTheme="minorEastAsia" w:eastAsiaTheme="minorEastAsia" w:cstheme="minorEastAsia"/>
          <w:color w:val="auto"/>
          <w:sz w:val="21"/>
          <w:szCs w:val="21"/>
        </w:rPr>
        <w:t>磋商程序及步骤</w:t>
      </w:r>
      <w:r>
        <w:rPr>
          <w:color w:val="auto"/>
          <w:sz w:val="21"/>
          <w:szCs w:val="21"/>
        </w:rPr>
        <w:tab/>
      </w:r>
      <w:r>
        <w:rPr>
          <w:color w:val="auto"/>
          <w:sz w:val="21"/>
          <w:szCs w:val="21"/>
        </w:rPr>
        <w:fldChar w:fldCharType="begin"/>
      </w:r>
      <w:r>
        <w:rPr>
          <w:color w:val="auto"/>
          <w:sz w:val="21"/>
          <w:szCs w:val="21"/>
        </w:rPr>
        <w:instrText xml:space="preserve"> PAGEREF _Toc22090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_Toc9450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23、 </w:t>
      </w:r>
      <w:r>
        <w:rPr>
          <w:rFonts w:hint="eastAsia" w:asciiTheme="minorEastAsia" w:hAnsiTheme="minorEastAsia" w:eastAsiaTheme="minorEastAsia" w:cstheme="minorEastAsia"/>
          <w:color w:val="auto"/>
          <w:sz w:val="21"/>
          <w:szCs w:val="21"/>
        </w:rPr>
        <w:t>竞争性磋商小组</w:t>
      </w:r>
      <w:r>
        <w:rPr>
          <w:color w:val="auto"/>
          <w:sz w:val="21"/>
          <w:szCs w:val="21"/>
        </w:rPr>
        <w:tab/>
      </w:r>
      <w:r>
        <w:rPr>
          <w:color w:val="auto"/>
          <w:sz w:val="21"/>
          <w:szCs w:val="21"/>
        </w:rPr>
        <w:fldChar w:fldCharType="begin"/>
      </w:r>
      <w:r>
        <w:rPr>
          <w:color w:val="auto"/>
          <w:sz w:val="21"/>
          <w:szCs w:val="21"/>
        </w:rPr>
        <w:instrText xml:space="preserve"> PAGEREF _Toc9450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_Toc3295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snapToGrid w:val="0"/>
          <w:color w:val="auto"/>
          <w:kern w:val="0"/>
          <w:sz w:val="21"/>
          <w:szCs w:val="21"/>
          <w:lang w:val="zh-CN"/>
        </w:rPr>
        <w:t xml:space="preserve">24、 </w:t>
      </w:r>
      <w:r>
        <w:rPr>
          <w:rFonts w:hint="eastAsia" w:asciiTheme="minorEastAsia" w:hAnsiTheme="minorEastAsia" w:eastAsiaTheme="minorEastAsia" w:cstheme="minorEastAsia"/>
          <w:color w:val="auto"/>
          <w:sz w:val="21"/>
          <w:szCs w:val="21"/>
        </w:rPr>
        <w:t>磋商代表</w:t>
      </w:r>
      <w:r>
        <w:rPr>
          <w:color w:val="auto"/>
          <w:sz w:val="21"/>
          <w:szCs w:val="21"/>
        </w:rPr>
        <w:tab/>
      </w:r>
      <w:r>
        <w:rPr>
          <w:color w:val="auto"/>
          <w:sz w:val="21"/>
          <w:szCs w:val="21"/>
        </w:rPr>
        <w:fldChar w:fldCharType="begin"/>
      </w:r>
      <w:r>
        <w:rPr>
          <w:color w:val="auto"/>
          <w:sz w:val="21"/>
          <w:szCs w:val="21"/>
        </w:rPr>
        <w:instrText xml:space="preserve"> PAGEREF _Toc3295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_Toc13302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25、 </w:t>
      </w:r>
      <w:r>
        <w:rPr>
          <w:rFonts w:hint="eastAsia" w:asciiTheme="minorEastAsia" w:hAnsiTheme="minorEastAsia" w:eastAsiaTheme="minorEastAsia" w:cstheme="minorEastAsia"/>
          <w:color w:val="auto"/>
          <w:sz w:val="21"/>
          <w:szCs w:val="21"/>
        </w:rPr>
        <w:t>资格审查和符合性审查</w:t>
      </w:r>
      <w:r>
        <w:rPr>
          <w:color w:val="auto"/>
          <w:sz w:val="21"/>
          <w:szCs w:val="21"/>
        </w:rPr>
        <w:tab/>
      </w:r>
      <w:r>
        <w:rPr>
          <w:color w:val="auto"/>
          <w:sz w:val="21"/>
          <w:szCs w:val="21"/>
        </w:rPr>
        <w:fldChar w:fldCharType="begin"/>
      </w:r>
      <w:r>
        <w:rPr>
          <w:color w:val="auto"/>
          <w:sz w:val="21"/>
          <w:szCs w:val="21"/>
        </w:rPr>
        <w:instrText xml:space="preserve"> PAGEREF _Toc13302 </w:instrText>
      </w:r>
      <w:r>
        <w:rPr>
          <w:color w:val="auto"/>
          <w:sz w:val="21"/>
          <w:szCs w:val="21"/>
        </w:rPr>
        <w:fldChar w:fldCharType="separate"/>
      </w:r>
      <w:r>
        <w:rPr>
          <w:color w:val="auto"/>
          <w:sz w:val="21"/>
          <w:szCs w:val="21"/>
        </w:rPr>
        <w:t>19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_Toc21123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26、 </w:t>
      </w:r>
      <w:r>
        <w:rPr>
          <w:rFonts w:hint="eastAsia" w:asciiTheme="minorEastAsia" w:hAnsiTheme="minorEastAsia" w:eastAsiaTheme="minorEastAsia" w:cstheme="minorEastAsia"/>
          <w:color w:val="auto"/>
          <w:sz w:val="21"/>
          <w:szCs w:val="21"/>
        </w:rPr>
        <w:t>磋商</w:t>
      </w:r>
      <w:r>
        <w:rPr>
          <w:color w:val="auto"/>
          <w:sz w:val="21"/>
          <w:szCs w:val="21"/>
        </w:rPr>
        <w:tab/>
      </w:r>
      <w:r>
        <w:rPr>
          <w:color w:val="auto"/>
          <w:sz w:val="21"/>
          <w:szCs w:val="21"/>
        </w:rPr>
        <w:fldChar w:fldCharType="begin"/>
      </w:r>
      <w:r>
        <w:rPr>
          <w:color w:val="auto"/>
          <w:sz w:val="21"/>
          <w:szCs w:val="21"/>
        </w:rPr>
        <w:instrText xml:space="preserve"> PAGEREF _Toc21123 </w:instrText>
      </w:r>
      <w:r>
        <w:rPr>
          <w:color w:val="auto"/>
          <w:sz w:val="21"/>
          <w:szCs w:val="21"/>
        </w:rPr>
        <w:fldChar w:fldCharType="separate"/>
      </w:r>
      <w:r>
        <w:rPr>
          <w:color w:val="auto"/>
          <w:sz w:val="21"/>
          <w:szCs w:val="21"/>
        </w:rPr>
        <w:t>20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_Toc26962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27、 </w:t>
      </w:r>
      <w:r>
        <w:rPr>
          <w:rFonts w:hint="eastAsia" w:asciiTheme="minorEastAsia" w:hAnsiTheme="minorEastAsia" w:eastAsiaTheme="minorEastAsia" w:cstheme="minorEastAsia"/>
          <w:color w:val="auto"/>
          <w:sz w:val="21"/>
          <w:szCs w:val="21"/>
          <w:lang w:val="zh-CN"/>
        </w:rPr>
        <w:t>保密</w:t>
      </w:r>
      <w:r>
        <w:rPr>
          <w:color w:val="auto"/>
          <w:sz w:val="21"/>
          <w:szCs w:val="21"/>
        </w:rPr>
        <w:tab/>
      </w:r>
      <w:r>
        <w:rPr>
          <w:color w:val="auto"/>
          <w:sz w:val="21"/>
          <w:szCs w:val="21"/>
        </w:rPr>
        <w:fldChar w:fldCharType="begin"/>
      </w:r>
      <w:r>
        <w:rPr>
          <w:color w:val="auto"/>
          <w:sz w:val="21"/>
          <w:szCs w:val="21"/>
        </w:rPr>
        <w:instrText xml:space="preserve"> PAGEREF _Toc26962 </w:instrText>
      </w:r>
      <w:r>
        <w:rPr>
          <w:color w:val="auto"/>
          <w:sz w:val="21"/>
          <w:szCs w:val="21"/>
        </w:rPr>
        <w:fldChar w:fldCharType="separate"/>
      </w:r>
      <w:r>
        <w:rPr>
          <w:color w:val="auto"/>
          <w:sz w:val="21"/>
          <w:szCs w:val="21"/>
        </w:rPr>
        <w:t>21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_Toc943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rPr>
        <w:t xml:space="preserve">六、 </w:t>
      </w:r>
      <w:r>
        <w:rPr>
          <w:rFonts w:hint="eastAsia" w:asciiTheme="minorEastAsia" w:hAnsiTheme="minorEastAsia" w:eastAsiaTheme="minorEastAsia" w:cstheme="minorEastAsia"/>
          <w:color w:val="auto"/>
          <w:sz w:val="21"/>
          <w:szCs w:val="21"/>
        </w:rPr>
        <w:t>成交与签订合同</w:t>
      </w:r>
      <w:r>
        <w:rPr>
          <w:color w:val="auto"/>
          <w:sz w:val="21"/>
          <w:szCs w:val="21"/>
        </w:rPr>
        <w:tab/>
      </w:r>
      <w:r>
        <w:rPr>
          <w:color w:val="auto"/>
          <w:sz w:val="21"/>
          <w:szCs w:val="21"/>
        </w:rPr>
        <w:fldChar w:fldCharType="begin"/>
      </w:r>
      <w:r>
        <w:rPr>
          <w:color w:val="auto"/>
          <w:sz w:val="21"/>
          <w:szCs w:val="21"/>
        </w:rPr>
        <w:instrText xml:space="preserve"> PAGEREF _Toc943 </w:instrText>
      </w:r>
      <w:r>
        <w:rPr>
          <w:color w:val="auto"/>
          <w:sz w:val="21"/>
          <w:szCs w:val="21"/>
        </w:rPr>
        <w:fldChar w:fldCharType="separate"/>
      </w:r>
      <w:r>
        <w:rPr>
          <w:color w:val="auto"/>
          <w:sz w:val="21"/>
          <w:szCs w:val="21"/>
        </w:rPr>
        <w:t>21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_Toc13742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28、 </w:t>
      </w:r>
      <w:r>
        <w:rPr>
          <w:rFonts w:hint="eastAsia" w:asciiTheme="minorEastAsia" w:hAnsiTheme="minorEastAsia" w:eastAsiaTheme="minorEastAsia" w:cstheme="minorEastAsia"/>
          <w:color w:val="auto"/>
          <w:sz w:val="21"/>
          <w:szCs w:val="21"/>
          <w:lang w:val="zh-CN"/>
        </w:rPr>
        <w:t>合同授予标准</w:t>
      </w:r>
      <w:r>
        <w:rPr>
          <w:color w:val="auto"/>
          <w:sz w:val="21"/>
          <w:szCs w:val="21"/>
        </w:rPr>
        <w:tab/>
      </w:r>
      <w:r>
        <w:rPr>
          <w:color w:val="auto"/>
          <w:sz w:val="21"/>
          <w:szCs w:val="21"/>
        </w:rPr>
        <w:fldChar w:fldCharType="begin"/>
      </w:r>
      <w:r>
        <w:rPr>
          <w:color w:val="auto"/>
          <w:sz w:val="21"/>
          <w:szCs w:val="21"/>
        </w:rPr>
        <w:instrText xml:space="preserve"> PAGEREF _Toc13742 </w:instrText>
      </w:r>
      <w:r>
        <w:rPr>
          <w:color w:val="auto"/>
          <w:sz w:val="21"/>
          <w:szCs w:val="21"/>
        </w:rPr>
        <w:fldChar w:fldCharType="separate"/>
      </w:r>
      <w:r>
        <w:rPr>
          <w:color w:val="auto"/>
          <w:sz w:val="21"/>
          <w:szCs w:val="21"/>
        </w:rPr>
        <w:t>21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_Toc1055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29、 </w:t>
      </w:r>
      <w:r>
        <w:rPr>
          <w:rFonts w:hint="eastAsia" w:asciiTheme="minorEastAsia" w:hAnsiTheme="minorEastAsia" w:eastAsiaTheme="minorEastAsia" w:cstheme="minorEastAsia"/>
          <w:color w:val="auto"/>
          <w:sz w:val="21"/>
          <w:szCs w:val="21"/>
          <w:lang w:val="zh-CN"/>
        </w:rPr>
        <w:t>签订合同</w:t>
      </w:r>
      <w:r>
        <w:rPr>
          <w:color w:val="auto"/>
          <w:sz w:val="21"/>
          <w:szCs w:val="21"/>
        </w:rPr>
        <w:tab/>
      </w:r>
      <w:r>
        <w:rPr>
          <w:color w:val="auto"/>
          <w:sz w:val="21"/>
          <w:szCs w:val="21"/>
        </w:rPr>
        <w:fldChar w:fldCharType="begin"/>
      </w:r>
      <w:r>
        <w:rPr>
          <w:color w:val="auto"/>
          <w:sz w:val="21"/>
          <w:szCs w:val="21"/>
        </w:rPr>
        <w:instrText xml:space="preserve"> PAGEREF _Toc1055 </w:instrText>
      </w:r>
      <w:r>
        <w:rPr>
          <w:color w:val="auto"/>
          <w:sz w:val="21"/>
          <w:szCs w:val="21"/>
        </w:rPr>
        <w:fldChar w:fldCharType="separate"/>
      </w:r>
      <w:r>
        <w:rPr>
          <w:color w:val="auto"/>
          <w:sz w:val="21"/>
          <w:szCs w:val="21"/>
        </w:rPr>
        <w:t>21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_Toc29812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31、 </w:t>
      </w:r>
      <w:r>
        <w:rPr>
          <w:rFonts w:hint="eastAsia" w:asciiTheme="minorEastAsia" w:hAnsiTheme="minorEastAsia" w:eastAsiaTheme="minorEastAsia" w:cstheme="minorEastAsia"/>
          <w:color w:val="auto"/>
          <w:sz w:val="21"/>
          <w:szCs w:val="21"/>
          <w:lang w:val="zh-CN"/>
        </w:rPr>
        <w:t>质疑回复</w:t>
      </w:r>
      <w:r>
        <w:rPr>
          <w:color w:val="auto"/>
          <w:sz w:val="21"/>
          <w:szCs w:val="21"/>
        </w:rPr>
        <w:tab/>
      </w:r>
      <w:r>
        <w:rPr>
          <w:color w:val="auto"/>
          <w:sz w:val="21"/>
          <w:szCs w:val="21"/>
        </w:rPr>
        <w:fldChar w:fldCharType="begin"/>
      </w:r>
      <w:r>
        <w:rPr>
          <w:color w:val="auto"/>
          <w:sz w:val="21"/>
          <w:szCs w:val="21"/>
        </w:rPr>
        <w:instrText xml:space="preserve"> PAGEREF _Toc29812 </w:instrText>
      </w:r>
      <w:r>
        <w:rPr>
          <w:color w:val="auto"/>
          <w:sz w:val="21"/>
          <w:szCs w:val="21"/>
        </w:rPr>
        <w:fldChar w:fldCharType="separate"/>
      </w:r>
      <w:r>
        <w:rPr>
          <w:color w:val="auto"/>
          <w:sz w:val="21"/>
          <w:szCs w:val="21"/>
        </w:rPr>
        <w:t>23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_Toc3012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32、 </w:t>
      </w:r>
      <w:r>
        <w:rPr>
          <w:rFonts w:hint="eastAsia" w:asciiTheme="minorEastAsia" w:hAnsiTheme="minorEastAsia" w:eastAsiaTheme="minorEastAsia" w:cstheme="minorEastAsia"/>
          <w:color w:val="auto"/>
          <w:sz w:val="21"/>
          <w:szCs w:val="21"/>
          <w:lang w:val="zh-CN"/>
        </w:rPr>
        <w:t>投诉</w:t>
      </w:r>
      <w:r>
        <w:rPr>
          <w:color w:val="auto"/>
          <w:sz w:val="21"/>
          <w:szCs w:val="21"/>
        </w:rPr>
        <w:tab/>
      </w:r>
      <w:r>
        <w:rPr>
          <w:color w:val="auto"/>
          <w:sz w:val="21"/>
          <w:szCs w:val="21"/>
        </w:rPr>
        <w:fldChar w:fldCharType="begin"/>
      </w:r>
      <w:r>
        <w:rPr>
          <w:color w:val="auto"/>
          <w:sz w:val="21"/>
          <w:szCs w:val="21"/>
        </w:rPr>
        <w:instrText xml:space="preserve"> PAGEREF _Toc3012 </w:instrText>
      </w:r>
      <w:r>
        <w:rPr>
          <w:color w:val="auto"/>
          <w:sz w:val="21"/>
          <w:szCs w:val="21"/>
        </w:rPr>
        <w:fldChar w:fldCharType="separate"/>
      </w:r>
      <w:r>
        <w:rPr>
          <w:color w:val="auto"/>
          <w:sz w:val="21"/>
          <w:szCs w:val="21"/>
        </w:rPr>
        <w:t>23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_Toc2789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八、 </w:t>
      </w:r>
      <w:r>
        <w:rPr>
          <w:rFonts w:hint="eastAsia" w:asciiTheme="minorEastAsia" w:hAnsiTheme="minorEastAsia" w:eastAsiaTheme="minorEastAsia" w:cstheme="minorEastAsia"/>
          <w:color w:val="auto"/>
          <w:sz w:val="21"/>
          <w:szCs w:val="21"/>
          <w:lang w:val="zh-CN"/>
        </w:rPr>
        <w:t>政策</w:t>
      </w:r>
      <w:r>
        <w:rPr>
          <w:color w:val="auto"/>
          <w:sz w:val="21"/>
          <w:szCs w:val="21"/>
        </w:rPr>
        <w:tab/>
      </w:r>
      <w:r>
        <w:rPr>
          <w:color w:val="auto"/>
          <w:sz w:val="21"/>
          <w:szCs w:val="21"/>
        </w:rPr>
        <w:fldChar w:fldCharType="begin"/>
      </w:r>
      <w:r>
        <w:rPr>
          <w:color w:val="auto"/>
          <w:sz w:val="21"/>
          <w:szCs w:val="21"/>
        </w:rPr>
        <w:instrText xml:space="preserve"> PAGEREF _Toc2789 </w:instrText>
      </w:r>
      <w:r>
        <w:rPr>
          <w:color w:val="auto"/>
          <w:sz w:val="21"/>
          <w:szCs w:val="21"/>
        </w:rPr>
        <w:fldChar w:fldCharType="separate"/>
      </w:r>
      <w:r>
        <w:rPr>
          <w:color w:val="auto"/>
          <w:sz w:val="21"/>
          <w:szCs w:val="21"/>
        </w:rPr>
        <w:t>23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_Toc23876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en-US" w:eastAsia="zh-CN"/>
        </w:rPr>
        <w:t xml:space="preserve">33、 </w:t>
      </w:r>
      <w:r>
        <w:rPr>
          <w:rFonts w:hint="eastAsia" w:asciiTheme="minorEastAsia" w:hAnsiTheme="minorEastAsia" w:eastAsiaTheme="minorEastAsia" w:cstheme="minorEastAsia"/>
          <w:color w:val="auto"/>
          <w:sz w:val="21"/>
          <w:szCs w:val="21"/>
          <w:lang w:val="en-US" w:eastAsia="zh-CN"/>
        </w:rPr>
        <w:t>政府采购政策</w:t>
      </w:r>
      <w:r>
        <w:rPr>
          <w:color w:val="auto"/>
          <w:sz w:val="21"/>
          <w:szCs w:val="21"/>
        </w:rPr>
        <w:tab/>
      </w:r>
      <w:r>
        <w:rPr>
          <w:color w:val="auto"/>
          <w:sz w:val="21"/>
          <w:szCs w:val="21"/>
        </w:rPr>
        <w:fldChar w:fldCharType="begin"/>
      </w:r>
      <w:r>
        <w:rPr>
          <w:color w:val="auto"/>
          <w:sz w:val="21"/>
          <w:szCs w:val="21"/>
        </w:rPr>
        <w:instrText xml:space="preserve"> PAGEREF _Toc23876 </w:instrText>
      </w:r>
      <w:r>
        <w:rPr>
          <w:color w:val="auto"/>
          <w:sz w:val="21"/>
          <w:szCs w:val="21"/>
        </w:rPr>
        <w:fldChar w:fldCharType="separate"/>
      </w:r>
      <w:r>
        <w:rPr>
          <w:color w:val="auto"/>
          <w:sz w:val="21"/>
          <w:szCs w:val="21"/>
        </w:rPr>
        <w:t>23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_Toc15119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九、 </w:t>
      </w:r>
      <w:r>
        <w:rPr>
          <w:rFonts w:hint="eastAsia" w:asciiTheme="minorEastAsia" w:hAnsiTheme="minorEastAsia" w:eastAsiaTheme="minorEastAsia" w:cstheme="minorEastAsia"/>
          <w:color w:val="auto"/>
          <w:sz w:val="21"/>
          <w:szCs w:val="21"/>
          <w:lang w:val="zh-CN"/>
        </w:rPr>
        <w:t>其他要求</w:t>
      </w:r>
      <w:r>
        <w:rPr>
          <w:color w:val="auto"/>
          <w:sz w:val="21"/>
          <w:szCs w:val="21"/>
        </w:rPr>
        <w:tab/>
      </w:r>
      <w:r>
        <w:rPr>
          <w:color w:val="auto"/>
          <w:sz w:val="21"/>
          <w:szCs w:val="21"/>
        </w:rPr>
        <w:fldChar w:fldCharType="begin"/>
      </w:r>
      <w:r>
        <w:rPr>
          <w:color w:val="auto"/>
          <w:sz w:val="21"/>
          <w:szCs w:val="21"/>
        </w:rPr>
        <w:instrText xml:space="preserve"> PAGEREF _Toc15119 </w:instrText>
      </w:r>
      <w:r>
        <w:rPr>
          <w:color w:val="auto"/>
          <w:sz w:val="21"/>
          <w:szCs w:val="21"/>
        </w:rPr>
        <w:fldChar w:fldCharType="separate"/>
      </w:r>
      <w:r>
        <w:rPr>
          <w:color w:val="auto"/>
          <w:sz w:val="21"/>
          <w:szCs w:val="21"/>
        </w:rPr>
        <w:t>24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_Toc5740 </w:instrText>
      </w:r>
      <w:r>
        <w:rPr>
          <w:rFonts w:hint="eastAsia" w:asciiTheme="minorEastAsia" w:hAnsiTheme="minorEastAsia" w:eastAsiaTheme="minorEastAsia" w:cstheme="minorEastAsia"/>
          <w:color w:val="auto"/>
          <w:sz w:val="21"/>
          <w:szCs w:val="21"/>
        </w:rPr>
        <w:fldChar w:fldCharType="separate"/>
      </w:r>
      <w:r>
        <w:rPr>
          <w:rFonts w:hint="default" w:asciiTheme="minorEastAsia" w:hAnsiTheme="minorEastAsia" w:eastAsiaTheme="minorEastAsia" w:cstheme="minorEastAsia"/>
          <w:color w:val="auto"/>
          <w:sz w:val="21"/>
          <w:szCs w:val="21"/>
          <w:lang w:val="zh-CN"/>
        </w:rPr>
        <w:t xml:space="preserve">十、 </w:t>
      </w:r>
      <w:r>
        <w:rPr>
          <w:rFonts w:hint="eastAsia" w:asciiTheme="minorEastAsia" w:hAnsiTheme="minorEastAsia" w:eastAsiaTheme="minorEastAsia" w:cstheme="minorEastAsia"/>
          <w:color w:val="auto"/>
          <w:sz w:val="21"/>
          <w:szCs w:val="21"/>
          <w:lang w:val="zh-CN"/>
        </w:rPr>
        <w:t>适用法律</w:t>
      </w:r>
      <w:r>
        <w:rPr>
          <w:color w:val="auto"/>
          <w:sz w:val="21"/>
          <w:szCs w:val="21"/>
        </w:rPr>
        <w:tab/>
      </w:r>
      <w:r>
        <w:rPr>
          <w:color w:val="auto"/>
          <w:sz w:val="21"/>
          <w:szCs w:val="21"/>
        </w:rPr>
        <w:fldChar w:fldCharType="begin"/>
      </w:r>
      <w:r>
        <w:rPr>
          <w:color w:val="auto"/>
          <w:sz w:val="21"/>
          <w:szCs w:val="21"/>
        </w:rPr>
        <w:instrText xml:space="preserve"> PAGEREF _Toc5740 </w:instrText>
      </w:r>
      <w:r>
        <w:rPr>
          <w:color w:val="auto"/>
          <w:sz w:val="21"/>
          <w:szCs w:val="21"/>
        </w:rPr>
        <w:fldChar w:fldCharType="separate"/>
      </w:r>
      <w:r>
        <w:rPr>
          <w:color w:val="auto"/>
          <w:sz w:val="21"/>
          <w:szCs w:val="21"/>
        </w:rPr>
        <w:t>24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_Toc3020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 xml:space="preserve">第三章 </w:t>
      </w:r>
      <w:r>
        <w:rPr>
          <w:rFonts w:hint="eastAsia" w:asciiTheme="minorEastAsia" w:hAnsiTheme="minorEastAsia" w:eastAsiaTheme="minorEastAsia" w:cstheme="minorEastAsia"/>
          <w:bCs/>
          <w:color w:val="auto"/>
          <w:sz w:val="21"/>
          <w:szCs w:val="21"/>
        </w:rPr>
        <w:t>采购需求</w:t>
      </w:r>
      <w:r>
        <w:rPr>
          <w:color w:val="auto"/>
          <w:sz w:val="21"/>
          <w:szCs w:val="21"/>
        </w:rPr>
        <w:tab/>
      </w:r>
      <w:r>
        <w:rPr>
          <w:color w:val="auto"/>
          <w:sz w:val="21"/>
          <w:szCs w:val="21"/>
        </w:rPr>
        <w:fldChar w:fldCharType="begin"/>
      </w:r>
      <w:r>
        <w:rPr>
          <w:color w:val="auto"/>
          <w:sz w:val="21"/>
          <w:szCs w:val="21"/>
        </w:rPr>
        <w:instrText xml:space="preserve"> PAGEREF _Toc3020 </w:instrText>
      </w:r>
      <w:r>
        <w:rPr>
          <w:color w:val="auto"/>
          <w:sz w:val="21"/>
          <w:szCs w:val="21"/>
        </w:rPr>
        <w:fldChar w:fldCharType="separate"/>
      </w:r>
      <w:r>
        <w:rPr>
          <w:color w:val="auto"/>
          <w:sz w:val="21"/>
          <w:szCs w:val="21"/>
        </w:rPr>
        <w:t>26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_Toc9272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一、技术需求</w:t>
      </w:r>
      <w:r>
        <w:rPr>
          <w:color w:val="auto"/>
          <w:sz w:val="21"/>
          <w:szCs w:val="21"/>
        </w:rPr>
        <w:tab/>
      </w:r>
      <w:r>
        <w:rPr>
          <w:color w:val="auto"/>
          <w:sz w:val="21"/>
          <w:szCs w:val="21"/>
        </w:rPr>
        <w:fldChar w:fldCharType="begin"/>
      </w:r>
      <w:r>
        <w:rPr>
          <w:color w:val="auto"/>
          <w:sz w:val="21"/>
          <w:szCs w:val="21"/>
        </w:rPr>
        <w:instrText xml:space="preserve"> PAGEREF _Toc9272 </w:instrText>
      </w:r>
      <w:r>
        <w:rPr>
          <w:color w:val="auto"/>
          <w:sz w:val="21"/>
          <w:szCs w:val="21"/>
        </w:rPr>
        <w:fldChar w:fldCharType="separate"/>
      </w:r>
      <w:r>
        <w:rPr>
          <w:color w:val="auto"/>
          <w:sz w:val="21"/>
          <w:szCs w:val="21"/>
        </w:rPr>
        <w:t>26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_Toc1154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二、商务需求</w:t>
      </w:r>
      <w:r>
        <w:rPr>
          <w:color w:val="auto"/>
          <w:sz w:val="21"/>
          <w:szCs w:val="21"/>
        </w:rPr>
        <w:tab/>
      </w:r>
      <w:r>
        <w:rPr>
          <w:color w:val="auto"/>
          <w:sz w:val="21"/>
          <w:szCs w:val="21"/>
        </w:rPr>
        <w:fldChar w:fldCharType="begin"/>
      </w:r>
      <w:r>
        <w:rPr>
          <w:color w:val="auto"/>
          <w:sz w:val="21"/>
          <w:szCs w:val="21"/>
        </w:rPr>
        <w:instrText xml:space="preserve"> PAGEREF _Toc1154 </w:instrText>
      </w:r>
      <w:r>
        <w:rPr>
          <w:color w:val="auto"/>
          <w:sz w:val="21"/>
          <w:szCs w:val="21"/>
        </w:rPr>
        <w:fldChar w:fldCharType="separate"/>
      </w:r>
      <w:r>
        <w:rPr>
          <w:color w:val="auto"/>
          <w:sz w:val="21"/>
          <w:szCs w:val="21"/>
        </w:rPr>
        <w:t>29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_Toc28005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第四章 竞争性磋商采购评定办法</w:t>
      </w:r>
      <w:r>
        <w:rPr>
          <w:color w:val="auto"/>
          <w:sz w:val="21"/>
          <w:szCs w:val="21"/>
        </w:rPr>
        <w:tab/>
      </w:r>
      <w:r>
        <w:rPr>
          <w:color w:val="auto"/>
          <w:sz w:val="21"/>
          <w:szCs w:val="21"/>
        </w:rPr>
        <w:fldChar w:fldCharType="begin"/>
      </w:r>
      <w:r>
        <w:rPr>
          <w:color w:val="auto"/>
          <w:sz w:val="21"/>
          <w:szCs w:val="21"/>
        </w:rPr>
        <w:instrText xml:space="preserve"> PAGEREF _Toc28005 </w:instrText>
      </w:r>
      <w:r>
        <w:rPr>
          <w:color w:val="auto"/>
          <w:sz w:val="21"/>
          <w:szCs w:val="21"/>
        </w:rPr>
        <w:fldChar w:fldCharType="separate"/>
      </w:r>
      <w:r>
        <w:rPr>
          <w:color w:val="auto"/>
          <w:sz w:val="21"/>
          <w:szCs w:val="21"/>
        </w:rPr>
        <w:t>31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_Toc16931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rPr>
        <w:t>评定办法前附表</w:t>
      </w:r>
      <w:r>
        <w:rPr>
          <w:color w:val="auto"/>
          <w:sz w:val="21"/>
          <w:szCs w:val="21"/>
        </w:rPr>
        <w:tab/>
      </w:r>
      <w:r>
        <w:rPr>
          <w:color w:val="auto"/>
          <w:sz w:val="21"/>
          <w:szCs w:val="21"/>
        </w:rPr>
        <w:fldChar w:fldCharType="begin"/>
      </w:r>
      <w:r>
        <w:rPr>
          <w:color w:val="auto"/>
          <w:sz w:val="21"/>
          <w:szCs w:val="21"/>
        </w:rPr>
        <w:instrText xml:space="preserve"> PAGEREF _Toc16931 </w:instrText>
      </w:r>
      <w:r>
        <w:rPr>
          <w:color w:val="auto"/>
          <w:sz w:val="21"/>
          <w:szCs w:val="21"/>
        </w:rPr>
        <w:fldChar w:fldCharType="separate"/>
      </w:r>
      <w:r>
        <w:rPr>
          <w:color w:val="auto"/>
          <w:sz w:val="21"/>
          <w:szCs w:val="21"/>
        </w:rPr>
        <w:t>31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_Toc20393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 xml:space="preserve">  二、</w:t>
      </w:r>
      <w:r>
        <w:rPr>
          <w:rFonts w:hint="eastAsia" w:asciiTheme="minorEastAsia" w:hAnsiTheme="minorEastAsia" w:eastAsiaTheme="minorEastAsia" w:cstheme="minorEastAsia"/>
          <w:color w:val="auto"/>
          <w:sz w:val="21"/>
          <w:szCs w:val="21"/>
        </w:rPr>
        <w:t>计算办法</w:t>
      </w:r>
      <w:r>
        <w:rPr>
          <w:color w:val="auto"/>
          <w:sz w:val="21"/>
          <w:szCs w:val="21"/>
        </w:rPr>
        <w:tab/>
      </w:r>
      <w:r>
        <w:rPr>
          <w:color w:val="auto"/>
          <w:sz w:val="21"/>
          <w:szCs w:val="21"/>
        </w:rPr>
        <w:fldChar w:fldCharType="begin"/>
      </w:r>
      <w:r>
        <w:rPr>
          <w:color w:val="auto"/>
          <w:sz w:val="21"/>
          <w:szCs w:val="21"/>
        </w:rPr>
        <w:instrText xml:space="preserve"> PAGEREF _Toc20393 </w:instrText>
      </w:r>
      <w:r>
        <w:rPr>
          <w:color w:val="auto"/>
          <w:sz w:val="21"/>
          <w:szCs w:val="21"/>
        </w:rPr>
        <w:fldChar w:fldCharType="separate"/>
      </w:r>
      <w:r>
        <w:rPr>
          <w:color w:val="auto"/>
          <w:sz w:val="21"/>
          <w:szCs w:val="21"/>
        </w:rPr>
        <w:t>34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_Toc5641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评分细则</w:t>
      </w:r>
      <w:r>
        <w:rPr>
          <w:color w:val="auto"/>
          <w:sz w:val="21"/>
          <w:szCs w:val="21"/>
        </w:rPr>
        <w:tab/>
      </w:r>
      <w:r>
        <w:rPr>
          <w:color w:val="auto"/>
          <w:sz w:val="21"/>
          <w:szCs w:val="21"/>
        </w:rPr>
        <w:fldChar w:fldCharType="begin"/>
      </w:r>
      <w:r>
        <w:rPr>
          <w:color w:val="auto"/>
          <w:sz w:val="21"/>
          <w:szCs w:val="21"/>
        </w:rPr>
        <w:instrText xml:space="preserve"> PAGEREF _Toc5641 </w:instrText>
      </w:r>
      <w:r>
        <w:rPr>
          <w:color w:val="auto"/>
          <w:sz w:val="21"/>
          <w:szCs w:val="21"/>
        </w:rPr>
        <w:fldChar w:fldCharType="separate"/>
      </w:r>
      <w:r>
        <w:rPr>
          <w:color w:val="auto"/>
          <w:sz w:val="21"/>
          <w:szCs w:val="21"/>
        </w:rPr>
        <w:t>35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_Toc32638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 xml:space="preserve"> 四、</w:t>
      </w:r>
      <w:r>
        <w:rPr>
          <w:rFonts w:hint="eastAsia" w:asciiTheme="minorEastAsia" w:hAnsiTheme="minorEastAsia" w:eastAsiaTheme="minorEastAsia" w:cstheme="minorEastAsia"/>
          <w:color w:val="auto"/>
          <w:sz w:val="21"/>
          <w:szCs w:val="21"/>
        </w:rPr>
        <w:t>评定办法</w:t>
      </w:r>
      <w:r>
        <w:rPr>
          <w:color w:val="auto"/>
          <w:sz w:val="21"/>
          <w:szCs w:val="21"/>
        </w:rPr>
        <w:tab/>
      </w:r>
      <w:r>
        <w:rPr>
          <w:color w:val="auto"/>
          <w:sz w:val="21"/>
          <w:szCs w:val="21"/>
        </w:rPr>
        <w:fldChar w:fldCharType="begin"/>
      </w:r>
      <w:r>
        <w:rPr>
          <w:color w:val="auto"/>
          <w:sz w:val="21"/>
          <w:szCs w:val="21"/>
        </w:rPr>
        <w:instrText xml:space="preserve"> PAGEREF _Toc32638 </w:instrText>
      </w:r>
      <w:r>
        <w:rPr>
          <w:color w:val="auto"/>
          <w:sz w:val="21"/>
          <w:szCs w:val="21"/>
        </w:rPr>
        <w:fldChar w:fldCharType="separate"/>
      </w:r>
      <w:r>
        <w:rPr>
          <w:color w:val="auto"/>
          <w:sz w:val="21"/>
          <w:szCs w:val="21"/>
        </w:rPr>
        <w:t>35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_Toc12559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五、磋商及评审步骤</w:t>
      </w:r>
      <w:r>
        <w:rPr>
          <w:color w:val="auto"/>
          <w:sz w:val="21"/>
          <w:szCs w:val="21"/>
        </w:rPr>
        <w:tab/>
      </w:r>
      <w:r>
        <w:rPr>
          <w:color w:val="auto"/>
          <w:sz w:val="21"/>
          <w:szCs w:val="21"/>
        </w:rPr>
        <w:fldChar w:fldCharType="begin"/>
      </w:r>
      <w:r>
        <w:rPr>
          <w:color w:val="auto"/>
          <w:sz w:val="21"/>
          <w:szCs w:val="21"/>
        </w:rPr>
        <w:instrText xml:space="preserve"> PAGEREF _Toc12559 </w:instrText>
      </w:r>
      <w:r>
        <w:rPr>
          <w:color w:val="auto"/>
          <w:sz w:val="21"/>
          <w:szCs w:val="21"/>
        </w:rPr>
        <w:fldChar w:fldCharType="separate"/>
      </w:r>
      <w:r>
        <w:rPr>
          <w:color w:val="auto"/>
          <w:sz w:val="21"/>
          <w:szCs w:val="21"/>
        </w:rPr>
        <w:t>38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_Toc10109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 xml:space="preserve">第五章 </w:t>
      </w:r>
      <w:r>
        <w:rPr>
          <w:rFonts w:hint="eastAsia" w:asciiTheme="minorEastAsia" w:hAnsiTheme="minorEastAsia" w:eastAsiaTheme="minorEastAsia" w:cstheme="minorEastAsia"/>
          <w:color w:val="auto"/>
          <w:sz w:val="21"/>
          <w:szCs w:val="21"/>
        </w:rPr>
        <w:t>合同书</w:t>
      </w:r>
      <w:r>
        <w:rPr>
          <w:rFonts w:hint="eastAsia" w:asciiTheme="minorEastAsia" w:hAnsiTheme="minorEastAsia" w:eastAsiaTheme="minorEastAsia" w:cstheme="minorEastAsia"/>
          <w:color w:val="auto"/>
          <w:sz w:val="21"/>
          <w:szCs w:val="21"/>
          <w:lang w:val="en-US" w:eastAsia="zh-CN"/>
        </w:rPr>
        <w:t>格式</w:t>
      </w:r>
      <w:r>
        <w:rPr>
          <w:color w:val="auto"/>
          <w:sz w:val="21"/>
          <w:szCs w:val="21"/>
        </w:rPr>
        <w:tab/>
      </w:r>
      <w:r>
        <w:rPr>
          <w:color w:val="auto"/>
          <w:sz w:val="21"/>
          <w:szCs w:val="21"/>
        </w:rPr>
        <w:fldChar w:fldCharType="begin"/>
      </w:r>
      <w:r>
        <w:rPr>
          <w:color w:val="auto"/>
          <w:sz w:val="21"/>
          <w:szCs w:val="21"/>
        </w:rPr>
        <w:instrText xml:space="preserve"> PAGEREF _Toc10109 </w:instrText>
      </w:r>
      <w:r>
        <w:rPr>
          <w:color w:val="auto"/>
          <w:sz w:val="21"/>
          <w:szCs w:val="21"/>
        </w:rPr>
        <w:fldChar w:fldCharType="separate"/>
      </w:r>
      <w:r>
        <w:rPr>
          <w:color w:val="auto"/>
          <w:sz w:val="21"/>
          <w:szCs w:val="21"/>
        </w:rPr>
        <w:t>40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_Toc25607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 xml:space="preserve">第六章 </w:t>
      </w:r>
      <w:r>
        <w:rPr>
          <w:rFonts w:hint="eastAsia" w:asciiTheme="minorEastAsia" w:hAnsiTheme="minorEastAsia" w:eastAsiaTheme="minorEastAsia" w:cstheme="minorEastAsia"/>
          <w:color w:val="auto"/>
          <w:sz w:val="21"/>
          <w:szCs w:val="21"/>
        </w:rPr>
        <w:t>竞争性磋商响应文件格式</w:t>
      </w:r>
      <w:r>
        <w:rPr>
          <w:color w:val="auto"/>
          <w:sz w:val="21"/>
          <w:szCs w:val="21"/>
        </w:rPr>
        <w:tab/>
      </w:r>
      <w:r>
        <w:rPr>
          <w:color w:val="auto"/>
          <w:sz w:val="21"/>
          <w:szCs w:val="21"/>
        </w:rPr>
        <w:fldChar w:fldCharType="begin"/>
      </w:r>
      <w:r>
        <w:rPr>
          <w:color w:val="auto"/>
          <w:sz w:val="21"/>
          <w:szCs w:val="21"/>
        </w:rPr>
        <w:instrText xml:space="preserve"> PAGEREF _Toc25607 </w:instrText>
      </w:r>
      <w:r>
        <w:rPr>
          <w:color w:val="auto"/>
          <w:sz w:val="21"/>
          <w:szCs w:val="21"/>
        </w:rPr>
        <w:fldChar w:fldCharType="separate"/>
      </w:r>
      <w:r>
        <w:rPr>
          <w:color w:val="auto"/>
          <w:sz w:val="21"/>
          <w:szCs w:val="21"/>
        </w:rPr>
        <w:t>44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_Toc19290 </w:instrText>
      </w:r>
      <w:r>
        <w:rPr>
          <w:rFonts w:hint="eastAsia" w:asciiTheme="minorEastAsia" w:hAnsiTheme="minorEastAsia" w:eastAsiaTheme="minorEastAsia" w:cstheme="minorEastAsia"/>
          <w:color w:val="auto"/>
          <w:sz w:val="21"/>
          <w:szCs w:val="21"/>
        </w:rPr>
        <w:fldChar w:fldCharType="separate"/>
      </w:r>
      <w:r>
        <w:rPr>
          <w:rFonts w:hint="eastAsia" w:ascii="宋体" w:hAnsi="宋体" w:eastAsia="宋体" w:cs="宋体"/>
          <w:color w:val="auto"/>
          <w:sz w:val="21"/>
          <w:szCs w:val="21"/>
        </w:rPr>
        <w:t>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评分标准索引表</w:t>
      </w:r>
      <w:r>
        <w:rPr>
          <w:color w:val="auto"/>
          <w:sz w:val="21"/>
          <w:szCs w:val="21"/>
        </w:rPr>
        <w:tab/>
      </w:r>
      <w:r>
        <w:rPr>
          <w:color w:val="auto"/>
          <w:sz w:val="21"/>
          <w:szCs w:val="21"/>
        </w:rPr>
        <w:fldChar w:fldCharType="begin"/>
      </w:r>
      <w:r>
        <w:rPr>
          <w:color w:val="auto"/>
          <w:sz w:val="21"/>
          <w:szCs w:val="21"/>
        </w:rPr>
        <w:instrText xml:space="preserve"> PAGEREF _Toc19290 </w:instrText>
      </w:r>
      <w:r>
        <w:rPr>
          <w:color w:val="auto"/>
          <w:sz w:val="21"/>
          <w:szCs w:val="21"/>
        </w:rPr>
        <w:fldChar w:fldCharType="separate"/>
      </w:r>
      <w:r>
        <w:rPr>
          <w:color w:val="auto"/>
          <w:sz w:val="21"/>
          <w:szCs w:val="21"/>
        </w:rPr>
        <w:t>46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_Toc2362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rPr>
        <w:t>、磋商书</w:t>
      </w:r>
      <w:r>
        <w:rPr>
          <w:color w:val="auto"/>
          <w:sz w:val="21"/>
          <w:szCs w:val="21"/>
        </w:rPr>
        <w:tab/>
      </w:r>
      <w:r>
        <w:rPr>
          <w:color w:val="auto"/>
          <w:sz w:val="21"/>
          <w:szCs w:val="21"/>
        </w:rPr>
        <w:fldChar w:fldCharType="begin"/>
      </w:r>
      <w:r>
        <w:rPr>
          <w:color w:val="auto"/>
          <w:sz w:val="21"/>
          <w:szCs w:val="21"/>
        </w:rPr>
        <w:instrText xml:space="preserve"> PAGEREF _Toc2362 </w:instrText>
      </w:r>
      <w:r>
        <w:rPr>
          <w:color w:val="auto"/>
          <w:sz w:val="21"/>
          <w:szCs w:val="21"/>
        </w:rPr>
        <w:fldChar w:fldCharType="separate"/>
      </w:r>
      <w:r>
        <w:rPr>
          <w:color w:val="auto"/>
          <w:sz w:val="21"/>
          <w:szCs w:val="21"/>
        </w:rPr>
        <w:t>47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_Toc21507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、法定代表人授权书</w:t>
      </w:r>
      <w:r>
        <w:rPr>
          <w:color w:val="auto"/>
          <w:sz w:val="21"/>
          <w:szCs w:val="21"/>
        </w:rPr>
        <w:tab/>
      </w:r>
      <w:r>
        <w:rPr>
          <w:color w:val="auto"/>
          <w:sz w:val="21"/>
          <w:szCs w:val="21"/>
        </w:rPr>
        <w:fldChar w:fldCharType="begin"/>
      </w:r>
      <w:r>
        <w:rPr>
          <w:color w:val="auto"/>
          <w:sz w:val="21"/>
          <w:szCs w:val="21"/>
        </w:rPr>
        <w:instrText xml:space="preserve"> PAGEREF _Toc21507 </w:instrText>
      </w:r>
      <w:r>
        <w:rPr>
          <w:color w:val="auto"/>
          <w:sz w:val="21"/>
          <w:szCs w:val="21"/>
        </w:rPr>
        <w:fldChar w:fldCharType="separate"/>
      </w:r>
      <w:r>
        <w:rPr>
          <w:color w:val="auto"/>
          <w:sz w:val="21"/>
          <w:szCs w:val="21"/>
        </w:rPr>
        <w:t>48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_Toc1690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lang w:val="en-US" w:eastAsia="zh-CN"/>
        </w:rPr>
        <w:t>四</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法定代表人身份证明书</w:t>
      </w:r>
      <w:r>
        <w:rPr>
          <w:color w:val="auto"/>
          <w:sz w:val="21"/>
          <w:szCs w:val="21"/>
        </w:rPr>
        <w:tab/>
      </w:r>
      <w:r>
        <w:rPr>
          <w:color w:val="auto"/>
          <w:sz w:val="21"/>
          <w:szCs w:val="21"/>
        </w:rPr>
        <w:fldChar w:fldCharType="begin"/>
      </w:r>
      <w:r>
        <w:rPr>
          <w:color w:val="auto"/>
          <w:sz w:val="21"/>
          <w:szCs w:val="21"/>
        </w:rPr>
        <w:instrText xml:space="preserve"> PAGEREF _Toc1690 </w:instrText>
      </w:r>
      <w:r>
        <w:rPr>
          <w:color w:val="auto"/>
          <w:sz w:val="21"/>
          <w:szCs w:val="21"/>
        </w:rPr>
        <w:fldChar w:fldCharType="separate"/>
      </w:r>
      <w:r>
        <w:rPr>
          <w:color w:val="auto"/>
          <w:sz w:val="21"/>
          <w:szCs w:val="21"/>
        </w:rPr>
        <w:t>49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_Toc5488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五</w:t>
      </w:r>
      <w:r>
        <w:rPr>
          <w:rFonts w:hint="eastAsia" w:asciiTheme="minorEastAsia" w:hAnsiTheme="minorEastAsia" w:eastAsiaTheme="minorEastAsia" w:cstheme="minorEastAsia"/>
          <w:bCs/>
          <w:color w:val="auto"/>
          <w:sz w:val="21"/>
          <w:szCs w:val="21"/>
        </w:rPr>
        <w:t>、报价一览表</w:t>
      </w:r>
      <w:r>
        <w:rPr>
          <w:color w:val="auto"/>
          <w:sz w:val="21"/>
          <w:szCs w:val="21"/>
        </w:rPr>
        <w:tab/>
      </w:r>
      <w:r>
        <w:rPr>
          <w:color w:val="auto"/>
          <w:sz w:val="21"/>
          <w:szCs w:val="21"/>
        </w:rPr>
        <w:fldChar w:fldCharType="begin"/>
      </w:r>
      <w:r>
        <w:rPr>
          <w:color w:val="auto"/>
          <w:sz w:val="21"/>
          <w:szCs w:val="21"/>
        </w:rPr>
        <w:instrText xml:space="preserve"> PAGEREF _Toc5488 </w:instrText>
      </w:r>
      <w:r>
        <w:rPr>
          <w:color w:val="auto"/>
          <w:sz w:val="21"/>
          <w:szCs w:val="21"/>
        </w:rPr>
        <w:fldChar w:fldCharType="separate"/>
      </w:r>
      <w:r>
        <w:rPr>
          <w:color w:val="auto"/>
          <w:sz w:val="21"/>
          <w:szCs w:val="21"/>
        </w:rPr>
        <w:t>50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_Toc5834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六</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val="en-US" w:eastAsia="zh-CN"/>
        </w:rPr>
        <w:t>竞标</w:t>
      </w:r>
      <w:r>
        <w:rPr>
          <w:rFonts w:hint="eastAsia" w:asciiTheme="minorEastAsia" w:hAnsiTheme="minorEastAsia" w:eastAsiaTheme="minorEastAsia" w:cstheme="minorEastAsia"/>
          <w:bCs/>
          <w:color w:val="auto"/>
          <w:sz w:val="21"/>
          <w:szCs w:val="21"/>
          <w:lang w:eastAsia="zh-CN"/>
        </w:rPr>
        <w:t>分项报价表</w:t>
      </w:r>
      <w:r>
        <w:rPr>
          <w:color w:val="auto"/>
          <w:sz w:val="21"/>
          <w:szCs w:val="21"/>
        </w:rPr>
        <w:tab/>
      </w:r>
      <w:r>
        <w:rPr>
          <w:color w:val="auto"/>
          <w:sz w:val="21"/>
          <w:szCs w:val="21"/>
        </w:rPr>
        <w:fldChar w:fldCharType="begin"/>
      </w:r>
      <w:r>
        <w:rPr>
          <w:color w:val="auto"/>
          <w:sz w:val="21"/>
          <w:szCs w:val="21"/>
        </w:rPr>
        <w:instrText xml:space="preserve"> PAGEREF _Toc5834 </w:instrText>
      </w:r>
      <w:r>
        <w:rPr>
          <w:color w:val="auto"/>
          <w:sz w:val="21"/>
          <w:szCs w:val="21"/>
        </w:rPr>
        <w:fldChar w:fldCharType="separate"/>
      </w:r>
      <w:r>
        <w:rPr>
          <w:color w:val="auto"/>
          <w:sz w:val="21"/>
          <w:szCs w:val="21"/>
        </w:rPr>
        <w:t>51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_Toc25630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七</w:t>
      </w:r>
      <w:r>
        <w:rPr>
          <w:rFonts w:hint="eastAsia" w:asciiTheme="minorEastAsia" w:hAnsiTheme="minorEastAsia" w:eastAsiaTheme="minorEastAsia" w:cstheme="minorEastAsia"/>
          <w:bCs/>
          <w:color w:val="auto"/>
          <w:sz w:val="21"/>
          <w:szCs w:val="21"/>
        </w:rPr>
        <w:t>、耗材清单</w:t>
      </w:r>
      <w:r>
        <w:rPr>
          <w:color w:val="auto"/>
          <w:sz w:val="21"/>
          <w:szCs w:val="21"/>
        </w:rPr>
        <w:tab/>
      </w:r>
      <w:r>
        <w:rPr>
          <w:color w:val="auto"/>
          <w:sz w:val="21"/>
          <w:szCs w:val="21"/>
        </w:rPr>
        <w:fldChar w:fldCharType="begin"/>
      </w:r>
      <w:r>
        <w:rPr>
          <w:color w:val="auto"/>
          <w:sz w:val="21"/>
          <w:szCs w:val="21"/>
        </w:rPr>
        <w:instrText xml:space="preserve"> PAGEREF _Toc25630 </w:instrText>
      </w:r>
      <w:r>
        <w:rPr>
          <w:color w:val="auto"/>
          <w:sz w:val="21"/>
          <w:szCs w:val="21"/>
        </w:rPr>
        <w:fldChar w:fldCharType="separate"/>
      </w:r>
      <w:r>
        <w:rPr>
          <w:color w:val="auto"/>
          <w:sz w:val="21"/>
          <w:szCs w:val="21"/>
        </w:rPr>
        <w:t>52</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_Toc14123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八、拟投入设备/备件、工具情况</w:t>
      </w:r>
      <w:r>
        <w:rPr>
          <w:color w:val="auto"/>
          <w:sz w:val="21"/>
          <w:szCs w:val="21"/>
        </w:rPr>
        <w:tab/>
      </w:r>
      <w:r>
        <w:rPr>
          <w:color w:val="auto"/>
          <w:sz w:val="21"/>
          <w:szCs w:val="21"/>
        </w:rPr>
        <w:fldChar w:fldCharType="begin"/>
      </w:r>
      <w:r>
        <w:rPr>
          <w:color w:val="auto"/>
          <w:sz w:val="21"/>
          <w:szCs w:val="21"/>
        </w:rPr>
        <w:instrText xml:space="preserve"> PAGEREF _Toc14123 </w:instrText>
      </w:r>
      <w:r>
        <w:rPr>
          <w:color w:val="auto"/>
          <w:sz w:val="21"/>
          <w:szCs w:val="21"/>
        </w:rPr>
        <w:fldChar w:fldCharType="separate"/>
      </w:r>
      <w:r>
        <w:rPr>
          <w:color w:val="auto"/>
          <w:sz w:val="21"/>
          <w:szCs w:val="21"/>
        </w:rPr>
        <w:t>53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_Toc16213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九</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eastAsia="zh-CN"/>
        </w:rPr>
        <w:t>缴纳</w:t>
      </w:r>
      <w:r>
        <w:rPr>
          <w:rFonts w:hint="eastAsia" w:asciiTheme="minorEastAsia" w:hAnsiTheme="minorEastAsia" w:eastAsiaTheme="minorEastAsia" w:cstheme="minorEastAsia"/>
          <w:bCs/>
          <w:color w:val="auto"/>
          <w:sz w:val="21"/>
          <w:szCs w:val="21"/>
        </w:rPr>
        <w:t>保证金的银行凭证</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如有</w:t>
      </w:r>
      <w:r>
        <w:rPr>
          <w:rFonts w:hint="eastAsia" w:asciiTheme="minorEastAsia" w:hAnsiTheme="minorEastAsia" w:eastAsiaTheme="minorEastAsia" w:cstheme="minorEastAsia"/>
          <w:bCs/>
          <w:color w:val="auto"/>
          <w:sz w:val="21"/>
          <w:szCs w:val="21"/>
          <w:lang w:eastAsia="zh-CN"/>
        </w:rPr>
        <w:t>）</w:t>
      </w:r>
      <w:r>
        <w:rPr>
          <w:color w:val="auto"/>
          <w:sz w:val="21"/>
          <w:szCs w:val="21"/>
        </w:rPr>
        <w:tab/>
      </w:r>
      <w:r>
        <w:rPr>
          <w:color w:val="auto"/>
          <w:sz w:val="21"/>
          <w:szCs w:val="21"/>
        </w:rPr>
        <w:fldChar w:fldCharType="begin"/>
      </w:r>
      <w:r>
        <w:rPr>
          <w:color w:val="auto"/>
          <w:sz w:val="21"/>
          <w:szCs w:val="21"/>
        </w:rPr>
        <w:instrText xml:space="preserve"> PAGEREF _Toc16213 </w:instrText>
      </w:r>
      <w:r>
        <w:rPr>
          <w:color w:val="auto"/>
          <w:sz w:val="21"/>
          <w:szCs w:val="21"/>
        </w:rPr>
        <w:fldChar w:fldCharType="separate"/>
      </w:r>
      <w:r>
        <w:rPr>
          <w:color w:val="auto"/>
          <w:sz w:val="21"/>
          <w:szCs w:val="21"/>
        </w:rPr>
        <w:t>54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_Toc19344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十</w:t>
      </w:r>
      <w:r>
        <w:rPr>
          <w:rFonts w:hint="eastAsia" w:asciiTheme="minorEastAsia" w:hAnsiTheme="minorEastAsia" w:eastAsiaTheme="minorEastAsia" w:cstheme="minorEastAsia"/>
          <w:bCs/>
          <w:color w:val="auto"/>
          <w:sz w:val="21"/>
          <w:szCs w:val="21"/>
        </w:rPr>
        <w:t>、偏离说明表</w:t>
      </w:r>
      <w:r>
        <w:rPr>
          <w:color w:val="auto"/>
          <w:sz w:val="21"/>
          <w:szCs w:val="21"/>
        </w:rPr>
        <w:tab/>
      </w:r>
      <w:r>
        <w:rPr>
          <w:color w:val="auto"/>
          <w:sz w:val="21"/>
          <w:szCs w:val="21"/>
        </w:rPr>
        <w:fldChar w:fldCharType="begin"/>
      </w:r>
      <w:r>
        <w:rPr>
          <w:color w:val="auto"/>
          <w:sz w:val="21"/>
          <w:szCs w:val="21"/>
        </w:rPr>
        <w:instrText xml:space="preserve"> PAGEREF _Toc19344 </w:instrText>
      </w:r>
      <w:r>
        <w:rPr>
          <w:color w:val="auto"/>
          <w:sz w:val="21"/>
          <w:szCs w:val="21"/>
        </w:rPr>
        <w:fldChar w:fldCharType="separate"/>
      </w:r>
      <w:r>
        <w:rPr>
          <w:color w:val="auto"/>
          <w:sz w:val="21"/>
          <w:szCs w:val="21"/>
        </w:rPr>
        <w:t>55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_Toc32422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kern w:val="0"/>
          <w:sz w:val="21"/>
          <w:szCs w:val="21"/>
        </w:rPr>
        <w:t>十</w:t>
      </w:r>
      <w:r>
        <w:rPr>
          <w:rFonts w:hint="eastAsia" w:asciiTheme="minorEastAsia" w:hAnsiTheme="minorEastAsia" w:eastAsiaTheme="minorEastAsia" w:cstheme="minorEastAsia"/>
          <w:color w:val="auto"/>
          <w:kern w:val="0"/>
          <w:sz w:val="21"/>
          <w:szCs w:val="21"/>
          <w:lang w:eastAsia="zh-CN"/>
        </w:rPr>
        <w:t>一</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Cs/>
          <w:color w:val="auto"/>
          <w:sz w:val="21"/>
          <w:szCs w:val="21"/>
        </w:rPr>
        <w:t xml:space="preserve">类似业绩一览表 </w:t>
      </w:r>
      <w:r>
        <w:rPr>
          <w:color w:val="auto"/>
          <w:sz w:val="21"/>
          <w:szCs w:val="21"/>
        </w:rPr>
        <w:tab/>
      </w:r>
      <w:r>
        <w:rPr>
          <w:color w:val="auto"/>
          <w:sz w:val="21"/>
          <w:szCs w:val="21"/>
        </w:rPr>
        <w:fldChar w:fldCharType="begin"/>
      </w:r>
      <w:r>
        <w:rPr>
          <w:color w:val="auto"/>
          <w:sz w:val="21"/>
          <w:szCs w:val="21"/>
        </w:rPr>
        <w:instrText xml:space="preserve"> PAGEREF _Toc32422 </w:instrText>
      </w:r>
      <w:r>
        <w:rPr>
          <w:color w:val="auto"/>
          <w:sz w:val="21"/>
          <w:szCs w:val="21"/>
        </w:rPr>
        <w:fldChar w:fldCharType="separate"/>
      </w:r>
      <w:r>
        <w:rPr>
          <w:color w:val="auto"/>
          <w:sz w:val="21"/>
          <w:szCs w:val="21"/>
        </w:rPr>
        <w:t>56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_Toc19524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rPr>
        <w:t>十</w:t>
      </w:r>
      <w:r>
        <w:rPr>
          <w:rFonts w:hint="eastAsia" w:asciiTheme="minorEastAsia" w:hAnsiTheme="minorEastAsia" w:eastAsiaTheme="minorEastAsia" w:cstheme="minorEastAsia"/>
          <w:bCs/>
          <w:color w:val="auto"/>
          <w:sz w:val="21"/>
          <w:szCs w:val="21"/>
          <w:lang w:val="en-US" w:eastAsia="zh-CN"/>
        </w:rPr>
        <w:t>二</w:t>
      </w:r>
      <w:r>
        <w:rPr>
          <w:rFonts w:hint="eastAsia" w:asciiTheme="minorEastAsia" w:hAnsiTheme="minorEastAsia" w:eastAsiaTheme="minorEastAsia" w:cstheme="minorEastAsia"/>
          <w:bCs/>
          <w:color w:val="auto"/>
          <w:sz w:val="21"/>
          <w:szCs w:val="21"/>
        </w:rPr>
        <w:t>、拟投入项目组人员一览表</w:t>
      </w:r>
      <w:r>
        <w:rPr>
          <w:color w:val="auto"/>
          <w:sz w:val="21"/>
          <w:szCs w:val="21"/>
        </w:rPr>
        <w:tab/>
      </w:r>
      <w:r>
        <w:rPr>
          <w:color w:val="auto"/>
          <w:sz w:val="21"/>
          <w:szCs w:val="21"/>
        </w:rPr>
        <w:fldChar w:fldCharType="begin"/>
      </w:r>
      <w:r>
        <w:rPr>
          <w:color w:val="auto"/>
          <w:sz w:val="21"/>
          <w:szCs w:val="21"/>
        </w:rPr>
        <w:instrText xml:space="preserve"> PAGEREF _Toc19524 </w:instrText>
      </w:r>
      <w:r>
        <w:rPr>
          <w:color w:val="auto"/>
          <w:sz w:val="21"/>
          <w:szCs w:val="21"/>
        </w:rPr>
        <w:fldChar w:fldCharType="separate"/>
      </w:r>
      <w:r>
        <w:rPr>
          <w:color w:val="auto"/>
          <w:sz w:val="21"/>
          <w:szCs w:val="21"/>
        </w:rPr>
        <w:t>57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_Toc9278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rPr>
        <w:t>十</w:t>
      </w:r>
      <w:r>
        <w:rPr>
          <w:rFonts w:hint="eastAsia" w:asciiTheme="minorEastAsia" w:hAnsiTheme="minorEastAsia" w:eastAsiaTheme="minorEastAsia" w:cstheme="minorEastAsia"/>
          <w:bCs/>
          <w:color w:val="auto"/>
          <w:kern w:val="0"/>
          <w:sz w:val="21"/>
          <w:szCs w:val="21"/>
          <w:lang w:val="en-US" w:eastAsia="zh-CN"/>
        </w:rPr>
        <w:t>三</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供应商的资格声明</w:t>
      </w:r>
      <w:r>
        <w:rPr>
          <w:color w:val="auto"/>
          <w:sz w:val="21"/>
          <w:szCs w:val="21"/>
        </w:rPr>
        <w:tab/>
      </w:r>
      <w:r>
        <w:rPr>
          <w:color w:val="auto"/>
          <w:sz w:val="21"/>
          <w:szCs w:val="21"/>
        </w:rPr>
        <w:fldChar w:fldCharType="begin"/>
      </w:r>
      <w:r>
        <w:rPr>
          <w:color w:val="auto"/>
          <w:sz w:val="21"/>
          <w:szCs w:val="21"/>
        </w:rPr>
        <w:instrText xml:space="preserve"> PAGEREF _Toc9278 </w:instrText>
      </w:r>
      <w:r>
        <w:rPr>
          <w:color w:val="auto"/>
          <w:sz w:val="21"/>
          <w:szCs w:val="21"/>
        </w:rPr>
        <w:fldChar w:fldCharType="separate"/>
      </w:r>
      <w:r>
        <w:rPr>
          <w:color w:val="auto"/>
          <w:sz w:val="21"/>
          <w:szCs w:val="21"/>
        </w:rPr>
        <w:t>58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_Toc14722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rPr>
        <w:t>十</w:t>
      </w:r>
      <w:r>
        <w:rPr>
          <w:rFonts w:hint="eastAsia" w:asciiTheme="minorEastAsia" w:hAnsiTheme="minorEastAsia" w:eastAsiaTheme="minorEastAsia" w:cstheme="minorEastAsia"/>
          <w:bCs/>
          <w:color w:val="auto"/>
          <w:kern w:val="0"/>
          <w:sz w:val="21"/>
          <w:szCs w:val="21"/>
          <w:lang w:val="en-US" w:eastAsia="zh-CN"/>
        </w:rPr>
        <w:t>四</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资格证明文件</w:t>
      </w:r>
      <w:r>
        <w:rPr>
          <w:color w:val="auto"/>
          <w:sz w:val="21"/>
          <w:szCs w:val="21"/>
        </w:rPr>
        <w:tab/>
      </w:r>
      <w:r>
        <w:rPr>
          <w:color w:val="auto"/>
          <w:sz w:val="21"/>
          <w:szCs w:val="21"/>
        </w:rPr>
        <w:fldChar w:fldCharType="begin"/>
      </w:r>
      <w:r>
        <w:rPr>
          <w:color w:val="auto"/>
          <w:sz w:val="21"/>
          <w:szCs w:val="21"/>
        </w:rPr>
        <w:instrText xml:space="preserve"> PAGEREF _Toc14722 </w:instrText>
      </w:r>
      <w:r>
        <w:rPr>
          <w:color w:val="auto"/>
          <w:sz w:val="21"/>
          <w:szCs w:val="21"/>
        </w:rPr>
        <w:fldChar w:fldCharType="separate"/>
      </w:r>
      <w:r>
        <w:rPr>
          <w:color w:val="auto"/>
          <w:sz w:val="21"/>
          <w:szCs w:val="21"/>
        </w:rPr>
        <w:t>59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_Toc17163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lang w:val="en-US" w:eastAsia="zh-CN"/>
        </w:rPr>
        <w:t>十五、</w:t>
      </w:r>
      <w:r>
        <w:rPr>
          <w:rFonts w:hint="eastAsia" w:asciiTheme="minorEastAsia" w:hAnsiTheme="minorEastAsia" w:eastAsiaTheme="minorEastAsia" w:cstheme="minorEastAsia"/>
          <w:bCs/>
          <w:color w:val="auto"/>
          <w:kern w:val="0"/>
          <w:sz w:val="21"/>
          <w:szCs w:val="21"/>
        </w:rPr>
        <w:t>机构配备情况</w:t>
      </w:r>
      <w:r>
        <w:rPr>
          <w:rFonts w:hint="eastAsia" w:asciiTheme="minorEastAsia" w:hAnsiTheme="minorEastAsia" w:eastAsiaTheme="minorEastAsia" w:cstheme="minorEastAsia"/>
          <w:bCs/>
          <w:color w:val="auto"/>
          <w:kern w:val="0"/>
          <w:sz w:val="21"/>
          <w:szCs w:val="21"/>
          <w:lang w:val="en-US" w:eastAsia="zh-CN"/>
        </w:rPr>
        <w:t>一览表</w:t>
      </w:r>
      <w:r>
        <w:rPr>
          <w:color w:val="auto"/>
          <w:sz w:val="21"/>
          <w:szCs w:val="21"/>
        </w:rPr>
        <w:tab/>
      </w:r>
      <w:r>
        <w:rPr>
          <w:color w:val="auto"/>
          <w:sz w:val="21"/>
          <w:szCs w:val="21"/>
        </w:rPr>
        <w:fldChar w:fldCharType="begin"/>
      </w:r>
      <w:r>
        <w:rPr>
          <w:color w:val="auto"/>
          <w:sz w:val="21"/>
          <w:szCs w:val="21"/>
        </w:rPr>
        <w:instrText xml:space="preserve"> PAGEREF _Toc17163 </w:instrText>
      </w:r>
      <w:r>
        <w:rPr>
          <w:color w:val="auto"/>
          <w:sz w:val="21"/>
          <w:szCs w:val="21"/>
        </w:rPr>
        <w:fldChar w:fldCharType="separate"/>
      </w:r>
      <w:r>
        <w:rPr>
          <w:color w:val="auto"/>
          <w:sz w:val="21"/>
          <w:szCs w:val="21"/>
        </w:rPr>
        <w:t>60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_Toc10145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十六、报价技术文件</w:t>
      </w:r>
      <w:r>
        <w:rPr>
          <w:color w:val="auto"/>
          <w:sz w:val="21"/>
          <w:szCs w:val="21"/>
        </w:rPr>
        <w:tab/>
      </w:r>
      <w:r>
        <w:rPr>
          <w:color w:val="auto"/>
          <w:sz w:val="21"/>
          <w:szCs w:val="21"/>
        </w:rPr>
        <w:fldChar w:fldCharType="begin"/>
      </w:r>
      <w:r>
        <w:rPr>
          <w:color w:val="auto"/>
          <w:sz w:val="21"/>
          <w:szCs w:val="21"/>
        </w:rPr>
        <w:instrText xml:space="preserve"> PAGEREF _Toc10145 </w:instrText>
      </w:r>
      <w:r>
        <w:rPr>
          <w:color w:val="auto"/>
          <w:sz w:val="21"/>
          <w:szCs w:val="21"/>
        </w:rPr>
        <w:fldChar w:fldCharType="separate"/>
      </w:r>
      <w:r>
        <w:rPr>
          <w:color w:val="auto"/>
          <w:sz w:val="21"/>
          <w:szCs w:val="21"/>
        </w:rPr>
        <w:t>64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_Toc7873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val="en-US" w:eastAsia="zh-CN"/>
        </w:rPr>
        <w:t>七</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中小企业声明函（工程、服务）（若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color w:val="auto"/>
          <w:sz w:val="21"/>
          <w:szCs w:val="21"/>
        </w:rPr>
        <w:tab/>
      </w:r>
      <w:r>
        <w:rPr>
          <w:color w:val="auto"/>
          <w:sz w:val="21"/>
          <w:szCs w:val="21"/>
        </w:rPr>
        <w:fldChar w:fldCharType="begin"/>
      </w:r>
      <w:r>
        <w:rPr>
          <w:color w:val="auto"/>
          <w:sz w:val="21"/>
          <w:szCs w:val="21"/>
        </w:rPr>
        <w:instrText xml:space="preserve"> PAGEREF _Toc7873 </w:instrText>
      </w:r>
      <w:r>
        <w:rPr>
          <w:color w:val="auto"/>
          <w:sz w:val="21"/>
          <w:szCs w:val="21"/>
        </w:rPr>
        <w:fldChar w:fldCharType="separate"/>
      </w:r>
      <w:r>
        <w:rPr>
          <w:color w:val="auto"/>
          <w:sz w:val="21"/>
          <w:szCs w:val="21"/>
        </w:rPr>
        <w:t>65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_Toc4460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pacing w:val="6"/>
          <w:sz w:val="21"/>
          <w:szCs w:val="21"/>
          <w:lang w:val="en-US" w:eastAsia="zh-CN"/>
        </w:rPr>
        <w:t>十八、</w:t>
      </w:r>
      <w:r>
        <w:rPr>
          <w:rFonts w:hint="eastAsia" w:asciiTheme="minorEastAsia" w:hAnsiTheme="minorEastAsia" w:eastAsiaTheme="minorEastAsia" w:cstheme="minorEastAsia"/>
          <w:bCs/>
          <w:color w:val="auto"/>
          <w:sz w:val="21"/>
          <w:szCs w:val="21"/>
          <w:lang w:val="zh-CN"/>
        </w:rPr>
        <w:t>监狱企业证</w:t>
      </w:r>
      <w:r>
        <w:rPr>
          <w:rFonts w:hint="eastAsia" w:asciiTheme="minorEastAsia" w:hAnsiTheme="minorEastAsia" w:eastAsiaTheme="minorEastAsia" w:cstheme="minorEastAsia"/>
          <w:color w:val="auto"/>
          <w:sz w:val="21"/>
          <w:szCs w:val="21"/>
          <w:lang w:val="zh-CN"/>
        </w:rPr>
        <w:t>明文</w:t>
      </w:r>
      <w:r>
        <w:rPr>
          <w:rFonts w:hint="eastAsia" w:asciiTheme="minorEastAsia" w:hAnsiTheme="minorEastAsia" w:eastAsiaTheme="minorEastAsia" w:cstheme="minorEastAsia"/>
          <w:color w:val="auto"/>
          <w:sz w:val="21"/>
          <w:szCs w:val="21"/>
        </w:rPr>
        <w:t>件</w:t>
      </w:r>
      <w:r>
        <w:rPr>
          <w:rFonts w:hint="eastAsia" w:asciiTheme="minorEastAsia" w:hAnsiTheme="minorEastAsia" w:eastAsiaTheme="minorEastAsia" w:cstheme="minorEastAsia"/>
          <w:color w:val="auto"/>
          <w:sz w:val="21"/>
          <w:szCs w:val="21"/>
          <w:lang w:val="zh-CN"/>
        </w:rPr>
        <w:t>（若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color w:val="auto"/>
          <w:sz w:val="21"/>
          <w:szCs w:val="21"/>
        </w:rPr>
        <w:tab/>
      </w:r>
      <w:r>
        <w:rPr>
          <w:color w:val="auto"/>
          <w:sz w:val="21"/>
          <w:szCs w:val="21"/>
        </w:rPr>
        <w:fldChar w:fldCharType="begin"/>
      </w:r>
      <w:r>
        <w:rPr>
          <w:color w:val="auto"/>
          <w:sz w:val="21"/>
          <w:szCs w:val="21"/>
        </w:rPr>
        <w:instrText xml:space="preserve"> PAGEREF _Toc4460 </w:instrText>
      </w:r>
      <w:r>
        <w:rPr>
          <w:color w:val="auto"/>
          <w:sz w:val="21"/>
          <w:szCs w:val="21"/>
        </w:rPr>
        <w:fldChar w:fldCharType="separate"/>
      </w:r>
      <w:r>
        <w:rPr>
          <w:color w:val="auto"/>
          <w:sz w:val="21"/>
          <w:szCs w:val="21"/>
        </w:rPr>
        <w:t>66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_Toc7483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十九</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残疾人福利性单位声明函（若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color w:val="auto"/>
          <w:sz w:val="21"/>
          <w:szCs w:val="21"/>
        </w:rPr>
        <w:tab/>
      </w:r>
      <w:r>
        <w:rPr>
          <w:color w:val="auto"/>
          <w:sz w:val="21"/>
          <w:szCs w:val="21"/>
        </w:rPr>
        <w:fldChar w:fldCharType="begin"/>
      </w:r>
      <w:r>
        <w:rPr>
          <w:color w:val="auto"/>
          <w:sz w:val="21"/>
          <w:szCs w:val="21"/>
        </w:rPr>
        <w:instrText xml:space="preserve"> PAGEREF _Toc7483 </w:instrText>
      </w:r>
      <w:r>
        <w:rPr>
          <w:color w:val="auto"/>
          <w:sz w:val="21"/>
          <w:szCs w:val="21"/>
        </w:rPr>
        <w:fldChar w:fldCharType="separate"/>
      </w:r>
      <w:r>
        <w:rPr>
          <w:color w:val="auto"/>
          <w:sz w:val="21"/>
          <w:szCs w:val="21"/>
        </w:rPr>
        <w:t>67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_Toc19081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二十、节能环保产品证明材料（若符合）</w:t>
      </w:r>
      <w:r>
        <w:rPr>
          <w:color w:val="auto"/>
          <w:sz w:val="21"/>
          <w:szCs w:val="21"/>
        </w:rPr>
        <w:tab/>
      </w:r>
      <w:r>
        <w:rPr>
          <w:color w:val="auto"/>
          <w:sz w:val="21"/>
          <w:szCs w:val="21"/>
        </w:rPr>
        <w:fldChar w:fldCharType="begin"/>
      </w:r>
      <w:r>
        <w:rPr>
          <w:color w:val="auto"/>
          <w:sz w:val="21"/>
          <w:szCs w:val="21"/>
        </w:rPr>
        <w:instrText xml:space="preserve"> PAGEREF _Toc19081 </w:instrText>
      </w:r>
      <w:r>
        <w:rPr>
          <w:color w:val="auto"/>
          <w:sz w:val="21"/>
          <w:szCs w:val="21"/>
        </w:rPr>
        <w:fldChar w:fldCharType="separate"/>
      </w:r>
      <w:r>
        <w:rPr>
          <w:color w:val="auto"/>
          <w:sz w:val="21"/>
          <w:szCs w:val="21"/>
        </w:rPr>
        <w:t>68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_Toc7131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pacing w:val="6"/>
          <w:sz w:val="21"/>
          <w:szCs w:val="21"/>
          <w:lang w:val="en-US" w:eastAsia="zh-CN"/>
        </w:rPr>
        <w:t>二十一</w:t>
      </w:r>
      <w:r>
        <w:rPr>
          <w:rFonts w:hint="eastAsia" w:asciiTheme="minorEastAsia" w:hAnsiTheme="minorEastAsia" w:eastAsiaTheme="minorEastAsia" w:cstheme="minorEastAsia"/>
          <w:bCs/>
          <w:color w:val="auto"/>
          <w:spacing w:val="6"/>
          <w:sz w:val="21"/>
          <w:szCs w:val="21"/>
        </w:rPr>
        <w:t>、</w:t>
      </w:r>
      <w:r>
        <w:rPr>
          <w:rFonts w:hint="eastAsia" w:asciiTheme="minorEastAsia" w:hAnsiTheme="minorEastAsia" w:eastAsiaTheme="minorEastAsia" w:cstheme="minorEastAsia"/>
          <w:color w:val="auto"/>
          <w:sz w:val="21"/>
          <w:szCs w:val="21"/>
        </w:rPr>
        <w:t>无重大违法记录声明</w:t>
      </w:r>
      <w:r>
        <w:rPr>
          <w:color w:val="auto"/>
          <w:sz w:val="21"/>
          <w:szCs w:val="21"/>
        </w:rPr>
        <w:tab/>
      </w:r>
      <w:r>
        <w:rPr>
          <w:color w:val="auto"/>
          <w:sz w:val="21"/>
          <w:szCs w:val="21"/>
        </w:rPr>
        <w:fldChar w:fldCharType="begin"/>
      </w:r>
      <w:r>
        <w:rPr>
          <w:color w:val="auto"/>
          <w:sz w:val="21"/>
          <w:szCs w:val="21"/>
        </w:rPr>
        <w:instrText xml:space="preserve"> PAGEREF _Toc7131 </w:instrText>
      </w:r>
      <w:r>
        <w:rPr>
          <w:color w:val="auto"/>
          <w:sz w:val="21"/>
          <w:szCs w:val="21"/>
        </w:rPr>
        <w:fldChar w:fldCharType="separate"/>
      </w:r>
      <w:r>
        <w:rPr>
          <w:color w:val="auto"/>
          <w:sz w:val="21"/>
          <w:szCs w:val="21"/>
        </w:rPr>
        <w:t>69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jc w:val="center"/>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_Toc31202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kern w:val="0"/>
          <w:sz w:val="21"/>
          <w:szCs w:val="21"/>
          <w:shd w:val="clear" w:color="auto" w:fill="FFFFFF"/>
        </w:rPr>
        <w:t xml:space="preserve"> </w:t>
      </w:r>
      <w:r>
        <w:rPr>
          <w:rFonts w:hint="eastAsia" w:asciiTheme="minorEastAsia" w:hAnsiTheme="minorEastAsia" w:eastAsiaTheme="minorEastAsia" w:cstheme="minorEastAsia"/>
          <w:bCs/>
          <w:color w:val="auto"/>
          <w:kern w:val="0"/>
          <w:sz w:val="21"/>
          <w:szCs w:val="21"/>
          <w:shd w:val="clear" w:color="auto" w:fill="FFFFFF"/>
          <w:lang w:val="en-US" w:eastAsia="zh-CN"/>
        </w:rPr>
        <w:t>二十二</w:t>
      </w:r>
      <w:r>
        <w:rPr>
          <w:rFonts w:hint="eastAsia" w:asciiTheme="minorEastAsia" w:hAnsiTheme="minorEastAsia" w:eastAsiaTheme="minorEastAsia" w:cstheme="minorEastAsia"/>
          <w:bCs/>
          <w:color w:val="auto"/>
          <w:kern w:val="0"/>
          <w:sz w:val="21"/>
          <w:szCs w:val="21"/>
          <w:shd w:val="clear" w:color="auto" w:fill="FFFFFF"/>
        </w:rPr>
        <w:t xml:space="preserve">、磋商供应商认为应该提交的其它文件（格式自拟）          </w:t>
      </w:r>
      <w:r>
        <w:rPr>
          <w:color w:val="auto"/>
          <w:sz w:val="21"/>
          <w:szCs w:val="21"/>
        </w:rPr>
        <w:tab/>
      </w:r>
      <w:r>
        <w:rPr>
          <w:color w:val="auto"/>
          <w:sz w:val="21"/>
          <w:szCs w:val="21"/>
        </w:rPr>
        <w:fldChar w:fldCharType="begin"/>
      </w:r>
      <w:r>
        <w:rPr>
          <w:color w:val="auto"/>
          <w:sz w:val="21"/>
          <w:szCs w:val="21"/>
        </w:rPr>
        <w:instrText xml:space="preserve"> PAGEREF _Toc31202 </w:instrText>
      </w:r>
      <w:r>
        <w:rPr>
          <w:color w:val="auto"/>
          <w:sz w:val="21"/>
          <w:szCs w:val="21"/>
        </w:rPr>
        <w:fldChar w:fldCharType="separate"/>
      </w:r>
      <w:r>
        <w:rPr>
          <w:color w:val="auto"/>
          <w:sz w:val="21"/>
          <w:szCs w:val="21"/>
        </w:rPr>
        <w:t>69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3"/>
        <w:numPr>
          <w:ilvl w:val="0"/>
          <w:numId w:val="0"/>
        </w:numPr>
        <w:spacing w:line="360" w:lineRule="auto"/>
        <w:ind w:leftChars="0"/>
        <w:jc w:val="center"/>
        <w:rPr>
          <w:rFonts w:hint="eastAsia" w:asciiTheme="minorEastAsia" w:hAnsiTheme="minorEastAsia" w:eastAsiaTheme="minorEastAsia" w:cstheme="minorEastAsia"/>
          <w:b/>
          <w:bCs/>
          <w:color w:val="auto"/>
          <w:kern w:val="44"/>
          <w:sz w:val="36"/>
          <w:szCs w:val="36"/>
          <w:lang w:val="en-US" w:eastAsia="zh-CN" w:bidi="ar-SA"/>
        </w:rPr>
      </w:pPr>
      <w:r>
        <w:rPr>
          <w:rFonts w:hint="eastAsia" w:asciiTheme="minorEastAsia" w:hAnsiTheme="minorEastAsia" w:eastAsiaTheme="minorEastAsia" w:cstheme="minorEastAsia"/>
          <w:color w:val="auto"/>
          <w:sz w:val="21"/>
          <w:szCs w:val="21"/>
        </w:rPr>
        <w:fldChar w:fldCharType="end"/>
      </w:r>
      <w:bookmarkStart w:id="0" w:name="_Toc6866"/>
      <w:bookmarkStart w:id="1" w:name="_Toc19808"/>
      <w:r>
        <w:rPr>
          <w:rFonts w:hint="eastAsia" w:asciiTheme="minorEastAsia" w:hAnsiTheme="minorEastAsia" w:eastAsiaTheme="minorEastAsia" w:cstheme="minorEastAsia"/>
          <w:b/>
          <w:bCs/>
          <w:color w:val="auto"/>
          <w:kern w:val="44"/>
          <w:sz w:val="36"/>
          <w:szCs w:val="36"/>
          <w:lang w:val="en-US" w:eastAsia="zh-CN" w:bidi="ar-SA"/>
        </w:rPr>
        <w:t>第一</w:t>
      </w:r>
      <w:r>
        <w:rPr>
          <w:rFonts w:hint="eastAsia" w:asciiTheme="minorEastAsia" w:hAnsiTheme="minorEastAsia" w:eastAsiaTheme="minorEastAsia" w:cstheme="minorEastAsia"/>
          <w:color w:val="auto"/>
          <w:sz w:val="36"/>
          <w:szCs w:val="36"/>
          <w:lang w:val="en-US" w:eastAsia="zh-CN"/>
        </w:rPr>
        <w:t>章  竞争性</w:t>
      </w:r>
      <w:r>
        <w:rPr>
          <w:rFonts w:hint="eastAsia" w:asciiTheme="minorEastAsia" w:hAnsiTheme="minorEastAsia" w:eastAsiaTheme="minorEastAsia" w:cstheme="minorEastAsia"/>
          <w:b/>
          <w:bCs/>
          <w:color w:val="auto"/>
          <w:kern w:val="44"/>
          <w:sz w:val="36"/>
          <w:szCs w:val="36"/>
          <w:lang w:val="en-US" w:eastAsia="zh-CN" w:bidi="ar-SA"/>
        </w:rPr>
        <w:t>磋商公告</w:t>
      </w:r>
      <w:bookmarkEnd w:id="0"/>
      <w:bookmarkEnd w:id="1"/>
      <w:bookmarkStart w:id="2" w:name="_Toc524908844"/>
      <w:bookmarkStart w:id="3" w:name="_Toc9976"/>
      <w:bookmarkStart w:id="4" w:name="_Toc152045512"/>
      <w:bookmarkStart w:id="5" w:name="_Toc144974480"/>
      <w:bookmarkStart w:id="6" w:name="_Toc152042288"/>
      <w:bookmarkStart w:id="7" w:name="_Toc17963252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u w:val="single"/>
        </w:rPr>
        <w:t>华中师范大学学生食堂基本伙食窗口维修改造项目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2021年7月21日14点00分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5"/>
        </w:numPr>
        <w:spacing w:line="360" w:lineRule="auto"/>
        <w:jc w:val="left"/>
        <w:rPr>
          <w:rFonts w:hint="eastAsia" w:ascii="宋体" w:hAnsi="宋体" w:eastAsia="宋体" w:cs="宋体"/>
          <w:color w:val="auto"/>
          <w:sz w:val="21"/>
          <w:szCs w:val="21"/>
        </w:rPr>
      </w:pPr>
      <w:bookmarkStart w:id="8" w:name="_Toc17772"/>
      <w:r>
        <w:rPr>
          <w:rFonts w:hint="eastAsia" w:ascii="宋体" w:hAnsi="宋体" w:eastAsia="宋体" w:cs="宋体"/>
          <w:color w:val="auto"/>
          <w:sz w:val="21"/>
          <w:szCs w:val="21"/>
        </w:rPr>
        <w:t>项目基本情况</w:t>
      </w:r>
      <w:bookmarkEnd w:id="8"/>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项目编号：ZJZB-ZC-202105-154</w:t>
      </w:r>
    </w:p>
    <w:p>
      <w:pPr>
        <w:spacing w:line="360" w:lineRule="auto"/>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2.采购计划备案号</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项目名称：华中师范大学学生食堂基本伙食窗口维修改造项目</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采购方式：竞争性磋商</w:t>
      </w:r>
    </w:p>
    <w:p>
      <w:pPr>
        <w:spacing w:line="36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37</w:t>
      </w:r>
      <w:r>
        <w:rPr>
          <w:rFonts w:hint="eastAsia" w:ascii="宋体" w:hAnsi="宋体" w:eastAsia="宋体" w:cs="宋体"/>
          <w:color w:val="auto"/>
          <w:sz w:val="21"/>
          <w:szCs w:val="21"/>
        </w:rPr>
        <w:t>万元</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最高限价：</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37</w:t>
      </w:r>
      <w:r>
        <w:rPr>
          <w:rFonts w:hint="eastAsia" w:ascii="宋体" w:hAnsi="宋体" w:eastAsia="宋体" w:cs="宋体"/>
          <w:color w:val="auto"/>
          <w:sz w:val="21"/>
          <w:szCs w:val="21"/>
        </w:rPr>
        <w:t>万元</w:t>
      </w:r>
    </w:p>
    <w:p>
      <w:p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val="en-US" w:eastAsia="zh-CN"/>
        </w:rPr>
        <w:t>采购需求：</w:t>
      </w:r>
      <w:r>
        <w:rPr>
          <w:rFonts w:hint="eastAsia" w:ascii="宋体" w:hAnsi="宋体" w:eastAsia="宋体" w:cs="宋体"/>
          <w:color w:val="auto"/>
          <w:sz w:val="21"/>
          <w:szCs w:val="21"/>
        </w:rPr>
        <w:t>华中师范大学学生食堂基本伙食窗口维修改造项目</w:t>
      </w:r>
      <w:r>
        <w:rPr>
          <w:rFonts w:hint="eastAsia" w:ascii="宋体" w:hAnsi="宋体" w:eastAsia="宋体" w:cs="宋体"/>
          <w:color w:val="auto"/>
          <w:sz w:val="21"/>
          <w:szCs w:val="21"/>
          <w:lang w:val="en-US" w:eastAsia="zh-CN"/>
        </w:rPr>
        <w:t>，</w:t>
      </w:r>
      <w:r>
        <w:rPr>
          <w:rFonts w:hint="eastAsia" w:asciiTheme="minorEastAsia" w:hAnsiTheme="minorEastAsia" w:eastAsiaTheme="minorEastAsia" w:cstheme="minorEastAsia"/>
          <w:color w:val="auto"/>
          <w:szCs w:val="21"/>
        </w:rPr>
        <w:t>包含但不限于</w:t>
      </w:r>
      <w:r>
        <w:rPr>
          <w:rFonts w:hint="eastAsia" w:ascii="宋体" w:hAnsi="宋体" w:eastAsia="宋体" w:cs="宋体"/>
          <w:color w:val="auto"/>
          <w:sz w:val="21"/>
          <w:szCs w:val="21"/>
          <w:lang w:val="en-US" w:eastAsia="zh-CN"/>
        </w:rPr>
        <w:t>学子餐厅、桂香园一楼食堂、南湖食堂一楼</w:t>
      </w:r>
      <w:r>
        <w:rPr>
          <w:rFonts w:hint="eastAsia" w:ascii="宋体" w:hAnsi="宋体" w:cs="宋体"/>
          <w:color w:val="auto"/>
          <w:sz w:val="21"/>
          <w:szCs w:val="21"/>
          <w:lang w:val="en-US" w:eastAsia="zh-CN"/>
        </w:rPr>
        <w:t>的</w:t>
      </w:r>
      <w:r>
        <w:rPr>
          <w:rFonts w:hint="eastAsia" w:asciiTheme="minorEastAsia" w:hAnsiTheme="minorEastAsia" w:eastAsiaTheme="minorEastAsia" w:cstheme="minorEastAsia"/>
          <w:color w:val="auto"/>
          <w:szCs w:val="21"/>
          <w:lang w:val="en-US" w:eastAsia="zh-CN"/>
        </w:rPr>
        <w:t>拆除砖墙及砖砌墙、天棚、LED灯具、墙面、电路、水路、售卖台安装及改造、维修清理疏通地沟等</w:t>
      </w:r>
      <w:r>
        <w:rPr>
          <w:rFonts w:hint="eastAsia" w:asciiTheme="minorEastAsia" w:hAnsiTheme="minorEastAsia" w:eastAsiaTheme="minorEastAsia" w:cstheme="minorEastAsia"/>
          <w:color w:val="auto"/>
          <w:szCs w:val="21"/>
        </w:rPr>
        <w:t>(</w:t>
      </w:r>
      <w:r>
        <w:rPr>
          <w:rFonts w:hint="eastAsia" w:ascii="宋体" w:hAnsi="宋体" w:eastAsia="宋体" w:cs="宋体"/>
          <w:color w:val="auto"/>
          <w:sz w:val="21"/>
          <w:szCs w:val="21"/>
        </w:rPr>
        <w:t>详见采购文件第三章“项目采购需求”）</w:t>
      </w:r>
    </w:p>
    <w:p>
      <w:pPr>
        <w:numPr>
          <w:ilvl w:val="0"/>
          <w:numId w:val="0"/>
        </w:numPr>
        <w:spacing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工程</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b w:val="0"/>
          <w:bCs w:val="0"/>
          <w:color w:val="auto"/>
          <w:kern w:val="2"/>
          <w:sz w:val="21"/>
          <w:szCs w:val="21"/>
          <w:highlight w:val="none"/>
          <w:lang w:val="en-US" w:eastAsia="zh-CN" w:bidi="ar-SA"/>
        </w:rPr>
        <w:t>（2）工期</w:t>
      </w:r>
      <w:r>
        <w:rPr>
          <w:rFonts w:hint="eastAsia" w:ascii="宋体" w:hAnsi="宋体" w:eastAsia="宋体" w:cs="宋体"/>
          <w:b w:val="0"/>
          <w:bCs w:val="0"/>
          <w:color w:val="auto"/>
          <w:kern w:val="2"/>
          <w:sz w:val="21"/>
          <w:szCs w:val="21"/>
          <w:highlight w:val="none"/>
          <w:lang w:val="en-US" w:eastAsia="zh-CN" w:bidi="ar-SA"/>
        </w:rPr>
        <w:t>：进场后</w:t>
      </w:r>
      <w:r>
        <w:rPr>
          <w:rFonts w:hint="eastAsia" w:ascii="宋体" w:hAnsi="宋体" w:cs="宋体"/>
          <w:b w:val="0"/>
          <w:bCs w:val="0"/>
          <w:color w:val="auto"/>
          <w:kern w:val="2"/>
          <w:sz w:val="21"/>
          <w:szCs w:val="21"/>
          <w:highlight w:val="none"/>
          <w:u w:val="single"/>
          <w:lang w:val="en-US" w:eastAsia="zh-CN" w:bidi="ar-SA"/>
        </w:rPr>
        <w:t>30</w:t>
      </w:r>
      <w:r>
        <w:rPr>
          <w:rFonts w:hint="eastAsia" w:ascii="宋体" w:hAnsi="宋体" w:eastAsia="宋体" w:cs="宋体"/>
          <w:b w:val="0"/>
          <w:bCs w:val="0"/>
          <w:color w:val="auto"/>
          <w:kern w:val="2"/>
          <w:sz w:val="21"/>
          <w:szCs w:val="21"/>
          <w:highlight w:val="none"/>
          <w:lang w:val="en-US" w:eastAsia="zh-CN" w:bidi="ar-SA"/>
        </w:rPr>
        <w:t>日历天内完工</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质保期/保修期：</w:t>
      </w:r>
      <w:r>
        <w:rPr>
          <w:rFonts w:hint="eastAsia" w:ascii="宋体" w:hAnsi="宋体" w:eastAsia="宋体" w:cs="宋体"/>
          <w:color w:val="auto"/>
          <w:sz w:val="21"/>
          <w:szCs w:val="21"/>
          <w:highlight w:val="none"/>
        </w:rPr>
        <w:t>验收合格之日算起，工程质保期限为2年，涉及到防水的分项工程5年，其它符合国家标准</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）工程</w:t>
      </w:r>
      <w:r>
        <w:rPr>
          <w:rFonts w:hint="eastAsia" w:ascii="宋体" w:hAnsi="宋体" w:eastAsia="宋体" w:cs="宋体"/>
          <w:color w:val="auto"/>
          <w:sz w:val="21"/>
          <w:szCs w:val="21"/>
          <w:highlight w:val="none"/>
        </w:rPr>
        <w:t>质量标准：达到《建筑工程施工质量验收统一标准》（GB50300-2013）合格标准，以及国家或行业颁布的其他现行各项技术标准和验收规范规定</w:t>
      </w:r>
    </w:p>
    <w:p>
      <w:pPr>
        <w:numPr>
          <w:ilvl w:val="0"/>
          <w:numId w:val="0"/>
        </w:numPr>
        <w:spacing w:line="360" w:lineRule="auto"/>
        <w:ind w:firstLine="420" w:firstLineChars="200"/>
        <w:jc w:val="left"/>
        <w:rPr>
          <w:rFonts w:hint="eastAsia" w:ascii="宋体" w:hAnsi="宋体" w:eastAsia="宋体" w:cs="宋体"/>
          <w:b/>
          <w:bCs/>
          <w:color w:val="auto"/>
          <w:sz w:val="21"/>
          <w:szCs w:val="21"/>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本项目按综合折扣率进行报价</w:t>
      </w:r>
      <w:r>
        <w:rPr>
          <w:rFonts w:hint="eastAsia" w:ascii="宋体" w:hAnsi="宋体" w:eastAsia="宋体" w:cs="宋体"/>
          <w:color w:val="auto"/>
          <w:sz w:val="21"/>
          <w:szCs w:val="21"/>
          <w:highlight w:val="none"/>
        </w:rPr>
        <w:t>，按招标人委托的咨询单位审定的咨询报告总价</w:t>
      </w:r>
      <w:r>
        <w:rPr>
          <w:rFonts w:hint="eastAsia" w:ascii="宋体" w:hAnsi="宋体" w:cs="宋体"/>
          <w:color w:val="auto"/>
          <w:sz w:val="21"/>
          <w:szCs w:val="21"/>
          <w:highlight w:val="none"/>
          <w:lang w:val="en-US" w:eastAsia="zh-CN"/>
        </w:rPr>
        <w:t>进行结算折扣结算</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投标人应根据项目情况、自身实力、市场行情自行填报投标</w:t>
      </w:r>
      <w:r>
        <w:rPr>
          <w:rFonts w:hint="eastAsia" w:ascii="宋体" w:hAnsi="宋体" w:cs="宋体"/>
          <w:color w:val="auto"/>
          <w:sz w:val="21"/>
          <w:szCs w:val="21"/>
          <w:highlight w:val="none"/>
          <w:lang w:val="en-US" w:eastAsia="zh-CN"/>
        </w:rPr>
        <w:t>折扣</w:t>
      </w:r>
      <w:r>
        <w:rPr>
          <w:rFonts w:hint="eastAsia" w:ascii="宋体" w:hAnsi="宋体" w:eastAsia="宋体" w:cs="宋体"/>
          <w:color w:val="auto"/>
          <w:sz w:val="21"/>
          <w:szCs w:val="21"/>
          <w:highlight w:val="none"/>
        </w:rPr>
        <w:t>比例；</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见工期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highlight w:val="yellow"/>
        </w:rPr>
      </w:pPr>
      <w:bookmarkStart w:id="9" w:name="_Toc10751"/>
      <w:r>
        <w:rPr>
          <w:rFonts w:hint="eastAsia" w:ascii="宋体" w:hAnsi="宋体" w:cs="宋体"/>
          <w:color w:val="auto"/>
          <w:sz w:val="21"/>
          <w:szCs w:val="21"/>
          <w:lang w:val="en-US" w:eastAsia="zh-CN"/>
        </w:rPr>
        <w:t>9.本项目（是/否）接受联合体投标：否</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是否可采购进口产品：否</w:t>
      </w:r>
    </w:p>
    <w:p>
      <w:pPr>
        <w:numPr>
          <w:ilvl w:val="0"/>
          <w:numId w:val="0"/>
        </w:numPr>
        <w:spacing w:line="360" w:lineRule="auto"/>
        <w:jc w:val="left"/>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highlight w:val="none"/>
        </w:rPr>
        <w:t>11</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本项目（是/否）专门面向中小微企业：否</w:t>
      </w:r>
    </w:p>
    <w:p>
      <w:pPr>
        <w:pStyle w:val="4"/>
        <w:numPr>
          <w:ilvl w:val="0"/>
          <w:numId w:val="5"/>
        </w:num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申请人的资格要求</w:t>
      </w:r>
      <w:bookmarkEnd w:id="9"/>
    </w:p>
    <w:p>
      <w:pPr>
        <w:numPr>
          <w:ilvl w:val="0"/>
          <w:numId w:val="6"/>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具有独立承担民事责任的能力；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具有良好的商业信誉和健全的财务会计制度；</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具有履行合同所必需的设备和专业技术能力；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有依法缴纳税收和社会保障资金的良好记录；</w:t>
      </w:r>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p>
      <w:pPr>
        <w:numPr>
          <w:ilvl w:val="0"/>
          <w:numId w:val="6"/>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，不得参加本项目同一合同项下的政府采购活动。</w:t>
      </w:r>
    </w:p>
    <w:p>
      <w:pPr>
        <w:numPr>
          <w:ilvl w:val="0"/>
          <w:numId w:val="6"/>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p>
    <w:p>
      <w:pPr>
        <w:numPr>
          <w:ilvl w:val="0"/>
          <w:numId w:val="6"/>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6"/>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rPr>
        <w:t>落实政府采购政策需满</w:t>
      </w:r>
      <w:r>
        <w:rPr>
          <w:rFonts w:hint="eastAsia" w:asciiTheme="minorEastAsia" w:hAnsiTheme="minorEastAsia" w:eastAsiaTheme="minorEastAsia" w:cstheme="minorEastAsia"/>
          <w:color w:val="auto"/>
          <w:sz w:val="21"/>
          <w:szCs w:val="21"/>
          <w:highlight w:val="none"/>
        </w:rPr>
        <w:t>足的资格要求：本项目整体非专门面向中小企业，即小微企业参与本项目可享受政府采购中小企业扶持政策，本项目企业划分标准所属行业为“</w:t>
      </w:r>
      <w:r>
        <w:rPr>
          <w:rFonts w:hint="eastAsia" w:asciiTheme="minorEastAsia" w:hAnsiTheme="minorEastAsia" w:eastAsiaTheme="minorEastAsia" w:cstheme="minorEastAsia"/>
          <w:color w:val="auto"/>
          <w:sz w:val="21"/>
          <w:szCs w:val="21"/>
          <w:highlight w:val="none"/>
          <w:lang w:eastAsia="zh-CN"/>
        </w:rPr>
        <w:t>建筑业</w:t>
      </w:r>
      <w:r>
        <w:rPr>
          <w:rFonts w:hint="eastAsia" w:asciiTheme="minorEastAsia" w:hAnsiTheme="minorEastAsia" w:eastAsiaTheme="minorEastAsia" w:cstheme="minorEastAsia"/>
          <w:color w:val="auto"/>
          <w:sz w:val="21"/>
          <w:szCs w:val="21"/>
          <w:highlight w:val="none"/>
        </w:rPr>
        <w:t>”。</w:t>
      </w:r>
    </w:p>
    <w:p>
      <w:pPr>
        <w:numPr>
          <w:ilvl w:val="0"/>
          <w:numId w:val="6"/>
        </w:numPr>
        <w:spacing w:line="360" w:lineRule="auto"/>
        <w:ind w:firstLine="422" w:firstLineChars="200"/>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本项目的特定资格要求：</w:t>
      </w:r>
    </w:p>
    <w:p>
      <w:pPr>
        <w:numPr>
          <w:ilvl w:val="0"/>
          <w:numId w:val="0"/>
        </w:numPr>
        <w:spacing w:line="360" w:lineRule="auto"/>
        <w:ind w:firstLine="630" w:firstLineChars="3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6.1供应商须具备</w:t>
      </w:r>
      <w:r>
        <w:rPr>
          <w:rFonts w:hint="eastAsia" w:ascii="宋体" w:hAnsi="宋体" w:eastAsia="宋体" w:cs="宋体"/>
          <w:color w:val="auto"/>
          <w:sz w:val="21"/>
          <w:szCs w:val="21"/>
          <w:highlight w:val="none"/>
          <w:u w:val="none"/>
          <w:lang w:val="en-US" w:eastAsia="zh-CN"/>
        </w:rPr>
        <w:t>建筑工程施工总承包三级及以上（或新证乙级及以上）资质</w:t>
      </w:r>
      <w:r>
        <w:rPr>
          <w:rFonts w:hint="eastAsia" w:asciiTheme="minorEastAsia" w:hAnsiTheme="minorEastAsia" w:eastAsiaTheme="minorEastAsia" w:cstheme="minorEastAsia"/>
          <w:color w:val="auto"/>
          <w:sz w:val="21"/>
          <w:szCs w:val="21"/>
          <w:highlight w:val="none"/>
          <w:lang w:val="en-US" w:eastAsia="zh-CN"/>
        </w:rPr>
        <w:t>或装饰装修专业承包二级及以上（或建筑装饰工程通用专业乙级及以上）资质，并取得合格有效的安全生产许可证；</w:t>
      </w:r>
    </w:p>
    <w:p>
      <w:pPr>
        <w:numPr>
          <w:ilvl w:val="0"/>
          <w:numId w:val="0"/>
        </w:numPr>
        <w:spacing w:line="360" w:lineRule="auto"/>
        <w:ind w:firstLine="630" w:firstLineChars="300"/>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6.2</w:t>
      </w:r>
      <w:r>
        <w:rPr>
          <w:rFonts w:hint="eastAsia"/>
          <w:color w:val="auto"/>
          <w:sz w:val="21"/>
          <w:szCs w:val="21"/>
          <w:highlight w:val="none"/>
          <w:lang w:eastAsia="zh-CN"/>
        </w:rPr>
        <w:t xml:space="preserve">项目经理须具有建筑工程专业二级及以上注册建造师执业资格。 </w:t>
      </w:r>
    </w:p>
    <w:p>
      <w:pPr>
        <w:pStyle w:val="4"/>
        <w:numPr>
          <w:ilvl w:val="0"/>
          <w:numId w:val="5"/>
        </w:numPr>
        <w:spacing w:line="360" w:lineRule="auto"/>
        <w:jc w:val="left"/>
        <w:rPr>
          <w:rFonts w:hint="eastAsia" w:ascii="宋体" w:hAnsi="宋体" w:eastAsia="宋体" w:cs="宋体"/>
          <w:color w:val="auto"/>
          <w:sz w:val="21"/>
          <w:szCs w:val="21"/>
        </w:rPr>
      </w:pPr>
      <w:bookmarkStart w:id="10" w:name="_Toc28882"/>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7</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9</w:t>
      </w:r>
      <w:r>
        <w:rPr>
          <w:rFonts w:hint="eastAsia" w:ascii="宋体" w:hAnsi="宋体" w:eastAsia="宋体" w:cs="宋体"/>
          <w:color w:val="auto"/>
          <w:sz w:val="21"/>
          <w:szCs w:val="21"/>
          <w:u w:val="single"/>
        </w:rPr>
        <w:t>日至</w:t>
      </w:r>
      <w:r>
        <w:rPr>
          <w:rFonts w:hint="eastAsia" w:ascii="宋体" w:hAnsi="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7</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15</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，每天上午</w:t>
      </w:r>
      <w:r>
        <w:rPr>
          <w:rFonts w:hint="eastAsia" w:ascii="宋体" w:hAnsi="宋体" w:eastAsia="宋体" w:cs="宋体"/>
          <w:color w:val="auto"/>
          <w:sz w:val="21"/>
          <w:szCs w:val="21"/>
          <w:lang w:val="en-US" w:eastAsia="zh-CN"/>
        </w:rPr>
        <w:t>09:00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12:00</w:t>
      </w:r>
      <w:r>
        <w:rPr>
          <w:rFonts w:hint="eastAsia" w:ascii="宋体" w:hAnsi="宋体" w:eastAsia="宋体" w:cs="宋体"/>
          <w:color w:val="auto"/>
          <w:sz w:val="21"/>
          <w:szCs w:val="21"/>
        </w:rPr>
        <w:t>，下午</w:t>
      </w:r>
      <w:r>
        <w:rPr>
          <w:rFonts w:hint="eastAsia" w:ascii="宋体" w:hAnsi="宋体" w:eastAsia="宋体" w:cs="宋体"/>
          <w:color w:val="auto"/>
          <w:sz w:val="21"/>
          <w:szCs w:val="21"/>
          <w:lang w:val="en-US" w:eastAsia="zh-CN"/>
        </w:rPr>
        <w:t>14:30</w:t>
      </w:r>
      <w:r>
        <w:rPr>
          <w:rFonts w:hint="eastAsia" w:ascii="宋体" w:hAnsi="宋体" w:eastAsia="宋体" w:cs="宋体"/>
          <w:color w:val="auto"/>
          <w:sz w:val="21"/>
          <w:szCs w:val="21"/>
        </w:rPr>
        <w:t>至</w:t>
      </w:r>
      <w:r>
        <w:rPr>
          <w:rFonts w:hint="eastAsia" w:ascii="宋体" w:hAnsi="宋体" w:eastAsia="宋体" w:cs="宋体"/>
          <w:color w:val="auto"/>
          <w:sz w:val="21"/>
          <w:szCs w:val="21"/>
          <w:lang w:val="en-US" w:eastAsia="zh-CN"/>
        </w:rPr>
        <w:t>17:00</w:t>
      </w:r>
      <w:r>
        <w:rPr>
          <w:rFonts w:hint="eastAsia" w:ascii="宋体" w:hAnsi="宋体" w:eastAsia="宋体" w:cs="宋体"/>
          <w:color w:val="auto"/>
          <w:sz w:val="21"/>
          <w:szCs w:val="21"/>
        </w:rPr>
        <w:t>（北京时间，法定节假日除外）</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地点：武昌区中北路岳家嘴立交山河企业大厦</w:t>
      </w:r>
      <w:r>
        <w:rPr>
          <w:rFonts w:hint="eastAsia" w:ascii="宋体" w:hAnsi="宋体" w:eastAsia="宋体" w:cs="宋体"/>
          <w:color w:val="auto"/>
          <w:sz w:val="21"/>
          <w:szCs w:val="21"/>
          <w:lang w:val="en-US" w:eastAsia="zh-CN"/>
        </w:rPr>
        <w:t>48楼</w:t>
      </w:r>
      <w:r>
        <w:rPr>
          <w:rFonts w:hint="eastAsia" w:ascii="宋体" w:hAnsi="宋体" w:eastAsia="宋体" w:cs="宋体"/>
          <w:color w:val="auto"/>
          <w:sz w:val="21"/>
          <w:szCs w:val="21"/>
        </w:rPr>
        <w:t>4805室；</w:t>
      </w:r>
    </w:p>
    <w:p>
      <w:pPr>
        <w:spacing w:line="360" w:lineRule="auto"/>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、供应商信用承诺书（格式见附件）、《中小企业声明函》扫描件（如项目非专门面向中小微企业，则不需要中小企业声明函）；</w:t>
      </w:r>
      <w:r>
        <w:rPr>
          <w:rFonts w:hint="eastAsia" w:ascii="宋体" w:hAnsi="宋体" w:cs="宋体"/>
          <w:b w:val="0"/>
          <w:bCs w:val="0"/>
          <w:color w:val="auto"/>
          <w:sz w:val="21"/>
          <w:szCs w:val="21"/>
          <w:lang w:val="en-US" w:eastAsia="zh-CN"/>
        </w:rPr>
        <w:t>磋商</w:t>
      </w:r>
      <w:r>
        <w:rPr>
          <w:rFonts w:hint="eastAsia" w:ascii="宋体" w:hAnsi="宋体" w:eastAsia="宋体" w:cs="宋体"/>
          <w:b w:val="0"/>
          <w:bCs w:val="0"/>
          <w:color w:val="auto"/>
          <w:sz w:val="21"/>
          <w:szCs w:val="21"/>
          <w:lang w:val="en-US" w:eastAsia="zh-CN"/>
        </w:rPr>
        <w:t>文件售后不退，不办理邮寄；</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售价：400(元)；</w:t>
      </w:r>
    </w:p>
    <w:p>
      <w:pPr>
        <w:pStyle w:val="4"/>
        <w:numPr>
          <w:ilvl w:val="0"/>
          <w:numId w:val="5"/>
        </w:numPr>
        <w:spacing w:line="360" w:lineRule="auto"/>
        <w:jc w:val="left"/>
        <w:rPr>
          <w:rFonts w:hint="eastAsia" w:ascii="宋体" w:hAnsi="宋体" w:eastAsia="宋体" w:cs="宋体"/>
          <w:color w:val="auto"/>
          <w:sz w:val="21"/>
          <w:szCs w:val="21"/>
        </w:rPr>
      </w:pPr>
      <w:bookmarkStart w:id="12" w:name="_Toc28328"/>
      <w:r>
        <w:rPr>
          <w:rFonts w:hint="eastAsia" w:ascii="宋体" w:hAnsi="宋体" w:eastAsia="宋体" w:cs="宋体"/>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开始时间：2021年7月21日08点30分（北京时间）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截止时间：2021年7月21日14点00分（北京时间）</w:t>
      </w:r>
    </w:p>
    <w:p>
      <w:pPr>
        <w:numPr>
          <w:ilvl w:val="0"/>
          <w:numId w:val="0"/>
        </w:numPr>
        <w:spacing w:line="360" w:lineRule="auto"/>
        <w:ind w:firstLine="420" w:firstLineChars="200"/>
        <w:jc w:val="left"/>
        <w:outlineLvl w:val="9"/>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lang w:val="en-US" w:eastAsia="zh-CN"/>
        </w:rPr>
        <w:t>地点：武昌区中北路岳家嘴立交山河企业大厦4806</w:t>
      </w:r>
      <w:r>
        <w:rPr>
          <w:rFonts w:hint="eastAsia" w:ascii="宋体" w:hAnsi="宋体" w:eastAsia="宋体" w:cs="宋体"/>
          <w:color w:val="auto"/>
          <w:sz w:val="21"/>
          <w:szCs w:val="21"/>
          <w:lang w:val="en-US" w:eastAsia="zh-CN"/>
        </w:rPr>
        <w:t>室</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凡是购买了磋商文件且已回复确定参加竞标的潜在供应商，于竞标当日临时放弃竞标的，应及时以电话告知形式通知采购代理机构。</w:t>
      </w:r>
    </w:p>
    <w:p>
      <w:pPr>
        <w:pStyle w:val="4"/>
        <w:numPr>
          <w:ilvl w:val="0"/>
          <w:numId w:val="5"/>
        </w:numPr>
        <w:spacing w:line="360" w:lineRule="auto"/>
        <w:jc w:val="left"/>
        <w:rPr>
          <w:rFonts w:hint="eastAsia" w:eastAsia="宋体"/>
          <w:color w:val="auto"/>
          <w:sz w:val="21"/>
          <w:szCs w:val="21"/>
          <w:lang w:eastAsia="zh-CN"/>
        </w:rPr>
      </w:pPr>
      <w:bookmarkStart w:id="13" w:name="_Toc11883"/>
      <w:r>
        <w:rPr>
          <w:rFonts w:hint="eastAsia" w:ascii="宋体" w:hAnsi="宋体" w:eastAsia="宋体" w:cs="宋体"/>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color w:val="auto"/>
          <w:sz w:val="21"/>
          <w:szCs w:val="21"/>
          <w:lang w:eastAsia="zh-CN"/>
        </w:rPr>
      </w:pPr>
      <w:r>
        <w:rPr>
          <w:rFonts w:hint="eastAsia" w:ascii="宋体" w:hAnsi="宋体" w:eastAsia="宋体" w:cs="宋体"/>
          <w:color w:val="auto"/>
          <w:sz w:val="21"/>
          <w:szCs w:val="21"/>
          <w:lang w:val="en-US" w:eastAsia="zh-CN"/>
        </w:rPr>
        <w:t>时间：</w:t>
      </w:r>
      <w:r>
        <w:rPr>
          <w:rFonts w:hint="eastAsia" w:asciiTheme="minorEastAsia" w:hAnsiTheme="minorEastAsia" w:eastAsiaTheme="minorEastAsia" w:cstheme="minorEastAsia"/>
          <w:color w:val="auto"/>
          <w:sz w:val="21"/>
          <w:szCs w:val="21"/>
          <w:lang w:val="en-US" w:eastAsia="zh-CN"/>
        </w:rPr>
        <w:t>2021年7月21日14点00分</w:t>
      </w:r>
      <w:r>
        <w:rPr>
          <w:rFonts w:hint="eastAsia" w:ascii="宋体" w:hAnsi="宋体" w:eastAsia="宋体" w:cs="宋体"/>
          <w:color w:val="auto"/>
          <w:sz w:val="21"/>
          <w:szCs w:val="21"/>
          <w:lang w:eastAsia="zh-CN"/>
        </w:rPr>
        <w:t>（北京时间）</w:t>
      </w:r>
    </w:p>
    <w:p>
      <w:pPr>
        <w:pStyle w:val="4"/>
        <w:numPr>
          <w:ilvl w:val="0"/>
          <w:numId w:val="5"/>
        </w:numPr>
        <w:spacing w:line="360" w:lineRule="auto"/>
        <w:jc w:val="left"/>
        <w:rPr>
          <w:rFonts w:hint="eastAsia" w:ascii="宋体" w:hAnsi="宋体" w:eastAsia="宋体" w:cs="宋体"/>
          <w:color w:val="auto"/>
          <w:sz w:val="21"/>
          <w:szCs w:val="21"/>
        </w:rPr>
      </w:pPr>
      <w:bookmarkStart w:id="14" w:name="_Toc29378"/>
      <w:r>
        <w:rPr>
          <w:rFonts w:hint="eastAsia" w:ascii="宋体" w:hAnsi="宋体" w:eastAsia="宋体" w:cs="宋体"/>
          <w:color w:val="auto"/>
          <w:sz w:val="21"/>
          <w:szCs w:val="21"/>
        </w:rPr>
        <w:t>公告期限</w:t>
      </w:r>
      <w:bookmarkEnd w:id="14"/>
    </w:p>
    <w:p>
      <w:pPr>
        <w:spacing w:line="360" w:lineRule="auto"/>
        <w:ind w:firstLine="420" w:firstLineChars="200"/>
        <w:jc w:val="left"/>
        <w:rPr>
          <w:rFonts w:hint="eastAsia" w:ascii="宋体" w:hAnsi="宋体" w:eastAsia="宋体" w:cs="宋体"/>
          <w:color w:val="auto"/>
          <w:sz w:val="21"/>
          <w:szCs w:val="21"/>
          <w:lang w:eastAsia="zh-CN"/>
        </w:rPr>
      </w:pPr>
      <w:bookmarkStart w:id="15" w:name="_Toc276368888"/>
      <w:bookmarkStart w:id="16" w:name="_Toc317262251"/>
      <w:bookmarkStart w:id="17" w:name="_Toc334539188"/>
      <w:bookmarkStart w:id="18" w:name="_Toc259607751"/>
      <w:bookmarkStart w:id="19" w:name="_Toc6021"/>
      <w:bookmarkStart w:id="20" w:name="_Toc320898024"/>
      <w:r>
        <w:rPr>
          <w:rFonts w:hint="eastAsia" w:ascii="宋体" w:hAnsi="宋体" w:eastAsia="宋体" w:cs="宋体"/>
          <w:color w:val="auto"/>
          <w:sz w:val="21"/>
          <w:szCs w:val="21"/>
          <w:lang w:val="en-US" w:eastAsia="zh-CN"/>
        </w:rPr>
        <w:t>自本公告发布之日起</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个工作日</w:t>
      </w:r>
    </w:p>
    <w:bookmarkEnd w:id="15"/>
    <w:bookmarkEnd w:id="16"/>
    <w:bookmarkEnd w:id="17"/>
    <w:bookmarkEnd w:id="18"/>
    <w:bookmarkEnd w:id="19"/>
    <w:bookmarkEnd w:id="20"/>
    <w:p>
      <w:pPr>
        <w:pStyle w:val="4"/>
        <w:numPr>
          <w:ilvl w:val="0"/>
          <w:numId w:val="5"/>
        </w:numPr>
        <w:spacing w:line="360" w:lineRule="auto"/>
        <w:jc w:val="left"/>
        <w:rPr>
          <w:rFonts w:hint="eastAsia" w:ascii="宋体" w:hAnsi="宋体" w:eastAsia="宋体" w:cs="宋体"/>
          <w:color w:val="auto"/>
          <w:sz w:val="21"/>
          <w:szCs w:val="21"/>
        </w:rPr>
      </w:pPr>
      <w:bookmarkStart w:id="21" w:name="_Toc19595"/>
      <w:r>
        <w:rPr>
          <w:rFonts w:hint="eastAsia" w:ascii="宋体" w:hAnsi="宋体" w:eastAsia="宋体" w:cs="宋体"/>
          <w:color w:val="auto"/>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w:t>
      </w:r>
      <w:r>
        <w:rPr>
          <w:rFonts w:hint="eastAsia" w:asciiTheme="minorEastAsia" w:hAnsiTheme="minorEastAsia" w:eastAsiaTheme="minorEastAsia" w:cstheme="minorEastAsia"/>
          <w:color w:val="auto"/>
          <w:sz w:val="21"/>
          <w:szCs w:val="21"/>
          <w:lang w:val="en-US" w:eastAsia="zh-CN"/>
        </w:rPr>
        <w:t>本项目资金性质为：财政资金</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宋体" w:hAnsi="宋体" w:eastAsia="宋体" w:cs="宋体"/>
          <w:color w:val="auto"/>
          <w:sz w:val="21"/>
          <w:szCs w:val="21"/>
          <w:lang w:val="en-US" w:eastAsia="zh-CN"/>
        </w:rPr>
        <w:t>2.供应商如需查询技术要求可到我处查阅采购文件第三章相关内容。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.本项目将在以下网站发布所有信息，请参加本项目竞标的供应商密切关注。</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Theme="minorEastAsia" w:hAnsiTheme="minorEastAsia" w:eastAsiaTheme="minorEastAsia" w:cstheme="minorEastAsia"/>
          <w:color w:val="auto"/>
          <w:szCs w:val="21"/>
        </w:rPr>
        <w:t>（一）《中国招标投标公共服务平台》（网址：http://www.cebpubservice.com/）</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（二）《中经国际招标集团有限公司官网》（网址：</w:t>
      </w:r>
      <w:r>
        <w:rPr>
          <w:color w:val="auto"/>
        </w:rPr>
        <w:fldChar w:fldCharType="begin"/>
      </w:r>
      <w:r>
        <w:rPr>
          <w:color w:val="auto"/>
        </w:rPr>
        <w:instrText xml:space="preserve"> HYPERLINK "http://www.ccgp-hubei.gov.cn/）" </w:instrText>
      </w:r>
      <w:r>
        <w:rPr>
          <w:color w:val="auto"/>
        </w:rPr>
        <w:fldChar w:fldCharType="separate"/>
      </w:r>
      <w:r>
        <w:rPr>
          <w:rFonts w:hint="eastAsia" w:asciiTheme="minorEastAsia" w:hAnsiTheme="minorEastAsia" w:eastAsiaTheme="minorEastAsia" w:cstheme="minorEastAsia"/>
          <w:color w:val="auto"/>
          <w:szCs w:val="21"/>
        </w:rPr>
        <w:t>http://www.ceitcl.com/）</w:t>
      </w:r>
      <w:r>
        <w:rPr>
          <w:rFonts w:hint="eastAsia" w:asciiTheme="minorEastAsia" w:hAnsiTheme="minorEastAsia" w:eastAsiaTheme="minorEastAsia" w:cstheme="minorEastAsia"/>
          <w:color w:val="auto"/>
          <w:szCs w:val="21"/>
        </w:rPr>
        <w:fldChar w:fldCharType="end"/>
      </w:r>
    </w:p>
    <w:p>
      <w:pPr>
        <w:spacing w:line="360" w:lineRule="auto"/>
        <w:ind w:firstLine="420" w:firstLineChars="200"/>
        <w:jc w:val="left"/>
        <w:rPr>
          <w:rFonts w:hint="eastAsia" w:ascii="宋体" w:hAnsi="宋体" w:eastAsia="宋体" w:cs="宋体"/>
          <w:b/>
          <w:bCs/>
          <w:color w:val="auto"/>
          <w:kern w:val="2"/>
          <w:sz w:val="21"/>
          <w:szCs w:val="21"/>
          <w:lang w:val="en-US" w:eastAsia="zh-CN" w:bidi="ar-SA"/>
        </w:rPr>
      </w:pPr>
      <w:r>
        <w:rPr>
          <w:rFonts w:hint="eastAsia" w:asciiTheme="minorEastAsia" w:hAnsiTheme="minorEastAsia" w:eastAsiaTheme="minorEastAsia" w:cstheme="minorEastAsia"/>
          <w:color w:val="auto"/>
          <w:szCs w:val="21"/>
        </w:rPr>
        <w:t>（三）《华中师范大学招标信息网》（网址：http://zb.ccnu.edu.cn/）</w:t>
      </w:r>
    </w:p>
    <w:bookmarkEnd w:id="22"/>
    <w:p>
      <w:pPr>
        <w:pStyle w:val="4"/>
        <w:numPr>
          <w:ilvl w:val="0"/>
          <w:numId w:val="5"/>
        </w:numPr>
        <w:spacing w:line="360" w:lineRule="auto"/>
        <w:jc w:val="left"/>
        <w:rPr>
          <w:rFonts w:hint="eastAsia" w:ascii="宋体" w:hAnsi="宋体" w:eastAsia="宋体" w:cs="宋体"/>
          <w:color w:val="auto"/>
          <w:sz w:val="21"/>
          <w:szCs w:val="21"/>
        </w:rPr>
      </w:pPr>
      <w:bookmarkStart w:id="23" w:name="_Toc30134"/>
      <w:r>
        <w:rPr>
          <w:rFonts w:hint="eastAsia" w:ascii="宋体" w:hAnsi="宋体" w:eastAsia="宋体" w:cs="宋体"/>
          <w:color w:val="auto"/>
          <w:sz w:val="21"/>
          <w:szCs w:val="21"/>
        </w:rPr>
        <w:t>凡对本次采购提出询问，请按以下方式联系</w:t>
      </w:r>
      <w:bookmarkEnd w:id="23"/>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1.采购人信息</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 称：华中师范大学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址：湖北省武汉市珞喻路152号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w:t>
      </w:r>
      <w:r>
        <w:rPr>
          <w:rFonts w:hint="eastAsia" w:asciiTheme="minorEastAsia" w:hAnsiTheme="minorEastAsia" w:eastAsiaTheme="minorEastAsia" w:cstheme="minorEastAsia"/>
          <w:color w:val="auto"/>
          <w:szCs w:val="21"/>
          <w:lang w:val="en-US" w:eastAsia="zh-CN"/>
        </w:rPr>
        <w:t>027-67868405</w:t>
      </w:r>
      <w:r>
        <w:rPr>
          <w:rFonts w:hint="eastAsia" w:asciiTheme="minorEastAsia" w:hAnsiTheme="minorEastAsia" w:eastAsiaTheme="minorEastAsia" w:cstheme="minorEastAsia"/>
          <w:color w:val="auto"/>
          <w:szCs w:val="21"/>
        </w:rPr>
        <w:t xml:space="preserve">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2.采购代理机构信息</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  称：中经国际招标集团有限公司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址：武昌区中北路岳家嘴立交山河企业大厦48楼4805、4806室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联系方式：027-87820788　　　　　　　　　　　　</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3.项目联系方式</w:t>
      </w:r>
    </w:p>
    <w:p>
      <w:pPr>
        <w:spacing w:line="360" w:lineRule="auto"/>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项目联系人：张梦、彭盼明</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    　话：027-87820788</w:t>
      </w:r>
      <w:r>
        <w:rPr>
          <w:rFonts w:hint="eastAsia" w:ascii="宋体" w:hAnsi="宋体" w:eastAsia="宋体" w:cs="宋体"/>
          <w:color w:val="auto"/>
          <w:sz w:val="21"/>
          <w:szCs w:val="21"/>
          <w:lang w:eastAsia="zh-CN"/>
        </w:rPr>
        <w:t>　　</w:t>
      </w:r>
    </w:p>
    <w:p>
      <w:pPr>
        <w:pStyle w:val="4"/>
        <w:numPr>
          <w:ilvl w:val="0"/>
          <w:numId w:val="5"/>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24714"/>
      <w:bookmarkStart w:id="25" w:name="_Toc5586"/>
      <w:r>
        <w:rPr>
          <w:rFonts w:hint="eastAsia" w:asciiTheme="minorEastAsia" w:hAnsiTheme="minorEastAsia" w:eastAsiaTheme="minorEastAsia" w:cstheme="minorEastAsia"/>
          <w:color w:val="auto"/>
          <w:sz w:val="21"/>
          <w:szCs w:val="21"/>
        </w:rPr>
        <w:t>注意事项</w:t>
      </w:r>
      <w:bookmarkEnd w:id="24"/>
      <w:bookmarkEnd w:id="25"/>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1.供应商在获取本项目竞争性磋商文件前须仔细阅读资格要求内容，并按磋商文件规定要求在响应文件中递交合格有效的资格证明文件，资格审查资料不合格将导致竞标失败。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keepNext w:val="0"/>
        <w:keepLines w:val="0"/>
        <w:pageBreakBefore w:val="0"/>
        <w:widowControl w:val="0"/>
        <w:kinsoku/>
        <w:wordWrap/>
        <w:overflowPunct/>
        <w:topLinePunct w:val="0"/>
        <w:autoSpaceDE/>
        <w:autoSpaceDN/>
        <w:bidi w:val="0"/>
        <w:adjustRightInd/>
        <w:snapToGrid/>
        <w:spacing w:line="420" w:lineRule="exact"/>
        <w:jc w:val="righ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2021</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日</w:t>
      </w:r>
    </w:p>
    <w:p>
      <w:pPr>
        <w:outlineLvl w:val="9"/>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sz w:val="36"/>
          <w:szCs w:val="36"/>
          <w:lang w:val="en-US" w:eastAsia="zh-CN"/>
        </w:rPr>
      </w:pPr>
      <w:bookmarkStart w:id="26" w:name="_Toc25876"/>
      <w:r>
        <w:rPr>
          <w:rFonts w:hint="eastAsia" w:asciiTheme="minorEastAsia" w:hAnsiTheme="minorEastAsia" w:eastAsiaTheme="minorEastAsia" w:cstheme="minorEastAsia"/>
          <w:color w:val="auto"/>
          <w:sz w:val="36"/>
          <w:szCs w:val="36"/>
          <w:lang w:val="en-US" w:eastAsia="zh-CN"/>
        </w:rPr>
        <w:br w:type="page"/>
      </w:r>
    </w:p>
    <w:p>
      <w:pPr>
        <w:pStyle w:val="3"/>
        <w:numPr>
          <w:ilvl w:val="0"/>
          <w:numId w:val="0"/>
        </w:numPr>
        <w:ind w:leftChars="0"/>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lang w:val="en-US" w:eastAsia="zh-CN"/>
        </w:rPr>
        <w:t xml:space="preserve">第二章 </w:t>
      </w:r>
      <w:r>
        <w:rPr>
          <w:rFonts w:hint="eastAsia" w:asciiTheme="minorEastAsia" w:hAnsiTheme="minorEastAsia" w:eastAsiaTheme="minorEastAsia" w:cstheme="minorEastAsia"/>
          <w:color w:val="auto"/>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7" w:name="_Toc8507"/>
      <w:r>
        <w:rPr>
          <w:rFonts w:hint="eastAsia" w:asciiTheme="minorEastAsia" w:hAnsiTheme="minorEastAsia" w:eastAsiaTheme="minorEastAsia" w:cstheme="minorEastAsia"/>
          <w:b/>
          <w:color w:val="auto"/>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autoSpaceDE w:val="0"/>
              <w:autoSpaceDN w:val="0"/>
              <w:adjustRightInd w:val="0"/>
              <w:jc w:val="left"/>
              <w:rPr>
                <w:rFonts w:hint="eastAsia" w:asciiTheme="minorEastAsia" w:hAnsiTheme="minorEastAsia" w:eastAsiaTheme="minorEastAsia" w:cstheme="minorEastAsia"/>
                <w:color w:val="auto"/>
                <w:sz w:val="21"/>
                <w:szCs w:val="21"/>
                <w:lang w:val="zh-CN"/>
              </w:rPr>
            </w:pPr>
            <w:r>
              <w:rPr>
                <w:rFonts w:hint="eastAsia" w:ascii="宋体" w:hAnsi="宋体" w:cs="宋体"/>
                <w:snapToGrid w:val="0"/>
                <w:color w:val="auto"/>
                <w:kern w:val="0"/>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jc w:val="left"/>
              <w:rPr>
                <w:rFonts w:hint="eastAsia" w:asciiTheme="minorEastAsia" w:hAnsiTheme="minorEastAsia" w:eastAsiaTheme="minorEastAsia" w:cstheme="minorEastAsia"/>
                <w:color w:val="auto"/>
                <w:sz w:val="21"/>
                <w:szCs w:val="21"/>
                <w:lang w:val="zh-CN"/>
              </w:rPr>
            </w:pPr>
            <w:r>
              <w:rPr>
                <w:rFonts w:hint="eastAsia" w:ascii="宋体" w:hAnsi="宋体" w:cs="宋体"/>
                <w:snapToGrid w:val="0"/>
                <w:color w:val="auto"/>
                <w:kern w:val="0"/>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w:t>
            </w:r>
            <w:r>
              <w:rPr>
                <w:rFonts w:hint="eastAsia" w:asciiTheme="minorEastAsia" w:hAnsiTheme="minorEastAsia" w:eastAsiaTheme="minorEastAsia" w:cstheme="minorEastAsia"/>
                <w:color w:val="auto"/>
                <w:sz w:val="21"/>
                <w:szCs w:val="21"/>
                <w:lang w:val="en-US" w:eastAsia="zh-CN"/>
              </w:rPr>
              <w:t>70%</w:t>
            </w:r>
            <w:r>
              <w:rPr>
                <w:rFonts w:hint="eastAsia" w:asciiTheme="minorEastAsia" w:hAnsiTheme="minorEastAsia" w:eastAsiaTheme="minorEastAsia" w:cstheme="minorEastAsia"/>
                <w:color w:val="auto"/>
                <w:sz w:val="21"/>
                <w:szCs w:val="21"/>
              </w:rPr>
              <w:t>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w:t>
            </w:r>
            <w:r>
              <w:rPr>
                <w:rFonts w:hint="eastAsia" w:asciiTheme="minorEastAsia" w:hAnsiTheme="minorEastAsia" w:eastAsiaTheme="minorEastAsia" w:cstheme="minorEastAsia"/>
                <w:b w:val="0"/>
                <w:bCs w:val="0"/>
                <w:snapToGrid w:val="0"/>
                <w:color w:val="auto"/>
                <w:kern w:val="0"/>
                <w:sz w:val="21"/>
                <w:szCs w:val="21"/>
                <w:lang w:val="en-US" w:eastAsia="zh-CN"/>
              </w:rPr>
              <w:t>质疑</w:t>
            </w:r>
            <w:r>
              <w:rPr>
                <w:rFonts w:hint="eastAsia" w:asciiTheme="minorEastAsia" w:hAnsiTheme="minorEastAsia" w:eastAsiaTheme="minorEastAsia" w:cstheme="minorEastAsia"/>
                <w:b w:val="0"/>
                <w:bCs w:val="0"/>
                <w:snapToGrid w:val="0"/>
                <w:color w:val="auto"/>
                <w:kern w:val="0"/>
                <w:sz w:val="21"/>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color w:val="auto"/>
                <w:sz w:val="21"/>
                <w:szCs w:val="21"/>
                <w:lang w:val="en-US" w:eastAsia="zh-CN"/>
              </w:rPr>
              <w:t>可以</w:t>
            </w:r>
            <w:r>
              <w:rPr>
                <w:rFonts w:hint="eastAsia" w:asciiTheme="minorEastAsia" w:hAnsiTheme="minorEastAsia" w:eastAsiaTheme="minorEastAsia" w:cstheme="minorEastAsia"/>
                <w:color w:val="auto"/>
                <w:sz w:val="21"/>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 w:val="21"/>
                <w:szCs w:val="21"/>
                <w:lang w:val="en-US" w:eastAsia="zh-CN"/>
              </w:rPr>
              <w:t>财务会计制度对应的相关内容</w:t>
            </w:r>
            <w:r>
              <w:rPr>
                <w:rFonts w:hint="eastAsia" w:asciiTheme="minorEastAsia" w:hAnsiTheme="minorEastAsia" w:eastAsiaTheme="minorEastAsia" w:cstheme="minorEastAsia"/>
                <w:color w:val="auto"/>
                <w:sz w:val="21"/>
                <w:szCs w:val="21"/>
                <w:lang w:val="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u w:val="single"/>
                <w:lang w:val="en-US" w:eastAsia="zh-CN"/>
              </w:rPr>
              <w:t>WORD格式和加盖公章后的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U盘1份，需贴标签并注明公司名称；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lang w:val="en-US" w:eastAsia="zh-CN"/>
              </w:rPr>
              <w:t>3</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为磋商小组详细介绍供应商公司情况及项目了解情况的人员，</w:t>
            </w:r>
            <w:r>
              <w:rPr>
                <w:rFonts w:hint="eastAsia" w:asciiTheme="minorEastAsia" w:hAnsiTheme="minorEastAsia" w:eastAsiaTheme="minorEastAsia" w:cstheme="minorEastAsia"/>
                <w:b/>
                <w:bCs/>
                <w:color w:val="auto"/>
                <w:sz w:val="21"/>
                <w:szCs w:val="21"/>
                <w:lang w:val="zh-CN" w:eastAsia="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成交通知书的领取</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本项目按综合折扣率进行报价，按招标人委托的咨询单位审定的咨询报告总价进行结算折扣结算，投标人应根据项目情况、自身实力、市场行情自行填报投标折扣比例；</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竞标报价应包括完成该工程项目的成本、利润、税金、开办费、技术措施费、大型机械进出场费、风险费、赶工、加班补助</w:t>
            </w:r>
            <w:r>
              <w:rPr>
                <w:rFonts w:hint="eastAsia" w:asciiTheme="minorEastAsia" w:hAnsiTheme="minorEastAsia" w:eastAsiaTheme="minorEastAsia" w:cstheme="minorEastAsia"/>
                <w:color w:val="auto"/>
                <w:sz w:val="21"/>
                <w:szCs w:val="21"/>
                <w:lang w:val="en-US" w:eastAsia="zh-CN"/>
              </w:rPr>
              <w:t>及</w:t>
            </w:r>
            <w:r>
              <w:rPr>
                <w:rFonts w:hint="eastAsia" w:asciiTheme="minorEastAsia" w:hAnsiTheme="minorEastAsia" w:eastAsiaTheme="minorEastAsia" w:cstheme="minorEastAsia"/>
                <w:color w:val="auto"/>
                <w:sz w:val="21"/>
                <w:szCs w:val="21"/>
                <w:lang w:val="zh-CN"/>
              </w:rPr>
              <w:t>政策性文件规定费用等所有费用。合同签订后采购人未提出增加工作内容的情况下，合同价不得调整。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履约保证金</w:t>
            </w: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color w:val="auto"/>
                <w:szCs w:val="21"/>
              </w:rPr>
              <w:t>付款方式</w:t>
            </w: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Cs w:val="21"/>
              </w:rPr>
              <w:t>合同签订后，承包人进场施工后一周内支付合同总价（不含暂估价、暂列金）的 30%作为预付款；本项目工程全部完工经发包人验收合格，工程进度款支付至合同总价的 70%；待承包人提交完整的竣工结算资料，经发包人审计单位审定出具工程结算审计报告后，承包人向发包人支付工程结算审定金额的 3%作为质保金，发包人按结算审定金额支付剩余工程款，工程验收合格后运行满 2 年（防水五年），且无质量问题，14 个工作日内退付审定竣工结算造价 3% 的质保金(无息。其中满2年退付2%，满5年后退付1%）。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其他</w:t>
            </w:r>
          </w:p>
        </w:tc>
        <w:tc>
          <w:tcPr>
            <w:tcW w:w="6130" w:type="dxa"/>
            <w:vAlign w:val="center"/>
          </w:tcPr>
          <w:p>
            <w:pPr>
              <w:keepNext w:val="0"/>
              <w:keepLines w:val="0"/>
              <w:widowControl/>
              <w:suppressLineNumbers w:val="0"/>
              <w:jc w:val="left"/>
              <w:rPr>
                <w:rFonts w:hint="default" w:asciiTheme="minorEastAsia" w:hAnsiTheme="minorEastAsia" w:eastAsiaTheme="minorEastAsia" w:cstheme="minorEastAsia"/>
                <w:color w:val="auto"/>
                <w:szCs w:val="21"/>
                <w:lang w:val="en-US"/>
              </w:rPr>
            </w:pPr>
            <w:r>
              <w:rPr>
                <w:rFonts w:hint="eastAsia" w:asciiTheme="minorEastAsia" w:hAnsiTheme="minorEastAsia" w:eastAsiaTheme="minorEastAsia" w:cstheme="minorEastAsia"/>
                <w:color w:val="auto"/>
                <w:szCs w:val="21"/>
                <w:lang w:val="en-US" w:eastAsia="zh-CN"/>
              </w:rPr>
              <w:t>中标人中标后须提交的</w:t>
            </w:r>
            <w:r>
              <w:rPr>
                <w:rFonts w:hint="default" w:asciiTheme="minorEastAsia" w:hAnsiTheme="minorEastAsia" w:eastAsiaTheme="minorEastAsia" w:cstheme="minorEastAsia"/>
                <w:color w:val="auto"/>
                <w:szCs w:val="21"/>
                <w:lang w:val="en-US" w:eastAsia="zh-CN"/>
              </w:rPr>
              <w:t>纸质投标文件</w:t>
            </w:r>
            <w:r>
              <w:rPr>
                <w:rFonts w:hint="eastAsia" w:asciiTheme="minorEastAsia" w:hAnsiTheme="minorEastAsia" w:eastAsiaTheme="minorEastAsia" w:cstheme="minorEastAsia"/>
                <w:color w:val="auto"/>
                <w:szCs w:val="21"/>
                <w:lang w:val="en-US" w:eastAsia="zh-CN"/>
              </w:rPr>
              <w:t>：2份（应当与投标当天的投标文件内容一致，内容不一致导致的后果，由中标人自行负责。）</w:t>
            </w:r>
          </w:p>
        </w:tc>
      </w:tr>
    </w:tbl>
    <w:p>
      <w:pPr>
        <w:widowControl/>
        <w:jc w:val="left"/>
        <w:rPr>
          <w:rFonts w:hint="eastAsia" w:asciiTheme="minorEastAsia" w:hAnsiTheme="minorEastAsia" w:eastAsiaTheme="minorEastAsia" w:cstheme="minorEastAsia"/>
          <w:color w:val="auto"/>
        </w:rPr>
      </w:pP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br w:type="page"/>
      </w:r>
      <w:bookmarkStart w:id="28" w:name="_Toc1263"/>
      <w:r>
        <w:rPr>
          <w:rFonts w:hint="eastAsia" w:asciiTheme="minorEastAsia" w:hAnsiTheme="minorEastAsia" w:eastAsiaTheme="minorEastAsia" w:cstheme="minorEastAsia"/>
          <w:b/>
          <w:color w:val="auto"/>
          <w:szCs w:val="21"/>
        </w:rPr>
        <w:t>供应商须知</w:t>
      </w:r>
      <w:bookmarkEnd w:id="28"/>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9" w:name="_Toc3976"/>
      <w:r>
        <w:rPr>
          <w:rFonts w:hint="eastAsia" w:asciiTheme="minorEastAsia" w:hAnsiTheme="minorEastAsia" w:eastAsiaTheme="minorEastAsia" w:cstheme="minorEastAsia"/>
          <w:b/>
          <w:color w:val="auto"/>
          <w:szCs w:val="21"/>
        </w:rPr>
        <w:t>总则</w:t>
      </w:r>
      <w:bookmarkEnd w:id="29"/>
    </w:p>
    <w:p>
      <w:pPr>
        <w:numPr>
          <w:ilvl w:val="0"/>
          <w:numId w:val="8"/>
        </w:numPr>
        <w:spacing w:line="360" w:lineRule="auto"/>
        <w:ind w:hanging="540"/>
        <w:outlineLvl w:val="1"/>
        <w:rPr>
          <w:rFonts w:hint="eastAsia" w:asciiTheme="minorEastAsia" w:hAnsiTheme="minorEastAsia" w:eastAsiaTheme="minorEastAsia" w:cstheme="minorEastAsia"/>
          <w:b/>
          <w:color w:val="auto"/>
          <w:szCs w:val="21"/>
        </w:rPr>
      </w:pPr>
      <w:bookmarkStart w:id="30" w:name="_Toc5141"/>
      <w:bookmarkStart w:id="31" w:name="_Toc27243"/>
      <w:r>
        <w:rPr>
          <w:rFonts w:hint="eastAsia" w:asciiTheme="minorEastAsia" w:hAnsiTheme="minorEastAsia" w:eastAsiaTheme="minorEastAsia" w:cstheme="minorEastAsia"/>
          <w:b/>
          <w:color w:val="auto"/>
          <w:szCs w:val="21"/>
        </w:rPr>
        <w:t>适用法律及范围</w:t>
      </w:r>
      <w:bookmarkEnd w:id="30"/>
      <w:bookmarkEnd w:id="31"/>
    </w:p>
    <w:p>
      <w:pPr>
        <w:numPr>
          <w:ilvl w:val="1"/>
          <w:numId w:val="9"/>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8"/>
        </w:numPr>
        <w:spacing w:line="360" w:lineRule="auto"/>
        <w:ind w:hanging="540"/>
        <w:outlineLvl w:val="1"/>
        <w:rPr>
          <w:rFonts w:hint="eastAsia" w:asciiTheme="minorEastAsia" w:hAnsiTheme="minorEastAsia" w:eastAsiaTheme="minorEastAsia" w:cstheme="minorEastAsia"/>
          <w:b/>
          <w:color w:val="auto"/>
          <w:szCs w:val="21"/>
        </w:rPr>
      </w:pPr>
      <w:bookmarkStart w:id="32" w:name="_Toc30547"/>
      <w:bookmarkStart w:id="33" w:name="_Toc2325"/>
      <w:r>
        <w:rPr>
          <w:rFonts w:hint="eastAsia" w:asciiTheme="minorEastAsia" w:hAnsiTheme="minorEastAsia" w:eastAsiaTheme="minorEastAsia" w:cstheme="minorEastAsia"/>
          <w:b/>
          <w:color w:val="auto"/>
          <w:szCs w:val="21"/>
        </w:rPr>
        <w:t>定义</w:t>
      </w:r>
      <w:bookmarkEnd w:id="32"/>
      <w:bookmarkEnd w:id="33"/>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8"/>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8"/>
        </w:numPr>
        <w:spacing w:line="360" w:lineRule="auto"/>
        <w:ind w:hanging="540"/>
        <w:outlineLvl w:val="1"/>
        <w:rPr>
          <w:rFonts w:hint="eastAsia" w:asciiTheme="minorEastAsia" w:hAnsiTheme="minorEastAsia" w:eastAsiaTheme="minorEastAsia" w:cstheme="minorEastAsia"/>
          <w:b/>
          <w:color w:val="auto"/>
          <w:szCs w:val="21"/>
        </w:rPr>
      </w:pPr>
      <w:bookmarkStart w:id="34" w:name="_Toc30503"/>
      <w:bookmarkStart w:id="35" w:name="_Toc4878"/>
      <w:r>
        <w:rPr>
          <w:rFonts w:hint="eastAsia" w:asciiTheme="minorEastAsia" w:hAnsiTheme="minorEastAsia" w:eastAsiaTheme="minorEastAsia" w:cstheme="minorEastAsia"/>
          <w:b/>
          <w:snapToGrid w:val="0"/>
          <w:color w:val="auto"/>
          <w:kern w:val="0"/>
          <w:szCs w:val="21"/>
          <w:lang w:val="zh-CN"/>
        </w:rPr>
        <w:t>工程、货物及服务</w:t>
      </w:r>
      <w:bookmarkEnd w:id="34"/>
      <w:bookmarkEnd w:id="35"/>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1"/>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8"/>
        </w:numPr>
        <w:spacing w:line="360" w:lineRule="auto"/>
        <w:ind w:hanging="540"/>
        <w:outlineLvl w:val="1"/>
        <w:rPr>
          <w:rFonts w:hint="eastAsia" w:asciiTheme="minorEastAsia" w:hAnsiTheme="minorEastAsia" w:eastAsiaTheme="minorEastAsia" w:cstheme="minorEastAsia"/>
          <w:b/>
          <w:color w:val="auto"/>
          <w:szCs w:val="21"/>
        </w:rPr>
      </w:pPr>
      <w:bookmarkStart w:id="36" w:name="_Toc9974"/>
      <w:bookmarkStart w:id="37" w:name="_Toc10085"/>
      <w:r>
        <w:rPr>
          <w:rFonts w:hint="eastAsia" w:asciiTheme="minorEastAsia" w:hAnsiTheme="minorEastAsia" w:eastAsiaTheme="minorEastAsia" w:cstheme="minorEastAsia"/>
          <w:b/>
          <w:color w:val="auto"/>
          <w:szCs w:val="21"/>
        </w:rPr>
        <w:t>费用</w:t>
      </w:r>
      <w:bookmarkEnd w:id="36"/>
      <w:bookmarkEnd w:id="37"/>
      <w:r>
        <w:rPr>
          <w:rFonts w:hint="eastAsia" w:asciiTheme="minorEastAsia" w:hAnsiTheme="minorEastAsia" w:eastAsiaTheme="minorEastAsia" w:cstheme="minorEastAsia"/>
          <w:b/>
          <w:color w:val="auto"/>
          <w:szCs w:val="21"/>
        </w:rPr>
        <w:t xml:space="preserve">  </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注：招标代理服务收费按差额定率累进法计算。例如：某工程招标代理业务中标金额为 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0---100：100×1.000％=10000.000元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100---500：400×0.700％=28000.000元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500---1000：500×0.550％=27500.000元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1000---5000：4000×0.350％=140000.000元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5000---6000：1000×0.200％=20000.000元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合计收费=225500.000元</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19463"/>
      <w:r>
        <w:rPr>
          <w:rFonts w:hint="eastAsia" w:asciiTheme="minorEastAsia" w:hAnsiTheme="minorEastAsia" w:eastAsiaTheme="minorEastAsia" w:cstheme="minorEastAsia"/>
          <w:b/>
          <w:color w:val="auto"/>
          <w:szCs w:val="21"/>
        </w:rPr>
        <w:t>竞争性磋商采购文件</w:t>
      </w:r>
      <w:bookmarkEnd w:id="38"/>
    </w:p>
    <w:p>
      <w:pPr>
        <w:numPr>
          <w:ilvl w:val="0"/>
          <w:numId w:val="8"/>
        </w:numPr>
        <w:spacing w:line="360" w:lineRule="auto"/>
        <w:ind w:hanging="540"/>
        <w:outlineLvl w:val="1"/>
        <w:rPr>
          <w:rFonts w:hint="eastAsia" w:asciiTheme="minorEastAsia" w:hAnsiTheme="minorEastAsia" w:eastAsiaTheme="minorEastAsia" w:cstheme="minorEastAsia"/>
          <w:b/>
          <w:color w:val="auto"/>
          <w:szCs w:val="21"/>
        </w:rPr>
      </w:pPr>
      <w:bookmarkStart w:id="39" w:name="_Toc4547"/>
      <w:bookmarkStart w:id="40" w:name="_Toc4062"/>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8"/>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8"/>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29700"/>
      <w:bookmarkStart w:id="42" w:name="_Toc27407"/>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4"/>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8"/>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3" w:name="_Toc31761"/>
      <w:bookmarkStart w:id="44" w:name="_Toc29068"/>
      <w:r>
        <w:rPr>
          <w:rFonts w:hint="eastAsia" w:asciiTheme="minorEastAsia" w:hAnsiTheme="minorEastAsia" w:eastAsiaTheme="minorEastAsia" w:cstheme="minorEastAsia"/>
          <w:b/>
          <w:snapToGrid w:val="0"/>
          <w:color w:val="auto"/>
          <w:kern w:val="0"/>
          <w:szCs w:val="21"/>
          <w:lang w:val="zh-CN"/>
        </w:rPr>
        <w:t>竞争性磋商采购文件的修改</w:t>
      </w:r>
      <w:bookmarkEnd w:id="43"/>
      <w:bookmarkEnd w:id="44"/>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5"/>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5" w:name="_Toc12630"/>
      <w:r>
        <w:rPr>
          <w:rFonts w:hint="eastAsia" w:asciiTheme="minorEastAsia" w:hAnsiTheme="minorEastAsia" w:eastAsiaTheme="minorEastAsia" w:cstheme="minorEastAsia"/>
          <w:b/>
          <w:color w:val="auto"/>
          <w:szCs w:val="21"/>
        </w:rPr>
        <w:t>竞争性磋商响应文件</w:t>
      </w:r>
      <w:bookmarkEnd w:id="45"/>
    </w:p>
    <w:p>
      <w:pPr>
        <w:numPr>
          <w:ilvl w:val="0"/>
          <w:numId w:val="8"/>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6" w:name="_Toc26089"/>
      <w:bookmarkStart w:id="47" w:name="_Toc30987"/>
      <w:r>
        <w:rPr>
          <w:rFonts w:hint="eastAsia" w:asciiTheme="minorEastAsia" w:hAnsiTheme="minorEastAsia" w:eastAsiaTheme="minorEastAsia" w:cstheme="minorEastAsia"/>
          <w:b/>
          <w:snapToGrid w:val="0"/>
          <w:color w:val="auto"/>
          <w:kern w:val="0"/>
          <w:szCs w:val="21"/>
          <w:lang w:val="zh-CN"/>
        </w:rPr>
        <w:t>语言和计量单位</w:t>
      </w:r>
      <w:bookmarkEnd w:id="46"/>
      <w:bookmarkEnd w:id="47"/>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8"/>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8" w:name="_Toc32272"/>
      <w:bookmarkStart w:id="49" w:name="_Toc25421"/>
      <w:r>
        <w:rPr>
          <w:rFonts w:hint="eastAsia" w:asciiTheme="minorEastAsia" w:hAnsiTheme="minorEastAsia" w:eastAsiaTheme="minorEastAsia" w:cstheme="minorEastAsia"/>
          <w:b/>
          <w:snapToGrid w:val="0"/>
          <w:color w:val="auto"/>
          <w:kern w:val="0"/>
          <w:szCs w:val="21"/>
          <w:lang w:val="zh-CN"/>
        </w:rPr>
        <w:t>竞争性磋商响应文件的构成</w:t>
      </w:r>
      <w:bookmarkEnd w:id="48"/>
      <w:bookmarkEnd w:id="49"/>
    </w:p>
    <w:p>
      <w:pPr>
        <w:numPr>
          <w:ilvl w:val="1"/>
          <w:numId w:val="17"/>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8"/>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0" w:name="_Toc25217"/>
      <w:bookmarkStart w:id="51" w:name="_Toc29947"/>
      <w:r>
        <w:rPr>
          <w:rFonts w:hint="eastAsia" w:asciiTheme="minorEastAsia" w:hAnsiTheme="minorEastAsia" w:eastAsiaTheme="minorEastAsia" w:cstheme="minorEastAsia"/>
          <w:b/>
          <w:snapToGrid w:val="0"/>
          <w:color w:val="auto"/>
          <w:kern w:val="0"/>
          <w:szCs w:val="21"/>
          <w:lang w:val="zh-CN"/>
        </w:rPr>
        <w:t>竞争性磋商响应文件的编制</w:t>
      </w:r>
      <w:bookmarkEnd w:id="50"/>
      <w:bookmarkEnd w:id="51"/>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8"/>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2" w:name="_Toc24544"/>
      <w:bookmarkStart w:id="53" w:name="_Toc20693"/>
      <w:r>
        <w:rPr>
          <w:rFonts w:hint="eastAsia" w:asciiTheme="minorEastAsia" w:hAnsiTheme="minorEastAsia" w:eastAsiaTheme="minorEastAsia" w:cstheme="minorEastAsia"/>
          <w:b/>
          <w:snapToGrid w:val="0"/>
          <w:color w:val="auto"/>
          <w:kern w:val="0"/>
          <w:szCs w:val="21"/>
          <w:lang w:val="zh-CN"/>
        </w:rPr>
        <w:t>磋商报价</w:t>
      </w:r>
      <w:bookmarkEnd w:id="52"/>
      <w:bookmarkEnd w:id="53"/>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1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4" w:name="_Toc6176"/>
      <w:bookmarkStart w:id="55" w:name="_Toc16197"/>
      <w:r>
        <w:rPr>
          <w:rFonts w:hint="eastAsia" w:asciiTheme="minorEastAsia" w:hAnsiTheme="minorEastAsia" w:eastAsiaTheme="minorEastAsia" w:cstheme="minorEastAsia"/>
          <w:b/>
          <w:snapToGrid w:val="0"/>
          <w:color w:val="auto"/>
          <w:kern w:val="0"/>
          <w:szCs w:val="21"/>
          <w:lang w:val="zh-CN"/>
        </w:rPr>
        <w:t>备选方案</w:t>
      </w:r>
      <w:bookmarkEnd w:id="54"/>
      <w:bookmarkEnd w:id="55"/>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8"/>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6" w:name="_Toc3324"/>
      <w:bookmarkStart w:id="57" w:name="_Toc4071"/>
      <w:r>
        <w:rPr>
          <w:rFonts w:hint="eastAsia" w:asciiTheme="minorEastAsia" w:hAnsiTheme="minorEastAsia" w:eastAsiaTheme="minorEastAsia" w:cstheme="minorEastAsia"/>
          <w:b/>
          <w:snapToGrid w:val="0"/>
          <w:color w:val="auto"/>
          <w:kern w:val="0"/>
          <w:szCs w:val="21"/>
          <w:lang w:val="zh-CN"/>
        </w:rPr>
        <w:t>联合体</w:t>
      </w:r>
      <w:bookmarkEnd w:id="56"/>
      <w:bookmarkEnd w:id="57"/>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8" w:name="_Toc2434"/>
      <w:bookmarkStart w:id="59" w:name="_Toc9312"/>
      <w:r>
        <w:rPr>
          <w:rFonts w:hint="eastAsia" w:asciiTheme="minorEastAsia" w:hAnsiTheme="minorEastAsia" w:eastAsiaTheme="minorEastAsia" w:cstheme="minorEastAsia"/>
          <w:b/>
          <w:snapToGrid w:val="0"/>
          <w:color w:val="auto"/>
          <w:kern w:val="0"/>
          <w:szCs w:val="21"/>
          <w:lang w:val="zh-CN"/>
        </w:rPr>
        <w:t>供应商资格证明文件</w:t>
      </w:r>
      <w:bookmarkEnd w:id="58"/>
      <w:bookmarkEnd w:id="59"/>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3"/>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9935"/>
      <w:bookmarkStart w:id="61" w:name="_Toc1355"/>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60"/>
      <w:bookmarkEnd w:id="61"/>
    </w:p>
    <w:p>
      <w:pPr>
        <w:numPr>
          <w:ilvl w:val="1"/>
          <w:numId w:val="24"/>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13109"/>
      <w:bookmarkStart w:id="63" w:name="_Toc27068"/>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5"/>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5"/>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6"/>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4" w:name="_Toc29799"/>
      <w:bookmarkStart w:id="65" w:name="_Toc5668"/>
      <w:r>
        <w:rPr>
          <w:rFonts w:hint="eastAsia" w:asciiTheme="minorEastAsia" w:hAnsiTheme="minorEastAsia" w:eastAsiaTheme="minorEastAsia" w:cstheme="minorEastAsia"/>
          <w:b/>
          <w:snapToGrid w:val="0"/>
          <w:color w:val="auto"/>
          <w:kern w:val="0"/>
          <w:szCs w:val="21"/>
          <w:lang w:val="zh-CN"/>
        </w:rPr>
        <w:t>磋商有效期</w:t>
      </w:r>
      <w:bookmarkEnd w:id="64"/>
      <w:bookmarkEnd w:id="65"/>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6" w:name="_Toc8272"/>
      <w:bookmarkStart w:id="67" w:name="_Toc22830"/>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6"/>
      <w:bookmarkEnd w:id="67"/>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法定代表人身份证明书）与响应文件正本不符，以正本为准。电子文档与纸质文件不符，以纸质文件为准。</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8" w:name="_Toc22062"/>
      <w:r>
        <w:rPr>
          <w:rFonts w:hint="eastAsia" w:asciiTheme="minorEastAsia" w:hAnsiTheme="minorEastAsia" w:eastAsiaTheme="minorEastAsia" w:cstheme="minorEastAsia"/>
          <w:b/>
          <w:color w:val="auto"/>
          <w:szCs w:val="21"/>
        </w:rPr>
        <w:t>竞争性磋商响应文件的递交</w:t>
      </w:r>
      <w:bookmarkEnd w:id="68"/>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9" w:name="_Toc12256"/>
      <w:bookmarkStart w:id="70"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9"/>
      <w:bookmarkEnd w:id="70"/>
    </w:p>
    <w:p>
      <w:pPr>
        <w:numPr>
          <w:ilvl w:val="1"/>
          <w:numId w:val="29"/>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29"/>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keepNext w:val="0"/>
        <w:keepLines w:val="0"/>
        <w:pageBreakBefore w:val="0"/>
        <w:widowControl w:val="0"/>
        <w:numPr>
          <w:ilvl w:val="1"/>
          <w:numId w:val="29"/>
        </w:numPr>
        <w:shd w:val="clear"/>
        <w:tabs>
          <w:tab w:val="left" w:pos="540"/>
          <w:tab w:val="clear" w:pos="465"/>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要求在磋商时提交样品的，是否在样品上标明磋商供应商名称，有关提交及退还样品的相关规定。见《供应商须知前附表》。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1" w:name="_Toc17857"/>
      <w:bookmarkStart w:id="72" w:name="_Toc30886"/>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1"/>
      <w:bookmarkEnd w:id="72"/>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b/>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3" w:name="_Toc31376"/>
      <w:bookmarkStart w:id="74" w:name="_Toc1265"/>
      <w:r>
        <w:rPr>
          <w:rFonts w:hint="eastAsia" w:asciiTheme="minorEastAsia" w:hAnsiTheme="minorEastAsia" w:eastAsiaTheme="minorEastAsia" w:cstheme="minorEastAsia"/>
          <w:b/>
          <w:snapToGrid w:val="0"/>
          <w:color w:val="auto"/>
          <w:kern w:val="0"/>
          <w:szCs w:val="21"/>
          <w:lang w:val="zh-CN"/>
        </w:rPr>
        <w:t>迟交的竞争性磋商响应文件</w:t>
      </w:r>
      <w:bookmarkEnd w:id="73"/>
      <w:bookmarkEnd w:id="74"/>
    </w:p>
    <w:p>
      <w:pPr>
        <w:numPr>
          <w:ilvl w:val="1"/>
          <w:numId w:val="30"/>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8"/>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5" w:name="_Toc31760"/>
      <w:bookmarkStart w:id="76" w:name="_Toc1323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5"/>
      <w:bookmarkEnd w:id="76"/>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1"/>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7" w:name="_Toc22090"/>
      <w:r>
        <w:rPr>
          <w:rFonts w:hint="eastAsia" w:asciiTheme="minorEastAsia" w:hAnsiTheme="minorEastAsia" w:eastAsiaTheme="minorEastAsia" w:cstheme="minorEastAsia"/>
          <w:b/>
          <w:color w:val="auto"/>
          <w:szCs w:val="21"/>
        </w:rPr>
        <w:t>磋商程序及步骤</w:t>
      </w:r>
      <w:bookmarkEnd w:id="77"/>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8" w:name="_Toc9450"/>
      <w:bookmarkStart w:id="79" w:name="_Toc22624"/>
      <w:r>
        <w:rPr>
          <w:rFonts w:hint="eastAsia" w:asciiTheme="minorEastAsia" w:hAnsiTheme="minorEastAsia" w:eastAsiaTheme="minorEastAsia" w:cstheme="minorEastAsia"/>
          <w:b/>
          <w:color w:val="auto"/>
        </w:rPr>
        <w:t>竞争性磋商小组</w:t>
      </w:r>
      <w:bookmarkEnd w:id="78"/>
      <w:bookmarkEnd w:id="79"/>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0" w:name="_Toc3295"/>
      <w:bookmarkStart w:id="81" w:name="_Toc21483"/>
      <w:r>
        <w:rPr>
          <w:rFonts w:hint="eastAsia" w:asciiTheme="minorEastAsia" w:hAnsiTheme="minorEastAsia" w:eastAsiaTheme="minorEastAsia" w:cstheme="minorEastAsia"/>
          <w:b/>
          <w:color w:val="auto"/>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bookmarkStart w:id="82" w:name="_Toc32662"/>
      <w:bookmarkStart w:id="83"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13302"/>
      <w:r>
        <w:rPr>
          <w:rFonts w:hint="eastAsia" w:asciiTheme="minorEastAsia" w:hAnsiTheme="minorEastAsia" w:eastAsiaTheme="minorEastAsia" w:cstheme="minorEastAsia"/>
          <w:b/>
          <w:color w:val="auto"/>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5" w:name="_Toc21123"/>
      <w:r>
        <w:rPr>
          <w:rFonts w:hint="eastAsia" w:asciiTheme="minorEastAsia" w:hAnsiTheme="minorEastAsia" w:eastAsiaTheme="minorEastAsia" w:cstheme="minorEastAsia"/>
          <w:b/>
          <w:color w:val="auto"/>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26.3</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26.4  竞标报价有算术错误的，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按照以下原则对磋商报价进行修正，修正的价格经供应商书面确认后具有约束力。供应商不接受修正价格的，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应当否决其</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 xml:space="preserve">     （2）总价金额与根据单价计算出的结果不一致的，以单价金额为准修正总价，但单价金额小数点有明显错误的除外。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lang w:val="en-US" w:eastAsia="zh-CN"/>
        </w:rPr>
        <w:t xml:space="preserve">5 </w:t>
      </w:r>
      <w:r>
        <w:rPr>
          <w:rFonts w:hint="eastAsia" w:asciiTheme="minorEastAsia" w:hAnsiTheme="minorEastAsia" w:eastAsiaTheme="minorEastAsia" w:cstheme="minorEastAsia"/>
          <w:color w:val="auto"/>
          <w:szCs w:val="21"/>
        </w:rPr>
        <w:t>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将已确定条件的最后报价书发放至所有磋商供应商，要求磋商供应商在指定的时间内提交满足要求的最后报价，密封递交磋商小组。所有磋商供应商递交最后报价后，磋商小组将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lang w:val="en-US" w:eastAsia="zh-CN"/>
        </w:rPr>
        <w:t xml:space="preserve">6 </w:t>
      </w:r>
      <w:r>
        <w:rPr>
          <w:rFonts w:hint="eastAsia" w:asciiTheme="minorEastAsia" w:hAnsiTheme="minorEastAsia" w:eastAsiaTheme="minorEastAsia" w:cstheme="minorEastAsia"/>
          <w:color w:val="auto"/>
          <w:szCs w:val="21"/>
        </w:rPr>
        <w:t>如有需要，磋商小组可进行多轮磋商，直至最终确定竞争性磋商采购文件采购需求中的技术、服务要求以及合同草案条款。如竞争性磋商采购文件无需修改，可直接要求磋商供应商提交最后报价。</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w:t>
      </w:r>
      <w:r>
        <w:rPr>
          <w:rFonts w:hint="eastAsia" w:asciiTheme="minorEastAsia" w:hAnsiTheme="minorEastAsia" w:eastAsiaTheme="minorEastAsia" w:cstheme="minorEastAsia"/>
          <w:bCs/>
          <w:color w:val="auto"/>
          <w:kern w:val="44"/>
          <w:szCs w:val="21"/>
          <w:lang w:val="en-US" w:eastAsia="zh-CN"/>
        </w:rPr>
        <w:t>8</w:t>
      </w:r>
      <w:r>
        <w:rPr>
          <w:rFonts w:hint="eastAsia" w:asciiTheme="minorEastAsia" w:hAnsiTheme="minorEastAsia" w:eastAsiaTheme="minorEastAsia" w:cstheme="minorEastAsia"/>
          <w:bCs/>
          <w:color w:val="auto"/>
          <w:kern w:val="44"/>
          <w:szCs w:val="21"/>
        </w:rPr>
        <w:t>采购代理机构对磋商过程和重要磋商内容进行记录，磋商双方在记录上签字确认。</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6" w:name="_Toc26962"/>
      <w:r>
        <w:rPr>
          <w:rFonts w:hint="eastAsia" w:asciiTheme="minorEastAsia" w:hAnsiTheme="minorEastAsia" w:eastAsiaTheme="minorEastAsia" w:cstheme="minorEastAsia"/>
          <w:b/>
          <w:color w:val="auto"/>
          <w:lang w:val="zh-CN"/>
        </w:rPr>
        <w:t>保密</w:t>
      </w:r>
      <w:bookmarkEnd w:id="86"/>
    </w:p>
    <w:p>
      <w:pPr>
        <w:numPr>
          <w:ilvl w:val="1"/>
          <w:numId w:val="32"/>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2"/>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2"/>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7" w:name="_Toc943"/>
      <w:bookmarkStart w:id="88" w:name="_Toc15936"/>
      <w:r>
        <w:rPr>
          <w:rFonts w:hint="eastAsia" w:asciiTheme="minorEastAsia" w:hAnsiTheme="minorEastAsia" w:eastAsiaTheme="minorEastAsia" w:cstheme="minorEastAsia"/>
          <w:b/>
          <w:color w:val="auto"/>
          <w:szCs w:val="21"/>
        </w:rPr>
        <w:t>成交与签订合同</w:t>
      </w:r>
      <w:bookmarkEnd w:id="87"/>
      <w:bookmarkEnd w:id="88"/>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9" w:name="_Toc13742"/>
      <w:bookmarkStart w:id="90" w:name="_Toc21514"/>
      <w:r>
        <w:rPr>
          <w:rFonts w:hint="eastAsia" w:asciiTheme="minorEastAsia" w:hAnsiTheme="minorEastAsia" w:eastAsiaTheme="minorEastAsia" w:cstheme="minorEastAsia"/>
          <w:b/>
          <w:color w:val="auto"/>
          <w:lang w:val="zh-CN"/>
        </w:rPr>
        <w:t>合同授予标准</w:t>
      </w:r>
      <w:bookmarkEnd w:id="89"/>
      <w:bookmarkEnd w:id="90"/>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 w:val="21"/>
          <w:szCs w:val="21"/>
          <w:lang w:val="zh-CN"/>
        </w:rPr>
        <w:t>采购人将把合同授予排名</w:t>
      </w:r>
      <w:r>
        <w:rPr>
          <w:rFonts w:hint="eastAsia" w:asciiTheme="minorEastAsia" w:hAnsiTheme="minorEastAsia" w:eastAsiaTheme="minorEastAsia" w:cstheme="minorEastAsia"/>
          <w:iCs/>
          <w:snapToGrid w:val="0"/>
          <w:color w:val="auto"/>
          <w:kern w:val="0"/>
          <w:sz w:val="21"/>
          <w:szCs w:val="21"/>
          <w:lang w:val="en-US" w:eastAsia="zh-CN"/>
        </w:rPr>
        <w:t>推荐数量</w:t>
      </w:r>
      <w:r>
        <w:rPr>
          <w:rFonts w:hint="eastAsia" w:asciiTheme="minorEastAsia" w:hAnsiTheme="minorEastAsia" w:eastAsiaTheme="minorEastAsia" w:cstheme="minorEastAsia"/>
          <w:iCs/>
          <w:snapToGrid w:val="0"/>
          <w:color w:val="auto"/>
          <w:kern w:val="0"/>
          <w:sz w:val="21"/>
          <w:szCs w:val="21"/>
          <w:lang w:val="zh-CN"/>
        </w:rPr>
        <w:t>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color w:val="auto"/>
          <w:sz w:val="21"/>
          <w:szCs w:val="21"/>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2  </w:t>
      </w:r>
      <w:r>
        <w:rPr>
          <w:rFonts w:hint="eastAsia" w:asciiTheme="minorEastAsia" w:hAnsiTheme="minorEastAsia" w:eastAsiaTheme="minorEastAsia" w:cstheme="minorEastAsia"/>
          <w:iCs/>
          <w:snapToGrid w:val="0"/>
          <w:color w:val="auto"/>
          <w:kern w:val="0"/>
          <w:sz w:val="21"/>
          <w:szCs w:val="21"/>
          <w:lang w:val="zh-CN"/>
        </w:rPr>
        <w:t>采购代理机构应当在评审结束后2个工作日内将评审报告送采购人确认。</w:t>
      </w:r>
      <w:r>
        <w:rPr>
          <w:rFonts w:ascii="宋体" w:hAnsi="宋体" w:eastAsia="宋体" w:cs="宋体"/>
          <w:color w:val="auto"/>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4  </w:t>
      </w:r>
      <w:r>
        <w:rPr>
          <w:rFonts w:hint="eastAsia" w:asciiTheme="minorEastAsia" w:hAnsiTheme="minorEastAsia" w:eastAsiaTheme="minorEastAsia" w:cstheme="minorEastAsia"/>
          <w:iCs/>
          <w:snapToGrid w:val="0"/>
          <w:color w:val="auto"/>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5  </w:t>
      </w:r>
      <w:r>
        <w:rPr>
          <w:rFonts w:hint="eastAsia" w:asciiTheme="minorEastAsia" w:hAnsiTheme="minorEastAsia" w:eastAsiaTheme="minorEastAsia" w:cstheme="minorEastAsia"/>
          <w:iCs/>
          <w:snapToGrid w:val="0"/>
          <w:color w:val="auto"/>
          <w:kern w:val="0"/>
          <w:sz w:val="21"/>
          <w:szCs w:val="21"/>
          <w:lang w:val="zh-CN"/>
        </w:rPr>
        <w:t>成交通知书的领取时间详见《供应商须知前附表》。</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1" w:name="_Toc15727"/>
      <w:bookmarkStart w:id="92" w:name="_Toc1055"/>
      <w:r>
        <w:rPr>
          <w:rFonts w:hint="eastAsia" w:asciiTheme="minorEastAsia" w:hAnsiTheme="minorEastAsia" w:eastAsiaTheme="minorEastAsia" w:cstheme="minorEastAsia"/>
          <w:b/>
          <w:color w:val="auto"/>
          <w:lang w:val="zh-CN"/>
        </w:rPr>
        <w:t>签订合同</w:t>
      </w:r>
      <w:bookmarkEnd w:id="91"/>
      <w:bookmarkEnd w:id="92"/>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29.1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 xml:space="preserve">29.2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29.5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 xml:space="preserve">29.6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7"/>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szCs w:val="21"/>
          <w:lang w:val="zh-CN"/>
        </w:rPr>
      </w:pPr>
      <w:bookmarkStart w:id="93" w:name="_Toc14510"/>
      <w:bookmarkStart w:id="94" w:name="_Toc4883"/>
      <w:bookmarkStart w:id="95" w:name="_Toc13988"/>
      <w:r>
        <w:rPr>
          <w:rFonts w:hint="eastAsia" w:asciiTheme="minorEastAsia" w:hAnsiTheme="minorEastAsia" w:eastAsiaTheme="minorEastAsia" w:cstheme="minorEastAsia"/>
          <w:b/>
          <w:color w:val="auto"/>
          <w:szCs w:val="21"/>
          <w:lang w:val="zh-CN"/>
        </w:rPr>
        <w:t>质疑和投诉</w:t>
      </w:r>
      <w:bookmarkEnd w:id="93"/>
      <w:bookmarkEnd w:id="94"/>
      <w:bookmarkEnd w:id="95"/>
    </w:p>
    <w:p>
      <w:pPr>
        <w:keepNext w:val="0"/>
        <w:keepLines w:val="0"/>
        <w:pageBreakBefore w:val="0"/>
        <w:widowControl w:val="0"/>
        <w:numPr>
          <w:ilvl w:val="0"/>
          <w:numId w:val="8"/>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lang w:val="zh-CN"/>
        </w:rPr>
      </w:pPr>
      <w:r>
        <w:rPr>
          <w:rFonts w:hint="eastAsia" w:asciiTheme="minorEastAsia" w:hAnsiTheme="minorEastAsia" w:eastAsiaTheme="minorEastAsia" w:cstheme="minorEastAsia"/>
          <w:b/>
          <w:color w:val="auto"/>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6" w:name="_Toc29812"/>
      <w:bookmarkStart w:id="97" w:name="_Toc20387"/>
      <w:r>
        <w:rPr>
          <w:rFonts w:hint="eastAsia" w:asciiTheme="minorEastAsia" w:hAnsiTheme="minorEastAsia" w:eastAsiaTheme="minorEastAsia" w:cstheme="minorEastAsia"/>
          <w:b/>
          <w:color w:val="auto"/>
          <w:lang w:val="zh-CN"/>
        </w:rPr>
        <w:t>质疑回复</w:t>
      </w:r>
      <w:bookmarkEnd w:id="96"/>
      <w:bookmarkEnd w:id="97"/>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8" w:name="_Toc3012"/>
      <w:bookmarkStart w:id="99" w:name="_Toc459"/>
      <w:r>
        <w:rPr>
          <w:rFonts w:hint="eastAsia" w:asciiTheme="minorEastAsia" w:hAnsiTheme="minorEastAsia" w:eastAsiaTheme="minorEastAsia" w:cstheme="minorEastAsia"/>
          <w:b/>
          <w:color w:val="auto"/>
          <w:lang w:val="zh-CN"/>
        </w:rPr>
        <w:t>投诉</w:t>
      </w:r>
      <w:bookmarkEnd w:id="98"/>
      <w:bookmarkEnd w:id="9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0" w:name="_Toc5571"/>
      <w:bookmarkStart w:id="101" w:name="_Toc30010"/>
      <w:bookmarkStart w:id="102" w:name="_Toc2789"/>
      <w:bookmarkStart w:id="103" w:name="_Toc14767"/>
      <w:bookmarkStart w:id="104" w:name="_Toc28705"/>
      <w:r>
        <w:rPr>
          <w:rFonts w:hint="eastAsia" w:asciiTheme="minorEastAsia" w:hAnsiTheme="minorEastAsia" w:eastAsiaTheme="minorEastAsia" w:cstheme="minorEastAsia"/>
          <w:b/>
          <w:color w:val="auto"/>
          <w:szCs w:val="21"/>
          <w:lang w:val="zh-CN"/>
        </w:rPr>
        <w:t>政策</w:t>
      </w:r>
      <w:bookmarkEnd w:id="100"/>
      <w:bookmarkEnd w:id="101"/>
      <w:bookmarkEnd w:id="102"/>
      <w:bookmarkEnd w:id="103"/>
      <w:bookmarkEnd w:id="104"/>
    </w:p>
    <w:p>
      <w:pPr>
        <w:numPr>
          <w:ilvl w:val="0"/>
          <w:numId w:val="8"/>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5" w:name="_Toc28842"/>
      <w:bookmarkStart w:id="106" w:name="_Toc23876"/>
      <w:r>
        <w:rPr>
          <w:rFonts w:hint="eastAsia" w:asciiTheme="minorEastAsia" w:hAnsiTheme="minorEastAsia" w:eastAsiaTheme="minorEastAsia" w:cstheme="minorEastAsia"/>
          <w:b/>
          <w:color w:val="auto"/>
          <w:lang w:val="en-US" w:eastAsia="zh-CN"/>
        </w:rPr>
        <w:t>政府采购政策</w:t>
      </w:r>
      <w:bookmarkEnd w:id="105"/>
      <w:bookmarkEnd w:id="106"/>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w:t>
      </w:r>
      <w:r>
        <w:rPr>
          <w:rFonts w:hint="eastAsia" w:ascii="宋体" w:hAnsi="宋体" w:cs="宋体"/>
          <w:snapToGrid w:val="0"/>
          <w:color w:val="auto"/>
          <w:spacing w:val="-2"/>
          <w:kern w:val="0"/>
          <w:szCs w:val="21"/>
          <w:lang w:val="en-US" w:eastAsia="zh-CN"/>
        </w:rPr>
        <w:t>或服务或工程</w:t>
      </w:r>
      <w:r>
        <w:rPr>
          <w:rFonts w:hint="eastAsia" w:ascii="宋体" w:hAnsi="宋体" w:cs="宋体"/>
          <w:snapToGrid w:val="0"/>
          <w:color w:val="auto"/>
          <w:spacing w:val="-2"/>
          <w:kern w:val="0"/>
          <w:szCs w:val="21"/>
          <w:lang w:val="zh-CN"/>
        </w:rPr>
        <w:t>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w:t>
      </w:r>
      <w:bookmarkStart w:id="288" w:name="_GoBack"/>
      <w:bookmarkEnd w:id="288"/>
      <w:r>
        <w:rPr>
          <w:rFonts w:hint="eastAsia" w:ascii="宋体" w:hAnsi="宋体" w:cs="宋体"/>
          <w:snapToGrid w:val="0"/>
          <w:color w:val="auto"/>
          <w:kern w:val="0"/>
          <w:szCs w:val="21"/>
          <w:lang w:val="en-US" w:eastAsia="zh-CN"/>
        </w:rPr>
        <w:t>件，材料不全的不予折扣。经磋商小组审核确认供应商属于监狱企业的，在评定时视同中小企业，价格给予3%的扣除后的价格参与评审。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7" w:name="_Toc25296"/>
      <w:bookmarkStart w:id="108" w:name="_Toc15119"/>
      <w:r>
        <w:rPr>
          <w:rFonts w:hint="eastAsia" w:asciiTheme="minorEastAsia" w:hAnsiTheme="minorEastAsia" w:eastAsiaTheme="minorEastAsia" w:cstheme="minorEastAsia"/>
          <w:b/>
          <w:color w:val="auto"/>
          <w:szCs w:val="21"/>
          <w:lang w:val="zh-CN"/>
        </w:rPr>
        <w:t>其他要求</w:t>
      </w:r>
      <w:bookmarkEnd w:id="107"/>
      <w:bookmarkEnd w:id="108"/>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7"/>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9" w:name="_Toc5740"/>
      <w:bookmarkStart w:id="110" w:name="_Toc28137"/>
      <w:r>
        <w:rPr>
          <w:rFonts w:hint="eastAsia" w:asciiTheme="minorEastAsia" w:hAnsiTheme="minorEastAsia" w:eastAsiaTheme="minorEastAsia" w:cstheme="minorEastAsia"/>
          <w:b/>
          <w:color w:val="auto"/>
          <w:szCs w:val="21"/>
          <w:lang w:val="zh-CN"/>
        </w:rPr>
        <w:t>适用法律</w:t>
      </w:r>
      <w:bookmarkEnd w:id="109"/>
      <w:bookmarkEnd w:id="110"/>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3"/>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3"/>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0"/>
        </w:numPr>
        <w:spacing w:line="240" w:lineRule="auto"/>
        <w:ind w:leftChars="0"/>
        <w:jc w:val="center"/>
        <w:outlineLvl w:val="0"/>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color w:val="auto"/>
          <w:szCs w:val="21"/>
        </w:rPr>
        <w:br w:type="page"/>
      </w:r>
      <w:bookmarkStart w:id="111" w:name="_Toc3020"/>
      <w:r>
        <w:rPr>
          <w:rFonts w:hint="eastAsia" w:asciiTheme="minorEastAsia" w:hAnsiTheme="minorEastAsia" w:eastAsiaTheme="minorEastAsia" w:cstheme="minorEastAsia"/>
          <w:b/>
          <w:bCs/>
          <w:color w:val="auto"/>
          <w:sz w:val="36"/>
          <w:szCs w:val="36"/>
          <w:lang w:val="en-US" w:eastAsia="zh-CN"/>
        </w:rPr>
        <w:t xml:space="preserve">第三章 </w:t>
      </w:r>
      <w:r>
        <w:rPr>
          <w:rFonts w:hint="eastAsia" w:asciiTheme="minorEastAsia" w:hAnsiTheme="minorEastAsia" w:eastAsiaTheme="minorEastAsia" w:cstheme="minorEastAsia"/>
          <w:b/>
          <w:bCs/>
          <w:color w:val="auto"/>
          <w:sz w:val="36"/>
          <w:szCs w:val="36"/>
        </w:rPr>
        <w:t>采购需求</w:t>
      </w:r>
      <w:bookmarkEnd w:id="111"/>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2" w:name="_Toc9272"/>
      <w:r>
        <w:rPr>
          <w:rFonts w:hint="eastAsia" w:asciiTheme="minorEastAsia" w:hAnsiTheme="minorEastAsia" w:eastAsiaTheme="minorEastAsia" w:cstheme="minorEastAsia"/>
          <w:b/>
          <w:bCs/>
          <w:color w:val="auto"/>
          <w:sz w:val="24"/>
          <w:szCs w:val="24"/>
          <w:lang w:val="en-US" w:eastAsia="zh-CN"/>
        </w:rPr>
        <w:t>一、技术需求</w:t>
      </w:r>
      <w:bookmarkEnd w:id="112"/>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w:t>
      </w:r>
      <w:r>
        <w:rPr>
          <w:rFonts w:hint="eastAsia" w:ascii="宋体" w:hAnsi="宋体" w:eastAsia="宋体" w:cs="宋体"/>
          <w:color w:val="auto"/>
          <w:sz w:val="21"/>
          <w:szCs w:val="21"/>
        </w:rPr>
        <w:t>华中师范大学学生食堂基本伙食窗口维修改造项目</w:t>
      </w:r>
      <w:r>
        <w:rPr>
          <w:rFonts w:hint="eastAsia" w:ascii="宋体" w:hAnsi="宋体" w:eastAsia="宋体" w:cs="宋体"/>
          <w:color w:val="auto"/>
          <w:sz w:val="21"/>
          <w:szCs w:val="21"/>
          <w:lang w:val="en-US" w:eastAsia="zh-CN"/>
        </w:rPr>
        <w:t>，</w:t>
      </w:r>
      <w:r>
        <w:rPr>
          <w:rFonts w:hint="eastAsia" w:asciiTheme="minorEastAsia" w:hAnsiTheme="minorEastAsia" w:eastAsiaTheme="minorEastAsia" w:cstheme="minorEastAsia"/>
          <w:color w:val="auto"/>
          <w:szCs w:val="21"/>
        </w:rPr>
        <w:t>包含但不限于</w:t>
      </w:r>
      <w:r>
        <w:rPr>
          <w:rFonts w:hint="eastAsia" w:ascii="宋体" w:hAnsi="宋体" w:eastAsia="宋体" w:cs="宋体"/>
          <w:color w:val="auto"/>
          <w:sz w:val="21"/>
          <w:szCs w:val="21"/>
          <w:lang w:val="en-US" w:eastAsia="zh-CN"/>
        </w:rPr>
        <w:t>学子餐厅、桂香园一楼食堂、南湖食堂一楼</w:t>
      </w:r>
      <w:r>
        <w:rPr>
          <w:rFonts w:hint="eastAsia" w:ascii="宋体" w:hAnsi="宋体" w:cs="宋体"/>
          <w:color w:val="auto"/>
          <w:sz w:val="21"/>
          <w:szCs w:val="21"/>
          <w:lang w:val="en-US" w:eastAsia="zh-CN"/>
        </w:rPr>
        <w:t>的</w:t>
      </w:r>
      <w:r>
        <w:rPr>
          <w:rFonts w:hint="eastAsia" w:asciiTheme="minorEastAsia" w:hAnsiTheme="minorEastAsia" w:eastAsiaTheme="minorEastAsia" w:cstheme="minorEastAsia"/>
          <w:color w:val="auto"/>
          <w:szCs w:val="21"/>
          <w:lang w:val="en-US" w:eastAsia="zh-CN"/>
        </w:rPr>
        <w:t>拆除砖墙及砖砌墙、天棚、LED灯具、墙面、电路、水路、售卖台安装及改造、维修清理疏通地沟等</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2.施工要求：华</w:t>
      </w:r>
      <w:r>
        <w:rPr>
          <w:rFonts w:hint="eastAsia" w:asciiTheme="minorEastAsia" w:hAnsiTheme="minorEastAsia" w:eastAsiaTheme="minorEastAsia" w:cstheme="minorEastAsia"/>
          <w:b w:val="0"/>
          <w:bCs w:val="0"/>
          <w:color w:val="auto"/>
          <w:szCs w:val="21"/>
          <w:u w:val="none"/>
          <w:lang w:val="en-US" w:eastAsia="zh-CN"/>
        </w:rPr>
        <w:t>中师范大学有</w:t>
      </w:r>
      <w:r>
        <w:rPr>
          <w:rFonts w:hint="eastAsia" w:asciiTheme="minorEastAsia" w:hAnsiTheme="minorEastAsia" w:eastAsiaTheme="minorEastAsia" w:cstheme="minorEastAsia"/>
          <w:b w:val="0"/>
          <w:bCs w:val="0"/>
          <w:color w:val="auto"/>
          <w:szCs w:val="21"/>
          <w:lang w:val="en-US" w:eastAsia="zh-CN"/>
        </w:rPr>
        <w:t>严格的规章管理制度和安全保卫措施，成交供应商必须遵守采购人的各项管理制度，包括人员、设备及材料进出管理等。成交供应商进场施工前，必须与采购人保卫部门签订《施工安全责任书》，并完全响应《施工安全责任书》的全部要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lang w:val="en-US" w:eastAsia="zh-CN"/>
        </w:rPr>
        <w:t>3.本项目所使用材料必须全部使用环保型产品。施工期间，采购人有权利监督成交供应商的工程质量、进度、安</w:t>
      </w:r>
      <w:r>
        <w:rPr>
          <w:rFonts w:hint="eastAsia" w:asciiTheme="minorEastAsia" w:hAnsiTheme="minorEastAsia" w:eastAsiaTheme="minorEastAsia" w:cstheme="minorEastAsia"/>
          <w:b w:val="0"/>
          <w:bCs w:val="0"/>
          <w:color w:val="auto"/>
          <w:szCs w:val="21"/>
          <w:highlight w:val="none"/>
          <w:lang w:val="en-US" w:eastAsia="zh-CN"/>
        </w:rPr>
        <w:t>全文明施工，如果发现成交供应商在质量、工期、进度、现场安全文明施工有不满足施工合同要求时，采购人有权要求成交供应商及时整改、返工，由此造成的损失由成交供应商负责。</w:t>
      </w:r>
      <w:r>
        <w:rPr>
          <w:rFonts w:hint="eastAsia" w:asciiTheme="minorEastAsia" w:hAnsiTheme="minorEastAsia" w:eastAsiaTheme="minorEastAsia" w:cstheme="minorEastAsia"/>
          <w:b w:val="0"/>
          <w:bCs w:val="0"/>
          <w:color w:val="auto"/>
          <w:szCs w:val="21"/>
          <w:highlight w:val="none"/>
          <w:lang w:val="en-US" w:eastAsia="zh-CN"/>
        </w:rPr>
        <w:br w:type="textWrapping"/>
      </w:r>
      <w:r>
        <w:rPr>
          <w:rFonts w:hint="eastAsia" w:asciiTheme="minorEastAsia" w:hAnsiTheme="minorEastAsia" w:eastAsiaTheme="minorEastAsia" w:cstheme="minorEastAsia"/>
          <w:b w:val="0"/>
          <w:bCs w:val="0"/>
          <w:color w:val="auto"/>
          <w:szCs w:val="21"/>
          <w:highlight w:val="none"/>
          <w:lang w:val="en-US" w:eastAsia="zh-CN"/>
        </w:rPr>
        <w:t>4.维修改造的标准：</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学子餐厅（预算10万元）：</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（一）经理办公室：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1.拆除砖墙及砖砌墙：拆除砖墙2.33m³、成品木门1樘；</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2.门：安装2100*900成品木门1樘；</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3.天棚：更换600*600轻钢龙骨石膏板吊顶28.8㎡（含拆除原有吊顶）；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4.LED灯具：更换600*600LED扣板灯（12W）2套；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5.墙面：室内墙面刷乳胶漆165.4㎡（需铲除干净后，统一刷白色涂料）；</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6.电路：整体线路升级维修改造，按13㎡测算（含铜芯线、开关、插座）。</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（二）售卖间：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1.天棚：稀食和大伙窗口更换600*600轻钢龙骨不锈钢吊顶40㎡（含拆除原有吊顶）；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2.墙面、地面：墙面破损瓷砖维修20㎡，后厨发霉墙面起皮刷乳胶漆1800㎡（需铲除干净后，统一刷白色涂料），原瓷砖墙面和地面用草酸清洗打蜡492.4㎡；</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3.水路：售卖间和后厨整体线路升级维修改造，按450㎡测算（含明装PPR20给水管、水龙头）；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4.开关：更换品牌五眼插座18套、单联开关18套；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5.LED灯具：更换600*600LED扣板灯（12W）9套；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6.安装304不锈钢售卖台（带保温）9台；</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7.原有不锈钢售卖台改造（切割、包边）；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8.拆除原窗口招牌及灯箱，铲除售卖台窗口广告字。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桂香园一楼食堂（预算12万元）：</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洗碗间：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1.维修清理疏通地沟、更换不锈钢防鼠盖板16m；</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2.天棚：更换600*600轻钢龙骨不锈钢吊顶85㎡（含拆除原有吊顶）；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3.LED灯具：更换600*600LED扣板灯（12W）8套；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4.窗：原墙面开800*800洞口2个，包不锈钢边框2.8㎡；</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5.水路：整体线路升级维修改造，按100㎡测算（含明装PPR20给水管、水龙头）；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6.开关：更换品牌五眼插座6套、单联开关4套；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7.墙面、地面：原瓷砖墙面和地面用草酸清洗打蜡336.9㎡；</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8.安装304不锈钢售卖台（带保温）11台；</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9.原有不锈钢售卖台改造（切割、包边）；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10.售卖间新做2.5*1.8不锈钢屏风隔断2个；</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11.拆除原窗口招牌及灯箱，铲除售卖台窗口广告字；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12.拆除洗碗间抽排烟机及排烟管道等。</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highlight w:val="none"/>
          <w:lang w:val="en-US" w:eastAsia="zh-CN"/>
        </w:rPr>
      </w:pPr>
      <w:r>
        <w:rPr>
          <w:rFonts w:hint="eastAsia" w:asciiTheme="minorEastAsia" w:hAnsiTheme="minorEastAsia" w:eastAsiaTheme="minorEastAsia" w:cstheme="minorEastAsia"/>
          <w:b/>
          <w:bCs/>
          <w:color w:val="auto"/>
          <w:szCs w:val="21"/>
          <w:highlight w:val="none"/>
          <w:lang w:val="en-US" w:eastAsia="zh-CN"/>
        </w:rPr>
        <w:t>南湖食堂一楼（预算15万元）：</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 xml:space="preserve">（一）自助称膳区：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1.拆除墙、顶：拆除混凝土砖墙5.35m³；</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2.天棚：更换600*600轻钢龙骨雨塑板吊顶60㎡（含拆除原有吊顶）；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3.水路：整体线路升级维修改造，按56㎡测算（含明装PPR20给水管、水龙头）；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4.开关：更换品牌地插10套、单联开关4套；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5.LED灯具：更换600*600LED扣板灯（12W）6套；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6.墙面、地面：原墙面瓷砖用草酸清洗打蜡230㎡，修补破损墙砖5㎡，地面更换地砖56㎡，砖砌隔墙10㎡；</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7.安装304不锈钢售卖台（带保温）10台；</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8.原有不锈钢售卖台改造（切割、包边）；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highlight w:val="none"/>
          <w:lang w:val="en-US" w:eastAsia="zh-CN"/>
        </w:rPr>
      </w:pPr>
      <w:r>
        <w:rPr>
          <w:rFonts w:hint="eastAsia" w:asciiTheme="minorEastAsia" w:hAnsiTheme="minorEastAsia" w:eastAsiaTheme="minorEastAsia" w:cstheme="minorEastAsia"/>
          <w:b w:val="0"/>
          <w:bCs w:val="0"/>
          <w:color w:val="auto"/>
          <w:szCs w:val="21"/>
          <w:highlight w:val="none"/>
          <w:lang w:val="en-US" w:eastAsia="zh-CN"/>
        </w:rPr>
        <w:t>9.拆除原窗口招牌及灯箱，铲除售卖台窗口广告字；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10.拆除吊扇、抽排烟机及排烟管道；</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11.拆除售卖台窗口21.6㎡；</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12.地坪贴进、出口标识牌，安装成品不锈钢隔断7m；</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13.原地沟回填10m。</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（二）售卖间:1：</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1.天棚：更换600*600轻钢龙骨雨塑板吊顶60㎡（含拆除原有吊顶）；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2.LED灯具：更换600*600LED扣板灯（12W）4套；</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3.原墙面和地面用草酸清洗打蜡155.2㎡；</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4.维修清理疏通地沟、更换不锈钢防鼠盖板6m；</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5.售卖间新做2.5*1.8不锈钢屏风隔断6个。</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（三）售卖间2：</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1.天棚：更换600*600轻钢龙骨雨塑板吊顶320㎡（含拆除原有吊顶）；</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2.维修清理疏通地沟、更换不锈钢防鼠盖板60m。</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3.原有不锈钢售卖台改造（切割、包边）；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4.水路：整体线路升级维修改造，按320㎡测算（含明装PPR20给水管、水龙头）；</w:t>
      </w:r>
    </w:p>
    <w:p>
      <w:pPr>
        <w:autoSpaceDE w:val="0"/>
        <w:autoSpaceDN w:val="0"/>
        <w:adjustRightInd w:val="0"/>
        <w:spacing w:line="360" w:lineRule="auto"/>
        <w:outlineLvl w:val="9"/>
        <w:rPr>
          <w:rFonts w:hint="eastAsia"/>
          <w:color w:val="auto"/>
          <w:lang w:val="en-US" w:eastAsia="zh-CN"/>
        </w:rPr>
      </w:pPr>
      <w:r>
        <w:rPr>
          <w:rFonts w:hint="eastAsia" w:asciiTheme="minorEastAsia" w:hAnsiTheme="minorEastAsia" w:eastAsiaTheme="minorEastAsia" w:cstheme="minorEastAsia"/>
          <w:b w:val="0"/>
          <w:bCs w:val="0"/>
          <w:color w:val="auto"/>
          <w:szCs w:val="21"/>
          <w:lang w:val="en-US" w:eastAsia="zh-CN"/>
        </w:rPr>
        <w:t>5.拆除原窗口招牌及灯箱，铲除售卖台窗口广告字。</w:t>
      </w:r>
    </w:p>
    <w:p>
      <w:pPr>
        <w:rPr>
          <w:rFonts w:hint="eastAsia" w:asciiTheme="minorEastAsia" w:hAnsiTheme="minorEastAsia" w:eastAsiaTheme="minorEastAsia" w:cstheme="minorEastAsia"/>
          <w:b/>
          <w:bCs/>
          <w:color w:val="auto"/>
          <w:sz w:val="24"/>
          <w:szCs w:val="24"/>
          <w:lang w:val="en-US" w:eastAsia="zh-CN"/>
        </w:rPr>
      </w:pPr>
      <w:bookmarkStart w:id="113" w:name="_Toc1154"/>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13"/>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1.1 成交供应商未按期完工，每逾期一日，按照合同总价的3‰支付采购人违约金，总额不超过合同价的5%；逾期超过30日，采购人有权解除合同，并要求成交供应商赔偿损失。成交供应商未认真履行合同，未兑现服务承诺，工程验收不合格，但未给采购人造成重大损失或不利影响的，采购人可要求成交供应商整改。并有权要求成交供应商按工程合同总价的3％向采购人支付违约金，由采购人直接从工程款中抵扣。</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 成交供应商未认真履行合同、兑现服务承诺，工程整改返工后验收仍不合格，或达不到磋商文件要求的使用年限的，采购人可要求成交供应商按工程合同总价的10％支付违约金，违约金不足以弥补损失的，不足由成交供应商另行支付。若造成重大损失或严重不利影响或超过工期30日仍未验收合格，采购人有权单方面解除合同，并要求成交供应商赔偿损失。</w:t>
      </w:r>
    </w:p>
    <w:p>
      <w:pPr>
        <w:autoSpaceDE w:val="0"/>
        <w:autoSpaceDN w:val="0"/>
        <w:adjustRightInd w:val="0"/>
        <w:spacing w:line="360" w:lineRule="auto"/>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安全与文明施工：现场临时用电按照要求执行。采取积极措施做好施工现场的建筑物、构筑物和设备的保护工作，施工时现场未装修部分要遮盖保护，如有损坏和污染，由此所造成的经济损失，由施工方负责赔偿。</w:t>
      </w:r>
    </w:p>
    <w:p>
      <w:pPr>
        <w:autoSpaceDE w:val="0"/>
        <w:autoSpaceDN w:val="0"/>
        <w:adjustRightInd w:val="0"/>
        <w:spacing w:line="360" w:lineRule="auto"/>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3.工程保修：工程质保期内，严格按照国家相关工程质量保修书的条款要求执行，3个日历天内进行维修处理，否则保修期相应顺延。</w:t>
      </w:r>
    </w:p>
    <w:p>
      <w:pPr>
        <w:pStyle w:val="1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4.拟投入本项目的管理班子组成人员要求：供应商应在响应文件中提交拟投入本项目的管理班子组成人员的资格证、上岗证、二代身份证等证明文件。</w:t>
      </w:r>
    </w:p>
    <w:p>
      <w:pPr>
        <w:pStyle w:val="1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5.设备和施工机械：供应商应在响应文件</w:t>
      </w:r>
      <w:r>
        <w:rPr>
          <w:rFonts w:hint="eastAsia" w:asciiTheme="minorEastAsia" w:hAnsiTheme="minorEastAsia" w:eastAsiaTheme="minorEastAsia" w:cstheme="minorEastAsia"/>
          <w:b w:val="0"/>
          <w:bCs w:val="0"/>
          <w:color w:val="auto"/>
          <w:szCs w:val="21"/>
          <w:lang w:val="en-US" w:eastAsia="zh-CN"/>
        </w:rPr>
        <w:t>中提交拟投入本项目的设备和施工机械清单。</w:t>
      </w:r>
    </w:p>
    <w:p>
      <w:pPr>
        <w:pStyle w:val="1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6.工程部分售后服务：按现行工程通用规定执行，供应商应在响应文件中提交工程部分售后服务方案。</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w:t>
      </w:r>
      <w:r>
        <w:rPr>
          <w:rFonts w:hint="eastAsia" w:asciiTheme="minorEastAsia" w:hAnsiTheme="minorEastAsia" w:eastAsiaTheme="minorEastAsia" w:cstheme="minorEastAsia"/>
          <w:color w:val="auto"/>
          <w:szCs w:val="21"/>
          <w:lang w:val="en-US" w:eastAsia="zh-CN"/>
        </w:rPr>
        <w:t>无</w:t>
      </w:r>
      <w:r>
        <w:rPr>
          <w:rFonts w:hint="eastAsia" w:asciiTheme="minorEastAsia" w:hAnsiTheme="minorEastAsia" w:eastAsiaTheme="minorEastAsia" w:cstheme="minorEastAsia"/>
          <w:color w:val="auto"/>
          <w:szCs w:val="21"/>
        </w:rPr>
        <w:t>。</w:t>
      </w:r>
    </w:p>
    <w:p>
      <w:pPr>
        <w:autoSpaceDE w:val="0"/>
        <w:autoSpaceDN w:val="0"/>
        <w:adjustRightInd w:val="0"/>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8.付款方式：</w:t>
      </w:r>
      <w:r>
        <w:rPr>
          <w:rFonts w:hint="eastAsia" w:asciiTheme="minorEastAsia" w:hAnsiTheme="minorEastAsia" w:eastAsiaTheme="minorEastAsia" w:cstheme="minorEastAsia"/>
          <w:color w:val="auto"/>
          <w:szCs w:val="21"/>
        </w:rPr>
        <w:t>合同签订后，承包人进场施工后一周内支付合同总价（不含暂估价、暂列金）的 30%作为预付款；本项目工程全部完工经发包人验收合格，工程进度款支付至合同总价的 70%；待承包人提交完整的竣工结算资料，经发包人审计单位审定出具工程结算审计报告后，承包人向发包人支付工程结算审定金额的 3%作为质保金，发包人按结算审定金额支付剩余工程款，工程验收合格后运行满 2 年（防水五年），且无质量问题，14 个工作日内退付审定竣工结算造价 3% 的质保金(无息。其中满2年退付2%，满5年后退付1%）。</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9.其它：</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9.1供应商在进场施工之前可自行现场踏勘，并认真核对采购人提供的需求、方案，提出有无重大漏项、漏量。竣工决算时，漏项及漏量部分的费用由成交供应商承担。</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9.2合同签订之后3个日历天内提供施工方案，经采购人认可后方可施工。</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9.3工程竣工，由成交供应商提供竣工图及竣工决算表，报采购人审计（包含由采购人委托的审计单位），审减率在5%及以上时，由成交供应商承担审计费用。</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9.4工程变更和决算方式：施工过程中所有的变更和签证，严格按照采购人的相关管理规定办理，成交供应商需提供书面形式的施工方案、预算，并报采购人审查，经采购人审核同意后（签字盖章）方可施工，作为结算的依据，未经采购人许可擅自增加的合同以外的工程量由成交供应商自行负责。</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9.5其他未尽事宜由成交供应商和采购人按合同进行约定。</w:t>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rPr>
          <w:rFonts w:hint="eastAsia" w:asciiTheme="minorEastAsia" w:hAnsiTheme="minorEastAsia" w:eastAsiaTheme="minorEastAsia" w:cstheme="minorEastAsia"/>
          <w:color w:val="auto"/>
          <w:sz w:val="36"/>
          <w:szCs w:val="36"/>
          <w:lang w:val="en-US" w:eastAsia="zh-CN"/>
        </w:rPr>
      </w:pPr>
      <w:bookmarkStart w:id="114" w:name="_Toc28005"/>
      <w:r>
        <w:rPr>
          <w:rFonts w:hint="eastAsia" w:asciiTheme="minorEastAsia" w:hAnsiTheme="minorEastAsia" w:eastAsiaTheme="minorEastAsia" w:cstheme="minorEastAsia"/>
          <w:color w:val="auto"/>
          <w:sz w:val="36"/>
          <w:szCs w:val="36"/>
          <w:lang w:val="en-US" w:eastAsia="zh-CN"/>
        </w:rPr>
        <w:br w:type="page"/>
      </w:r>
    </w:p>
    <w:p>
      <w:pPr>
        <w:pStyle w:val="3"/>
        <w:numPr>
          <w:ilvl w:val="0"/>
          <w:numId w:val="0"/>
        </w:numPr>
        <w:ind w:leftChars="0"/>
        <w:jc w:val="center"/>
        <w:rPr>
          <w:rFonts w:hint="eastAsia" w:asciiTheme="minorEastAsia" w:hAnsiTheme="minorEastAsia" w:eastAsiaTheme="minorEastAsia" w:cstheme="minorEastAsia"/>
          <w:color w:val="auto"/>
          <w:sz w:val="36"/>
          <w:szCs w:val="36"/>
          <w:lang w:val="en-US" w:eastAsia="zh-CN"/>
        </w:rPr>
      </w:pPr>
      <w:r>
        <w:rPr>
          <w:rFonts w:hint="eastAsia" w:asciiTheme="minorEastAsia" w:hAnsiTheme="minorEastAsia" w:eastAsiaTheme="minorEastAsia" w:cstheme="minorEastAsia"/>
          <w:color w:val="auto"/>
          <w:sz w:val="36"/>
          <w:szCs w:val="36"/>
          <w:lang w:val="en-US" w:eastAsia="zh-CN"/>
        </w:rPr>
        <w:t>第四章 竞争性磋商采购评定办法</w:t>
      </w:r>
      <w:bookmarkEnd w:id="114"/>
    </w:p>
    <w:p>
      <w:pPr>
        <w:spacing w:line="360" w:lineRule="auto"/>
        <w:outlineLvl w:val="1"/>
        <w:rPr>
          <w:rFonts w:hint="eastAsia" w:asciiTheme="minorEastAsia" w:hAnsiTheme="minorEastAsia" w:eastAsiaTheme="minorEastAsia" w:cstheme="minorEastAsia"/>
          <w:b/>
          <w:color w:val="auto"/>
          <w:szCs w:val="21"/>
        </w:rPr>
      </w:pPr>
      <w:bookmarkStart w:id="115" w:name="_Toc16931"/>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15"/>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305"/>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2305"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5526"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31"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2305"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满足《中华人民共和国政府采购法》第二十二条规定</w:t>
            </w:r>
          </w:p>
        </w:tc>
        <w:tc>
          <w:tcPr>
            <w:tcW w:w="5526" w:type="dxa"/>
            <w:vAlign w:val="center"/>
          </w:tcPr>
          <w:p>
            <w:pPr>
              <w:numPr>
                <w:ilvl w:val="0"/>
                <w:numId w:val="35"/>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具有独立承担民事责任的能力；</w:t>
            </w:r>
          </w:p>
          <w:p>
            <w:pPr>
              <w:numPr>
                <w:ilvl w:val="0"/>
                <w:numId w:val="0"/>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具有良好的商业信誉和健全的财务会计制度；</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具有履行合同所必需的设备和专业技术能力；</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有依法缴纳税收和社会保障资金的良好记录；</w:t>
            </w:r>
          </w:p>
          <w:p>
            <w:pPr>
              <w:spacing w:line="36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w:t>
            </w:r>
          </w:p>
          <w:p>
            <w:pPr>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jc w:val="center"/>
              <w:rPr>
                <w:rFonts w:hint="eastAsia"/>
                <w:color w:val="auto"/>
              </w:rPr>
            </w:pPr>
          </w:p>
          <w:p>
            <w:pPr>
              <w:pStyle w:val="4"/>
              <w:rPr>
                <w:rFonts w:hint="eastAsia"/>
                <w:color w:val="auto"/>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305" w:type="dxa"/>
            <w:vMerge w:val="restart"/>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eastAsia="zh-CN"/>
              </w:rPr>
              <w:t>不得存在的情形</w:t>
            </w:r>
          </w:p>
        </w:tc>
        <w:tc>
          <w:tcPr>
            <w:tcW w:w="5526" w:type="dxa"/>
            <w:vAlign w:val="center"/>
          </w:tcPr>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，不得参加本项目同一合同项下的政府采购活动。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按在采购代理机构获取文件的顺次序选择供应商参加本项目</w:t>
            </w:r>
            <w:r>
              <w:rPr>
                <w:rFonts w:hint="eastAsia" w:asciiTheme="minorEastAsia" w:hAnsiTheme="minorEastAsia" w:eastAsia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pStyle w:val="4"/>
              <w:rPr>
                <w:rFonts w:hint="eastAsia"/>
                <w:color w:val="auto"/>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305" w:type="dxa"/>
            <w:vMerge w:val="continue"/>
            <w:vAlign w:val="center"/>
          </w:tcPr>
          <w:p>
            <w:pPr>
              <w:widowControl/>
              <w:spacing w:line="280" w:lineRule="exact"/>
              <w:jc w:val="center"/>
              <w:rPr>
                <w:rFonts w:hint="eastAsia" w:asciiTheme="minorEastAsia" w:hAnsiTheme="minorEastAsia" w:eastAsiaTheme="minorEastAsia" w:cstheme="minorEastAsia"/>
                <w:color w:val="auto"/>
                <w:kern w:val="0"/>
                <w:szCs w:val="21"/>
              </w:rPr>
            </w:pPr>
          </w:p>
        </w:tc>
        <w:tc>
          <w:tcPr>
            <w:tcW w:w="5526" w:type="dxa"/>
            <w:vAlign w:val="center"/>
          </w:tcPr>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pStyle w:val="4"/>
              <w:rPr>
                <w:rFonts w:hint="eastAsia"/>
                <w:color w:val="auto"/>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305" w:type="dxa"/>
            <w:vMerge w:val="continue"/>
            <w:vAlign w:val="center"/>
          </w:tcPr>
          <w:p>
            <w:pPr>
              <w:widowControl/>
              <w:spacing w:line="280" w:lineRule="exact"/>
              <w:jc w:val="center"/>
              <w:rPr>
                <w:rFonts w:hint="eastAsia" w:asciiTheme="minorEastAsia" w:hAnsiTheme="minorEastAsia" w:eastAsiaTheme="minorEastAsia" w:cstheme="minorEastAsia"/>
                <w:color w:val="auto"/>
                <w:kern w:val="0"/>
                <w:szCs w:val="21"/>
              </w:rPr>
            </w:pPr>
          </w:p>
        </w:tc>
        <w:tc>
          <w:tcPr>
            <w:tcW w:w="5526" w:type="dxa"/>
            <w:vAlign w:val="center"/>
          </w:tcPr>
          <w:p>
            <w:pPr>
              <w:numPr>
                <w:ilvl w:val="0"/>
                <w:numId w:val="0"/>
              </w:numPr>
              <w:spacing w:line="360" w:lineRule="auto"/>
              <w:ind w:left="0" w:leftChars="0" w:firstLine="0" w:firstLineChars="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val="0"/>
                <w:bCs w:val="0"/>
                <w:color w:val="auto"/>
                <w:szCs w:val="21"/>
                <w:lang w:val="en-US" w:eastAsia="zh-CN"/>
              </w:rPr>
              <w:t>未被列入失信被执行人、重大税收违法案件当事人名单（</w:t>
            </w:r>
            <w:r>
              <w:rPr>
                <w:rFonts w:hint="eastAsia" w:asciiTheme="minorEastAsia" w:hAnsiTheme="minorEastAsia" w:eastAsiaTheme="minorEastAsia" w:cstheme="minorEastAsia"/>
                <w:color w:val="auto"/>
                <w:szCs w:val="21"/>
                <w:lang w:val="en-US" w:eastAsia="zh-CN"/>
              </w:rPr>
              <w:t>链接：https://www.creditchina.gov.cn/</w:t>
            </w:r>
            <w:r>
              <w:rPr>
                <w:rFonts w:hint="eastAsia" w:asciiTheme="minorEastAsia" w:hAnsiTheme="minorEastAsia" w:eastAsiaTheme="minorEastAsia" w:cstheme="minorEastAsia"/>
                <w:b w:val="0"/>
                <w:bCs w:val="0"/>
                <w:color w:val="auto"/>
                <w:szCs w:val="21"/>
                <w:lang w:val="en-US" w:eastAsia="zh-CN"/>
              </w:rPr>
              <w:t>），未被列入政府采购严重违法失信行为记录名单（</w:t>
            </w:r>
            <w:r>
              <w:rPr>
                <w:rFonts w:hint="eastAsia" w:asciiTheme="minorEastAsia" w:hAnsiTheme="minorEastAsia" w:eastAsiaTheme="minorEastAsia" w:cstheme="minorEastAsia"/>
                <w:color w:val="auto"/>
                <w:szCs w:val="21"/>
                <w:lang w:val="en-US" w:eastAsia="zh-CN"/>
              </w:rPr>
              <w:t>链接：http://www.ccgp.gov.cn/search/cr/</w:t>
            </w:r>
            <w:r>
              <w:rPr>
                <w:rFonts w:hint="eastAsia" w:asciiTheme="minorEastAsia" w:hAnsiTheme="minorEastAsia" w:eastAsiaTheme="minorEastAsia" w:cstheme="minorEastAsia"/>
                <w:b w:val="0"/>
                <w:bCs w:val="0"/>
                <w:color w:val="auto"/>
                <w:szCs w:val="21"/>
                <w:lang w:val="en-US" w:eastAsia="zh-CN"/>
              </w:rPr>
              <w:t>）。</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以递交响应文件截止之日，采购代理机构现场网络查询并打印存档。</w:t>
            </w:r>
            <w:r>
              <w:rPr>
                <w:rFonts w:hint="eastAsia" w:asciiTheme="minorEastAsia" w:hAnsiTheme="minorEastAsia" w:eastAsiaTheme="minorEastAsia" w:cstheme="minorEastAsia"/>
                <w:b w:val="0"/>
                <w:bCs w:val="0"/>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305"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落实政府采购政策需满足的资格要求</w:t>
            </w:r>
          </w:p>
        </w:tc>
        <w:tc>
          <w:tcPr>
            <w:tcW w:w="5526"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2305" w:type="dxa"/>
            <w:vAlign w:val="center"/>
          </w:tcPr>
          <w:p>
            <w:pPr>
              <w:widowControl/>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特定资格要求</w:t>
            </w:r>
          </w:p>
        </w:tc>
        <w:tc>
          <w:tcPr>
            <w:tcW w:w="5526" w:type="dxa"/>
            <w:vAlign w:val="center"/>
          </w:tcPr>
          <w:p>
            <w:pPr>
              <w:widowControl/>
              <w:jc w:val="left"/>
              <w:rPr>
                <w:rFonts w:hint="eastAsia"/>
                <w:color w:val="auto"/>
                <w:lang w:val="zh-CN"/>
              </w:rPr>
            </w:pPr>
            <w:r>
              <w:rPr>
                <w:rFonts w:hint="eastAsia" w:asciiTheme="minorEastAsia" w:hAnsiTheme="minorEastAsia" w:eastAsiaTheme="minorEastAsia" w:cstheme="minorEastAsia"/>
                <w:color w:val="auto"/>
                <w:kern w:val="0"/>
                <w:szCs w:val="21"/>
              </w:rPr>
              <w:t>符合本采购文件第一章第二款</w:t>
            </w:r>
            <w:r>
              <w:rPr>
                <w:rFonts w:hint="eastAsia" w:asciiTheme="minorEastAsia" w:hAnsiTheme="minorEastAsia" w:eastAsiaTheme="minorEastAsia" w:cstheme="minorEastAsia"/>
                <w:color w:val="auto"/>
                <w:kern w:val="0"/>
                <w:szCs w:val="21"/>
                <w:lang w:eastAsia="zh-CN"/>
              </w:rPr>
              <w:t>第</w:t>
            </w:r>
            <w:r>
              <w:rPr>
                <w:rFonts w:hint="eastAsia" w:asciiTheme="minorEastAsia" w:hAnsiTheme="minorEastAsia" w:eastAsiaTheme="minorEastAsia" w:cstheme="minorEastAsia"/>
                <w:color w:val="auto"/>
                <w:kern w:val="0"/>
                <w:szCs w:val="21"/>
                <w:lang w:val="en-US" w:eastAsia="zh-CN"/>
              </w:rPr>
              <w:t>六条</w:t>
            </w:r>
            <w:r>
              <w:rPr>
                <w:rFonts w:hint="eastAsia" w:asciiTheme="minorEastAsia" w:hAnsiTheme="minorEastAsia" w:eastAsiaTheme="minorEastAsia" w:cstheme="minorEastAsia"/>
                <w:color w:val="auto"/>
                <w:kern w:val="0"/>
                <w:szCs w:val="21"/>
              </w:rPr>
              <w:t>要求，并提供合格有效的证明材料</w:t>
            </w:r>
            <w:r>
              <w:rPr>
                <w:rFonts w:hint="eastAsia" w:asciiTheme="minorEastAsia" w:hAnsiTheme="minorEastAsia" w:eastAsiaTheme="minorEastAsia" w:cs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2305"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5526"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21"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5526"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eastAsia="zh-CN"/>
              </w:rPr>
              <w:t>磋商</w:t>
            </w:r>
            <w:r>
              <w:rPr>
                <w:rFonts w:hint="eastAsia" w:asciiTheme="minorEastAsia" w:hAnsiTheme="minorEastAsia" w:eastAsiaTheme="minorEastAsia" w:cstheme="minorEastAsia"/>
                <w:color w:val="auto"/>
                <w:kern w:val="0"/>
                <w:szCs w:val="21"/>
              </w:rPr>
              <w:t>函中的大写报价与已标价工程量清单中的投标总价一致</w:t>
            </w:r>
          </w:p>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lang w:eastAsia="zh-CN"/>
              </w:rPr>
              <w:t>磋商</w:t>
            </w:r>
            <w:r>
              <w:rPr>
                <w:rFonts w:hint="eastAsia" w:asciiTheme="minorEastAsia" w:hAnsiTheme="minorEastAsia" w:eastAsiaTheme="minorEastAsia" w:cstheme="minorEastAsia"/>
                <w:color w:val="auto"/>
                <w:kern w:val="0"/>
                <w:szCs w:val="21"/>
              </w:rPr>
              <w:t>函中的大写报价不大于本标段招标控制价总价</w:t>
            </w:r>
          </w:p>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3）算术错误修正后的投标总报价不大于本标段招标控制价总价</w:t>
            </w:r>
          </w:p>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4）投标报价不低于其成本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5526" w:type="dxa"/>
            <w:vAlign w:val="center"/>
          </w:tcPr>
          <w:p>
            <w:pPr>
              <w:widowControl/>
              <w:jc w:val="left"/>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5526"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5526" w:type="dxa"/>
            <w:vAlign w:val="center"/>
          </w:tcPr>
          <w:p>
            <w:pPr>
              <w:widowControl/>
              <w:jc w:val="left"/>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5526"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带“★”号条款</w:t>
            </w:r>
            <w:r>
              <w:rPr>
                <w:rFonts w:hint="eastAsia" w:ascii="宋体" w:hAnsi="宋体" w:cs="宋体"/>
                <w:color w:val="auto"/>
                <w:kern w:val="0"/>
                <w:szCs w:val="21"/>
                <w:shd w:val="clear" w:color="auto" w:fill="FFFFFF"/>
                <w:lang w:val="en-US" w:eastAsia="zh-CN"/>
              </w:rPr>
              <w:t>（如有）</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5526"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5526"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2305"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5526"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2305"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5526"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2305"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5526"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2305"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5526"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240" w:lineRule="auto"/>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所属行业及</w:t>
            </w:r>
          </w:p>
          <w:p>
            <w:pPr>
              <w:widowControl/>
              <w:spacing w:line="240" w:lineRule="auto"/>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划型标准</w:t>
            </w:r>
          </w:p>
        </w:tc>
        <w:tc>
          <w:tcPr>
            <w:tcW w:w="7831" w:type="dxa"/>
            <w:gridSpan w:val="2"/>
            <w:vAlign w:val="center"/>
          </w:tcPr>
          <w:p>
            <w:pPr>
              <w:widowControl/>
              <w:spacing w:line="240" w:lineRule="auto"/>
              <w:rPr>
                <w:rFonts w:hint="eastAsia" w:asciiTheme="minorEastAsia" w:hAnsiTheme="minorEastAsia" w:eastAsiaTheme="minorEastAsia" w:cstheme="minorEastAsia"/>
                <w:strike/>
                <w:dstrike w:val="0"/>
                <w:color w:val="auto"/>
                <w:kern w:val="0"/>
                <w:szCs w:val="21"/>
                <w:highlight w:val="none"/>
                <w:lang w:eastAsia="zh-CN"/>
              </w:rPr>
            </w:pPr>
            <w:r>
              <w:rPr>
                <w:rFonts w:hint="eastAsia" w:asciiTheme="minorEastAsia" w:hAnsiTheme="minorEastAsia" w:eastAsiaTheme="minorEastAsia" w:cstheme="minorEastAsia"/>
                <w:color w:val="auto"/>
                <w:kern w:val="0"/>
                <w:szCs w:val="21"/>
                <w:highlight w:val="none"/>
              </w:rPr>
              <w:t>类型：</w:t>
            </w:r>
            <w:r>
              <w:rPr>
                <w:rFonts w:hint="eastAsia" w:asciiTheme="minorEastAsia" w:hAnsiTheme="minorEastAsia" w:eastAsiaTheme="minorEastAsia" w:cstheme="minorEastAsia"/>
                <w:strike w:val="0"/>
                <w:dstrike w:val="0"/>
                <w:color w:val="auto"/>
                <w:kern w:val="0"/>
                <w:szCs w:val="21"/>
                <w:highlight w:val="none"/>
                <w:lang w:eastAsia="zh-CN"/>
              </w:rPr>
              <w:t>建筑业</w:t>
            </w:r>
          </w:p>
          <w:p>
            <w:pPr>
              <w:widowControl/>
              <w:spacing w:line="240" w:lineRule="auto"/>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小型：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24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微型：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w:t>
            </w: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lang w:eastAsia="zh-CN"/>
              </w:rPr>
              <w:t>%的扣除后的价格参与评审。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审核确认供应商投标产品符合以上政府采购政策的，给予该项</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产品所占价格的1%的价格扣除，用扣除后的价格参与评审。上述政府采购政策优惠须</w:t>
            </w:r>
            <w:r>
              <w:rPr>
                <w:rFonts w:hint="eastAsia" w:asciiTheme="minorEastAsia" w:hAnsiTheme="minorEastAsia" w:eastAsiaTheme="minorEastAsia" w:cstheme="minorEastAsia"/>
                <w:color w:val="auto"/>
                <w:kern w:val="0"/>
                <w:szCs w:val="21"/>
                <w:lang w:val="en-US" w:eastAsia="zh-CN"/>
              </w:rPr>
              <w:t>经磋商小组</w:t>
            </w:r>
            <w:r>
              <w:rPr>
                <w:rFonts w:hint="eastAsia" w:asciiTheme="minorEastAsia" w:hAnsiTheme="minorEastAsia" w:eastAsiaTheme="minorEastAsia" w:cstheme="minorEastAsia"/>
                <w:color w:val="auto"/>
                <w:kern w:val="0"/>
                <w:szCs w:val="21"/>
              </w:rPr>
              <w:t>评审后执行，未提供单独分项报价或证明资料不全的不给予价格扣除。同一项目包内的节能产品价格扣除只对属于节能产品政府清单内的非强制类产品进行，强制类产品已作为</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时强制性要求不再给予价格扣除。同时被认证为节能产品和环境标志产品的不重复享受价格扣除。</w:t>
            </w:r>
          </w:p>
        </w:tc>
      </w:tr>
    </w:tbl>
    <w:p>
      <w:pPr>
        <w:spacing w:line="360" w:lineRule="auto"/>
        <w:outlineLvl w:val="9"/>
        <w:rPr>
          <w:rFonts w:hint="eastAsia" w:asciiTheme="minorEastAsia" w:hAnsiTheme="minorEastAsia" w:eastAsiaTheme="minorEastAsia" w:cstheme="minorEastAsia"/>
          <w:b/>
          <w:color w:val="auto"/>
          <w:szCs w:val="21"/>
          <w:lang w:val="en-US" w:eastAsia="zh-CN"/>
        </w:rPr>
      </w:pPr>
      <w:bookmarkStart w:id="116" w:name="_Toc20393"/>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br w:type="textWrapping"/>
      </w:r>
    </w:p>
    <w:p>
      <w:pPr>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lang w:val="en-US" w:eastAsia="zh-CN"/>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16"/>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pStyle w:val="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spacing w:line="360" w:lineRule="auto"/>
        <w:outlineLvl w:val="1"/>
        <w:rPr>
          <w:rFonts w:hint="eastAsia" w:asciiTheme="minorEastAsia" w:hAnsiTheme="minorEastAsia" w:eastAsiaTheme="minorEastAsia" w:cstheme="minorEastAsia"/>
          <w:b/>
          <w:color w:val="auto"/>
          <w:szCs w:val="21"/>
        </w:rPr>
      </w:pPr>
      <w:bookmarkStart w:id="117" w:name="_Toc5641"/>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17"/>
    </w:p>
    <w:tbl>
      <w:tblPr>
        <w:tblStyle w:val="26"/>
        <w:tblW w:w="91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1362"/>
        <w:gridCol w:w="6450"/>
        <w:gridCol w:w="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 w:hRule="atLeast"/>
          <w:tblHeader/>
        </w:trPr>
        <w:tc>
          <w:tcPr>
            <w:tcW w:w="729"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lang w:val="en-US" w:eastAsia="zh-CN"/>
              </w:rPr>
            </w:pPr>
            <w:bookmarkStart w:id="118" w:name="_Toc32638"/>
            <w:r>
              <w:rPr>
                <w:rFonts w:hint="eastAsia" w:ascii="宋体" w:hAnsi="宋体" w:eastAsia="宋体" w:cs="宋体"/>
                <w:b/>
                <w:bCs/>
                <w:color w:val="auto"/>
                <w:sz w:val="21"/>
                <w:szCs w:val="21"/>
                <w:lang w:val="en-US" w:eastAsia="zh-CN"/>
              </w:rPr>
              <w:t>类别</w:t>
            </w:r>
          </w:p>
        </w:tc>
        <w:tc>
          <w:tcPr>
            <w:tcW w:w="1362"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6450" w:type="dxa"/>
            <w:tcBorders>
              <w:top w:val="single" w:color="auto" w:sz="12" w:space="0"/>
            </w:tcBorders>
            <w:vAlign w:val="center"/>
          </w:tcPr>
          <w:p>
            <w:pPr>
              <w:spacing w:line="24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657" w:type="dxa"/>
            <w:tcBorders>
              <w:top w:val="single" w:color="auto" w:sz="12" w:space="0"/>
            </w:tcBorders>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7" w:hRule="atLeast"/>
        </w:trPr>
        <w:tc>
          <w:tcPr>
            <w:tcW w:w="729" w:type="dxa"/>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竞标</w:t>
            </w:r>
            <w:r>
              <w:rPr>
                <w:rFonts w:hint="eastAsia" w:ascii="宋体" w:hAnsi="宋体" w:eastAsia="宋体" w:cs="宋体"/>
                <w:color w:val="auto"/>
                <w:kern w:val="0"/>
                <w:sz w:val="21"/>
                <w:szCs w:val="21"/>
                <w:lang w:bidi="ar"/>
              </w:rPr>
              <w:t>报价</w:t>
            </w:r>
            <w:r>
              <w:rPr>
                <w:rFonts w:hint="eastAsia" w:ascii="宋体" w:hAnsi="宋体" w:eastAsia="宋体" w:cs="宋体"/>
                <w:color w:val="auto"/>
                <w:kern w:val="0"/>
                <w:sz w:val="21"/>
                <w:szCs w:val="21"/>
                <w:lang w:bidi="ar"/>
              </w:rPr>
              <w:br w:type="textWrapping"/>
            </w:r>
            <w:r>
              <w:rPr>
                <w:rFonts w:hint="eastAsia" w:ascii="宋体" w:hAnsi="宋体" w:cs="宋体"/>
                <w:color w:val="auto"/>
                <w:kern w:val="0"/>
                <w:sz w:val="21"/>
                <w:szCs w:val="21"/>
                <w:lang w:val="en-US" w:eastAsia="zh-CN" w:bidi="ar"/>
              </w:rPr>
              <w:t>40</w:t>
            </w:r>
            <w:r>
              <w:rPr>
                <w:rFonts w:hint="eastAsia" w:ascii="宋体" w:hAnsi="宋体" w:eastAsia="宋体" w:cs="宋体"/>
                <w:color w:val="auto"/>
                <w:kern w:val="0"/>
                <w:sz w:val="21"/>
                <w:szCs w:val="21"/>
                <w:lang w:bidi="ar"/>
              </w:rPr>
              <w:t>分</w:t>
            </w:r>
          </w:p>
        </w:tc>
        <w:tc>
          <w:tcPr>
            <w:tcW w:w="1362" w:type="dxa"/>
            <w:vAlign w:val="center"/>
          </w:tcPr>
          <w:p>
            <w:pPr>
              <w:widowControl/>
              <w:spacing w:line="240" w:lineRule="auto"/>
              <w:jc w:val="center"/>
              <w:textAlignment w:val="center"/>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lang w:val="en-US" w:eastAsia="zh-CN" w:bidi="ar"/>
              </w:rPr>
              <w:t>最后</w:t>
            </w:r>
            <w:r>
              <w:rPr>
                <w:rFonts w:hint="eastAsia" w:ascii="宋体" w:hAnsi="宋体" w:eastAsia="宋体" w:cs="宋体"/>
                <w:color w:val="auto"/>
                <w:kern w:val="0"/>
                <w:sz w:val="21"/>
                <w:szCs w:val="21"/>
                <w:lang w:bidi="ar"/>
              </w:rPr>
              <w:t>报价</w:t>
            </w:r>
          </w:p>
        </w:tc>
        <w:tc>
          <w:tcPr>
            <w:tcW w:w="6450" w:type="dxa"/>
            <w:vAlign w:val="center"/>
          </w:tcPr>
          <w:p>
            <w:pPr>
              <w:widowControl/>
              <w:spacing w:line="240" w:lineRule="auto"/>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报价采用低价优先法计算，即满足</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采购文件要求且报价最低的报价为磋商基准价，其报价分为满分</w:t>
            </w:r>
            <w:r>
              <w:rPr>
                <w:rFonts w:hint="eastAsia" w:ascii="宋体" w:hAnsi="宋体" w:cs="宋体"/>
                <w:color w:val="auto"/>
                <w:spacing w:val="-6"/>
                <w:sz w:val="21"/>
                <w:szCs w:val="21"/>
                <w:lang w:val="en-US" w:eastAsia="zh-CN"/>
              </w:rPr>
              <w:t>40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其他供应商的报价分按照下列公式计算：</w:t>
            </w:r>
          </w:p>
          <w:p>
            <w:pPr>
              <w:widowControl/>
              <w:spacing w:line="240" w:lineRule="auto"/>
              <w:jc w:val="left"/>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报价分=（磋商基准价/磋商报价）×</w:t>
            </w:r>
            <w:r>
              <w:rPr>
                <w:rFonts w:hint="eastAsia" w:ascii="宋体" w:hAnsi="宋体" w:cs="宋体"/>
                <w:color w:val="auto"/>
                <w:spacing w:val="-6"/>
                <w:sz w:val="21"/>
                <w:szCs w:val="21"/>
                <w:lang w:val="en-US" w:eastAsia="zh-CN"/>
              </w:rPr>
              <w:t>40</w:t>
            </w:r>
          </w:p>
          <w:p>
            <w:pPr>
              <w:widowControl/>
              <w:spacing w:line="240" w:lineRule="auto"/>
              <w:jc w:val="left"/>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备注：</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符合本磋商文件第</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章“政策支持”</w:t>
            </w:r>
            <w:r>
              <w:rPr>
                <w:rFonts w:hint="eastAsia" w:ascii="宋体" w:hAnsi="宋体" w:eastAsia="宋体" w:cs="宋体"/>
                <w:b/>
                <w:bCs/>
                <w:color w:val="auto"/>
                <w:sz w:val="21"/>
                <w:szCs w:val="21"/>
                <w:lang w:val="en-US" w:eastAsia="zh-CN"/>
              </w:rPr>
              <w:t>条件</w:t>
            </w:r>
            <w:r>
              <w:rPr>
                <w:rFonts w:hint="eastAsia" w:ascii="宋体" w:hAnsi="宋体" w:eastAsia="宋体" w:cs="宋体"/>
                <w:b/>
                <w:bCs/>
                <w:color w:val="auto"/>
                <w:sz w:val="21"/>
                <w:szCs w:val="21"/>
              </w:rPr>
              <w:t>的，在评审时予以价格扣除，用扣除后的价格参与评审。</w:t>
            </w:r>
          </w:p>
        </w:tc>
        <w:tc>
          <w:tcPr>
            <w:tcW w:w="657" w:type="dxa"/>
            <w:vAlign w:val="center"/>
          </w:tcPr>
          <w:p>
            <w:pPr>
              <w:widowControl/>
              <w:spacing w:line="240" w:lineRule="auto"/>
              <w:jc w:val="center"/>
              <w:textAlignment w:val="center"/>
              <w:rPr>
                <w:rFonts w:hint="eastAsia" w:ascii="宋体" w:hAnsi="宋体" w:eastAsia="宋体" w:cs="宋体"/>
                <w:color w:val="auto"/>
                <w:sz w:val="21"/>
                <w:szCs w:val="21"/>
              </w:rPr>
            </w:pPr>
            <w:r>
              <w:rPr>
                <w:rFonts w:hint="eastAsia" w:ascii="宋体" w:hAnsi="宋体" w:cs="宋体"/>
                <w:color w:val="auto"/>
                <w:spacing w:val="-6"/>
                <w:sz w:val="21"/>
                <w:szCs w:val="21"/>
                <w:lang w:val="en-US" w:eastAsia="zh-CN"/>
              </w:rPr>
              <w:t>40</w:t>
            </w:r>
            <w:r>
              <w:rPr>
                <w:rFonts w:hint="eastAsia" w:ascii="宋体" w:hAnsi="宋体" w:eastAsia="宋体" w:cs="宋体"/>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 w:hRule="atLeast"/>
        </w:trPr>
        <w:tc>
          <w:tcPr>
            <w:tcW w:w="729" w:type="dxa"/>
            <w:vMerge w:val="restart"/>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商务</w:t>
            </w:r>
          </w:p>
          <w:p>
            <w:pPr>
              <w:spacing w:line="240" w:lineRule="auto"/>
              <w:jc w:val="center"/>
              <w:rPr>
                <w:rFonts w:hint="eastAsia" w:ascii="宋体" w:hAnsi="宋体" w:eastAsia="宋体" w:cs="宋体"/>
                <w:color w:val="auto"/>
                <w:spacing w:val="-6"/>
                <w:sz w:val="21"/>
                <w:szCs w:val="21"/>
              </w:rPr>
            </w:pPr>
            <w:r>
              <w:rPr>
                <w:rFonts w:hint="eastAsia" w:ascii="宋体" w:hAnsi="宋体" w:cs="宋体"/>
                <w:color w:val="auto"/>
                <w:spacing w:val="-6"/>
                <w:sz w:val="21"/>
                <w:szCs w:val="21"/>
                <w:lang w:val="en-US" w:eastAsia="zh-CN"/>
              </w:rPr>
              <w:t>20</w:t>
            </w:r>
            <w:r>
              <w:rPr>
                <w:rFonts w:hint="eastAsia" w:ascii="宋体" w:hAnsi="宋体" w:eastAsia="宋体" w:cs="宋体"/>
                <w:color w:val="auto"/>
                <w:spacing w:val="-6"/>
                <w:sz w:val="21"/>
                <w:szCs w:val="21"/>
              </w:rPr>
              <w:t>分</w:t>
            </w:r>
          </w:p>
        </w:tc>
        <w:tc>
          <w:tcPr>
            <w:tcW w:w="1362" w:type="dxa"/>
            <w:vAlign w:val="center"/>
          </w:tcPr>
          <w:p>
            <w:pPr>
              <w:spacing w:line="240" w:lineRule="auto"/>
              <w:jc w:val="center"/>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highlight w:val="none"/>
              </w:rPr>
              <w:t>体系认证</w:t>
            </w:r>
          </w:p>
        </w:tc>
        <w:tc>
          <w:tcPr>
            <w:tcW w:w="6450" w:type="dxa"/>
            <w:vAlign w:val="center"/>
          </w:tcPr>
          <w:p>
            <w:pPr>
              <w:spacing w:line="240" w:lineRule="auto"/>
              <w:rPr>
                <w:rFonts w:hint="eastAsia" w:ascii="宋体" w:hAnsi="宋体" w:eastAsia="宋体" w:cs="宋体"/>
                <w:color w:val="auto"/>
                <w:spacing w:val="-6"/>
                <w:sz w:val="21"/>
                <w:szCs w:val="21"/>
              </w:rPr>
            </w:pPr>
            <w:r>
              <w:rPr>
                <w:rFonts w:hint="eastAsia" w:ascii="宋体" w:hAnsi="宋体" w:eastAsia="宋体" w:cs="宋体"/>
                <w:color w:val="auto"/>
                <w:sz w:val="21"/>
                <w:szCs w:val="21"/>
                <w:highlight w:val="none"/>
              </w:rPr>
              <w:t>供应商提供职业健康安全管理体系认证证书、质量管理体系认证证书、环境管理体系认证。每提供1个证书得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分，不提供的不得分。</w:t>
            </w:r>
          </w:p>
        </w:tc>
        <w:tc>
          <w:tcPr>
            <w:tcW w:w="657" w:type="dxa"/>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宋体" w:hAnsi="宋体" w:eastAsia="宋体" w:cs="宋体"/>
                <w:color w:val="auto"/>
                <w:spacing w:val="-6"/>
                <w:kern w:val="0"/>
                <w:sz w:val="21"/>
                <w:szCs w:val="21"/>
              </w:rPr>
            </w:pPr>
            <w:r>
              <w:rPr>
                <w:rFonts w:hint="eastAsia" w:ascii="宋体" w:hAnsi="宋体" w:eastAsia="宋体" w:cs="宋体"/>
                <w:color w:val="auto"/>
                <w:spacing w:val="-6"/>
                <w:kern w:val="0"/>
                <w:sz w:val="21"/>
                <w:szCs w:val="21"/>
                <w:highlight w:val="none"/>
              </w:rPr>
              <w:t>类似业绩</w:t>
            </w:r>
          </w:p>
        </w:tc>
        <w:tc>
          <w:tcPr>
            <w:tcW w:w="6450" w:type="dxa"/>
            <w:vAlign w:val="center"/>
          </w:tcPr>
          <w:p>
            <w:pPr>
              <w:spacing w:line="240" w:lineRule="auto"/>
              <w:rPr>
                <w:rFonts w:hint="eastAsia" w:ascii="宋体" w:hAnsi="宋体" w:eastAsia="宋体" w:cs="宋体"/>
                <w:color w:val="auto"/>
                <w:spacing w:val="-6"/>
                <w:kern w:val="0"/>
                <w:sz w:val="21"/>
                <w:szCs w:val="21"/>
              </w:rPr>
            </w:pPr>
            <w:r>
              <w:rPr>
                <w:rFonts w:hint="eastAsia" w:ascii="宋体" w:hAnsi="宋体" w:eastAsia="宋体" w:cs="宋体"/>
                <w:color w:val="auto"/>
                <w:sz w:val="21"/>
                <w:szCs w:val="21"/>
                <w:highlight w:val="none"/>
              </w:rPr>
              <w:t>近三年（磋商截止时间往前推算36个月）具有类似采购业绩的，每个得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分，最多得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分；（需提供成交通知书</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合同真彩扫描件）</w:t>
            </w:r>
          </w:p>
        </w:tc>
        <w:tc>
          <w:tcPr>
            <w:tcW w:w="657" w:type="dxa"/>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lang w:val="zh-CN"/>
              </w:rPr>
              <w:t>用户反馈</w:t>
            </w:r>
          </w:p>
        </w:tc>
        <w:tc>
          <w:tcPr>
            <w:tcW w:w="6450" w:type="dxa"/>
            <w:vAlign w:val="center"/>
          </w:tcPr>
          <w:p>
            <w:pPr>
              <w:spacing w:line="240" w:lineRule="auto"/>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zh-CN"/>
              </w:rPr>
              <w:t>提供近三年（磋商截止时间往前推算36个月）用户出具的满意评价证明（盖用户单位公章），每提供一个得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分，最高得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分。（需提供不同单位出具加盖公章的满意评价证明）</w:t>
            </w:r>
          </w:p>
        </w:tc>
        <w:tc>
          <w:tcPr>
            <w:tcW w:w="657" w:type="dxa"/>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zh-CN"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tcBorders>
              <w:top w:val="single" w:color="auto" w:sz="4" w:space="0"/>
            </w:tcBorders>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6"/>
                <w:sz w:val="21"/>
                <w:szCs w:val="21"/>
              </w:rPr>
              <w:t>项目经理业绩</w:t>
            </w:r>
          </w:p>
        </w:tc>
        <w:tc>
          <w:tcPr>
            <w:tcW w:w="6450" w:type="dxa"/>
            <w:tcBorders>
              <w:top w:val="single" w:color="auto" w:sz="4" w:space="0"/>
            </w:tcBorders>
            <w:vAlign w:val="center"/>
          </w:tcPr>
          <w:p>
            <w:pPr>
              <w:keepNext w:val="0"/>
              <w:keepLines w:val="0"/>
              <w:pageBreakBefore w:val="0"/>
              <w:widowControl/>
              <w:kinsoku/>
              <w:wordWrap/>
              <w:overflowPunct/>
              <w:topLinePunct w:val="0"/>
              <w:bidi w:val="0"/>
              <w:snapToGrid/>
              <w:spacing w:line="240" w:lineRule="auto"/>
              <w:jc w:val="left"/>
              <w:textAlignment w:val="center"/>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lang w:val="en-US" w:eastAsia="zh-CN"/>
              </w:rPr>
              <w:t>项目经理</w:t>
            </w:r>
            <w:r>
              <w:rPr>
                <w:rFonts w:hint="eastAsia" w:ascii="宋体" w:hAnsi="宋体" w:eastAsia="宋体" w:cs="宋体"/>
                <w:color w:val="auto"/>
                <w:sz w:val="21"/>
                <w:szCs w:val="21"/>
              </w:rPr>
              <w:t>近三年（磋商截止时间往前推算36个月）来完成过类似项目施工业绩的，每提供一个业绩</w:t>
            </w:r>
            <w:r>
              <w:rPr>
                <w:rFonts w:hint="eastAsia" w:ascii="宋体" w:hAnsi="宋体" w:eastAsia="宋体" w:cs="宋体"/>
                <w:color w:val="auto"/>
                <w:sz w:val="21"/>
                <w:szCs w:val="21"/>
                <w:lang w:eastAsia="zh-CN"/>
              </w:rPr>
              <w:t>得</w:t>
            </w:r>
            <w:r>
              <w:rPr>
                <w:rFonts w:hint="eastAsia" w:ascii="宋体" w:hAnsi="宋体" w:eastAsia="宋体" w:cs="宋体"/>
                <w:color w:val="auto"/>
                <w:sz w:val="21"/>
                <w:szCs w:val="21"/>
              </w:rPr>
              <w:t>1分，最多得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分。（需提供合同或成交通知书复印件加盖公章）</w:t>
            </w:r>
          </w:p>
        </w:tc>
        <w:tc>
          <w:tcPr>
            <w:tcW w:w="657" w:type="dxa"/>
            <w:tcBorders>
              <w:top w:val="single" w:color="auto" w:sz="4" w:space="0"/>
            </w:tcBorders>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Merge w:val="restart"/>
            <w:tcBorders>
              <w:top w:val="single" w:color="auto" w:sz="4" w:space="0"/>
            </w:tcBorders>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人员配备</w:t>
            </w:r>
          </w:p>
        </w:tc>
        <w:tc>
          <w:tcPr>
            <w:tcW w:w="64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pacing w:val="-6"/>
                <w:kern w:val="0"/>
                <w:sz w:val="21"/>
                <w:szCs w:val="21"/>
                <w:highlight w:val="none"/>
              </w:rPr>
              <w:t>拟派</w:t>
            </w:r>
            <w:r>
              <w:rPr>
                <w:rFonts w:hint="eastAsia" w:ascii="宋体" w:hAnsi="宋体" w:eastAsia="宋体" w:cs="宋体"/>
                <w:color w:val="auto"/>
                <w:spacing w:val="-6"/>
                <w:sz w:val="21"/>
                <w:szCs w:val="21"/>
                <w:highlight w:val="none"/>
              </w:rPr>
              <w:t>项目</w:t>
            </w:r>
            <w:r>
              <w:rPr>
                <w:rFonts w:hint="eastAsia" w:ascii="宋体" w:hAnsi="宋体" w:eastAsia="宋体" w:cs="宋体"/>
                <w:color w:val="auto"/>
                <w:spacing w:val="-6"/>
                <w:sz w:val="21"/>
                <w:szCs w:val="21"/>
                <w:highlight w:val="none"/>
                <w:lang w:val="en-US" w:eastAsia="zh-CN"/>
              </w:rPr>
              <w:t>经理</w:t>
            </w:r>
            <w:r>
              <w:rPr>
                <w:rFonts w:hint="eastAsia" w:ascii="宋体" w:hAnsi="宋体" w:eastAsia="宋体" w:cs="宋体"/>
                <w:color w:val="auto"/>
                <w:sz w:val="21"/>
                <w:szCs w:val="21"/>
                <w:highlight w:val="none"/>
                <w:lang w:val="zh-CN"/>
              </w:rPr>
              <w:t>具有</w:t>
            </w:r>
            <w:r>
              <w:rPr>
                <w:rFonts w:hint="eastAsia" w:ascii="宋体" w:hAnsi="宋体" w:eastAsia="宋体" w:cs="宋体"/>
                <w:color w:val="auto"/>
                <w:sz w:val="21"/>
                <w:szCs w:val="21"/>
                <w:highlight w:val="none"/>
                <w:lang w:val="zh-CN" w:eastAsia="zh-CN"/>
              </w:rPr>
              <w:t>中级及以上</w:t>
            </w:r>
            <w:r>
              <w:rPr>
                <w:rFonts w:hint="eastAsia" w:ascii="宋体" w:hAnsi="宋体" w:eastAsia="宋体" w:cs="宋体"/>
                <w:color w:val="auto"/>
                <w:sz w:val="21"/>
                <w:szCs w:val="21"/>
                <w:highlight w:val="none"/>
                <w:lang w:val="en-US" w:eastAsia="zh-CN"/>
              </w:rPr>
              <w:t>职称得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c>
          <w:tcPr>
            <w:tcW w:w="657" w:type="dxa"/>
            <w:tcBorders>
              <w:top w:val="single" w:color="auto" w:sz="4" w:space="0"/>
            </w:tcBorders>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Merge w:val="continue"/>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auto"/>
                <w:spacing w:val="-6"/>
                <w:sz w:val="21"/>
                <w:szCs w:val="21"/>
              </w:rPr>
            </w:pPr>
          </w:p>
        </w:tc>
        <w:tc>
          <w:tcPr>
            <w:tcW w:w="6450" w:type="dxa"/>
            <w:tcBorders>
              <w:top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71" w:rightChars="34" w:firstLine="0" w:firstLineChars="0"/>
              <w:textAlignment w:val="auto"/>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z w:val="21"/>
                <w:szCs w:val="21"/>
                <w:highlight w:val="none"/>
                <w:lang w:val="zh-CN"/>
              </w:rPr>
              <w:t>拟派项目</w:t>
            </w:r>
            <w:r>
              <w:rPr>
                <w:rFonts w:hint="eastAsia" w:ascii="宋体" w:hAnsi="宋体" w:eastAsia="宋体" w:cs="宋体"/>
                <w:color w:val="auto"/>
                <w:sz w:val="21"/>
                <w:szCs w:val="21"/>
                <w:highlight w:val="none"/>
                <w:lang w:val="en-US" w:eastAsia="zh-CN"/>
              </w:rPr>
              <w:t>技术负责人</w:t>
            </w:r>
            <w:r>
              <w:rPr>
                <w:rFonts w:hint="eastAsia" w:ascii="宋体" w:hAnsi="宋体" w:eastAsia="宋体" w:cs="宋体"/>
                <w:color w:val="auto"/>
                <w:sz w:val="21"/>
                <w:szCs w:val="21"/>
                <w:highlight w:val="none"/>
                <w:lang w:val="zh-CN"/>
              </w:rPr>
              <w:t>具有中级及以上</w:t>
            </w:r>
            <w:r>
              <w:rPr>
                <w:rFonts w:hint="eastAsia" w:ascii="宋体" w:hAnsi="宋体" w:eastAsia="宋体" w:cs="宋体"/>
                <w:color w:val="auto"/>
                <w:sz w:val="21"/>
                <w:szCs w:val="21"/>
                <w:highlight w:val="none"/>
                <w:lang w:val="en-US" w:eastAsia="zh-CN"/>
              </w:rPr>
              <w:t>职称得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c>
          <w:tcPr>
            <w:tcW w:w="657" w:type="dxa"/>
            <w:tcBorders>
              <w:top w:val="single" w:color="auto" w:sz="4" w:space="0"/>
            </w:tcBorders>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Merge w:val="continue"/>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color w:val="auto"/>
                <w:spacing w:val="-6"/>
                <w:sz w:val="21"/>
                <w:szCs w:val="21"/>
              </w:rPr>
            </w:pPr>
          </w:p>
        </w:tc>
        <w:tc>
          <w:tcPr>
            <w:tcW w:w="6450" w:type="dxa"/>
            <w:tcBorders>
              <w:top w:val="single" w:color="auto" w:sz="4" w:space="0"/>
            </w:tcBorders>
            <w:vAlign w:val="center"/>
          </w:tcPr>
          <w:p>
            <w:pPr>
              <w:autoSpaceDE w:val="0"/>
              <w:autoSpaceDN w:val="0"/>
              <w:adjustRightInd w:val="0"/>
              <w:spacing w:line="240" w:lineRule="auto"/>
              <w:ind w:right="71" w:rightChars="34"/>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拟派人员中（除项目经理和项目技术负责人外）具有中级及以上职称证书的，每个1分，最多</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tc>
        <w:tc>
          <w:tcPr>
            <w:tcW w:w="657" w:type="dxa"/>
            <w:tcBorders>
              <w:top w:val="single" w:color="auto" w:sz="4" w:space="0"/>
            </w:tcBorders>
            <w:vAlign w:val="center"/>
          </w:tcPr>
          <w:p>
            <w:pPr>
              <w:autoSpaceDE w:val="0"/>
              <w:autoSpaceDN w:val="0"/>
              <w:adjustRightInd w:val="0"/>
              <w:spacing w:line="240" w:lineRule="auto"/>
              <w:ind w:right="71" w:rightChars="34"/>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729" w:type="dxa"/>
            <w:vMerge w:val="restart"/>
            <w:vAlign w:val="center"/>
          </w:tcPr>
          <w:p>
            <w:pPr>
              <w:spacing w:line="24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技术服务</w:t>
            </w:r>
          </w:p>
          <w:p>
            <w:pPr>
              <w:spacing w:line="240" w:lineRule="auto"/>
              <w:jc w:val="center"/>
              <w:rPr>
                <w:rFonts w:hint="eastAsia" w:ascii="宋体" w:hAnsi="宋体" w:eastAsia="宋体" w:cs="宋体"/>
                <w:color w:val="auto"/>
                <w:spacing w:val="-6"/>
                <w:sz w:val="21"/>
                <w:szCs w:val="21"/>
              </w:rPr>
            </w:pPr>
            <w:r>
              <w:rPr>
                <w:rFonts w:hint="eastAsia" w:ascii="宋体" w:hAnsi="宋体" w:cs="宋体"/>
                <w:color w:val="auto"/>
                <w:spacing w:val="-6"/>
                <w:sz w:val="21"/>
                <w:szCs w:val="21"/>
                <w:lang w:val="en-US" w:eastAsia="zh-CN"/>
              </w:rPr>
              <w:t>40</w:t>
            </w:r>
            <w:r>
              <w:rPr>
                <w:rFonts w:hint="eastAsia" w:ascii="宋体" w:hAnsi="宋体" w:eastAsia="宋体" w:cs="宋体"/>
                <w:color w:val="auto"/>
                <w:spacing w:val="-6"/>
                <w:sz w:val="21"/>
                <w:szCs w:val="21"/>
              </w:rPr>
              <w:t>分</w:t>
            </w:r>
          </w:p>
        </w:tc>
        <w:tc>
          <w:tcPr>
            <w:tcW w:w="1362" w:type="dxa"/>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rPr>
              <w:t>施工部署</w:t>
            </w:r>
          </w:p>
        </w:tc>
        <w:tc>
          <w:tcPr>
            <w:tcW w:w="6450" w:type="dxa"/>
            <w:vAlign w:val="center"/>
          </w:tcPr>
          <w:p>
            <w:pPr>
              <w:spacing w:line="240" w:lineRule="auto"/>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根据供应商对项目的要求作出</w:t>
            </w:r>
            <w:r>
              <w:rPr>
                <w:rFonts w:hint="eastAsia" w:ascii="宋体" w:hAnsi="宋体" w:eastAsia="宋体" w:cs="Times New Roman"/>
                <w:color w:val="auto"/>
                <w:szCs w:val="21"/>
                <w:lang w:val="en-US" w:eastAsia="zh-CN"/>
              </w:rPr>
              <w:t>开展程序、</w:t>
            </w:r>
            <w:r>
              <w:rPr>
                <w:rFonts w:hint="eastAsia" w:ascii="宋体" w:hAnsi="宋体" w:eastAsia="宋体" w:cs="Times New Roman"/>
                <w:color w:val="auto"/>
                <w:szCs w:val="21"/>
                <w:lang w:eastAsia="zh-CN"/>
              </w:rPr>
              <w:t>施工</w:t>
            </w:r>
            <w:r>
              <w:rPr>
                <w:rFonts w:hint="eastAsia" w:ascii="宋体" w:hAnsi="宋体" w:eastAsia="宋体" w:cs="Times New Roman"/>
                <w:color w:val="auto"/>
                <w:szCs w:val="21"/>
                <w:lang w:val="en-US" w:eastAsia="zh-CN"/>
              </w:rPr>
              <w:t>方案</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任务划分、准备工作</w:t>
            </w:r>
            <w:r>
              <w:rPr>
                <w:rFonts w:hint="eastAsia" w:ascii="宋体" w:hAnsi="宋体" w:eastAsia="宋体" w:cs="Times New Roman"/>
                <w:color w:val="auto"/>
                <w:szCs w:val="21"/>
                <w:lang w:eastAsia="zh-CN"/>
              </w:rPr>
              <w:t>等</w:t>
            </w:r>
            <w:r>
              <w:rPr>
                <w:rFonts w:hint="eastAsia" w:ascii="宋体" w:hAnsi="宋体" w:eastAsia="宋体" w:cs="Times New Roman"/>
                <w:color w:val="auto"/>
                <w:szCs w:val="21"/>
                <w:lang w:val="en-US" w:eastAsia="zh-CN"/>
              </w:rPr>
              <w:t>内容</w:t>
            </w:r>
            <w:r>
              <w:rPr>
                <w:rFonts w:hint="eastAsia" w:ascii="宋体" w:hAnsi="宋体" w:eastAsia="宋体" w:cs="Times New Roman"/>
                <w:color w:val="auto"/>
                <w:szCs w:val="21"/>
                <w:lang w:eastAsia="zh-CN"/>
              </w:rPr>
              <w:t>进行综合评分：</w:t>
            </w:r>
          </w:p>
          <w:p>
            <w:pPr>
              <w:spacing w:line="240" w:lineRule="auto"/>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科学、合理、针对性强，</w:t>
            </w:r>
            <w:r>
              <w:rPr>
                <w:rFonts w:hint="eastAsia" w:ascii="宋体" w:hAnsi="宋体" w:eastAsia="宋体" w:cs="Times New Roman"/>
                <w:color w:val="auto"/>
                <w:szCs w:val="21"/>
                <w:lang w:val="en-US" w:eastAsia="zh-CN"/>
              </w:rPr>
              <w:t>5分</w:t>
            </w:r>
            <w:r>
              <w:rPr>
                <w:rFonts w:hint="eastAsia" w:ascii="宋体" w:hAnsi="宋体" w:eastAsia="宋体" w:cs="Times New Roman"/>
                <w:color w:val="auto"/>
                <w:szCs w:val="21"/>
                <w:lang w:eastAsia="zh-CN"/>
              </w:rPr>
              <w:t>；</w:t>
            </w:r>
          </w:p>
          <w:p>
            <w:pPr>
              <w:spacing w:line="240" w:lineRule="auto"/>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合理、可行，</w:t>
            </w:r>
            <w:r>
              <w:rPr>
                <w:rFonts w:hint="eastAsia" w:ascii="宋体" w:hAnsi="宋体" w:eastAsia="宋体" w:cs="Times New Roman"/>
                <w:color w:val="auto"/>
                <w:szCs w:val="21"/>
                <w:lang w:val="en-US" w:eastAsia="zh-CN"/>
              </w:rPr>
              <w:t>3分</w:t>
            </w:r>
            <w:r>
              <w:rPr>
                <w:rFonts w:hint="eastAsia" w:ascii="宋体" w:hAnsi="宋体" w:eastAsia="宋体" w:cs="Times New Roman"/>
                <w:color w:val="auto"/>
                <w:szCs w:val="21"/>
                <w:lang w:eastAsia="zh-CN"/>
              </w:rPr>
              <w:t xml:space="preserve">；         </w:t>
            </w:r>
          </w:p>
          <w:p>
            <w:pPr>
              <w:spacing w:line="240" w:lineRule="auto"/>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 xml:space="preserve">欠合理，基本可行， </w:t>
            </w:r>
            <w:r>
              <w:rPr>
                <w:rFonts w:hint="eastAsia" w:ascii="宋体" w:hAnsi="宋体" w:eastAsia="宋体" w:cs="Times New Roman"/>
                <w:color w:val="auto"/>
                <w:szCs w:val="21"/>
                <w:lang w:val="en-US" w:eastAsia="zh-CN"/>
              </w:rPr>
              <w:t>1分</w:t>
            </w:r>
            <w:r>
              <w:rPr>
                <w:rFonts w:hint="eastAsia" w:ascii="宋体" w:hAnsi="宋体" w:eastAsia="宋体" w:cs="Times New Roman"/>
                <w:color w:val="auto"/>
                <w:szCs w:val="21"/>
                <w:lang w:eastAsia="zh-CN"/>
              </w:rPr>
              <w:t xml:space="preserve">；    </w:t>
            </w:r>
          </w:p>
          <w:p>
            <w:pPr>
              <w:spacing w:line="240" w:lineRule="auto"/>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eastAsia="zh-CN"/>
              </w:rPr>
              <w:t xml:space="preserve">不可行，不能满足工程需要， </w:t>
            </w:r>
            <w:r>
              <w:rPr>
                <w:rFonts w:hint="eastAsia" w:ascii="宋体" w:hAnsi="宋体" w:eastAsia="宋体" w:cs="Times New Roman"/>
                <w:color w:val="auto"/>
                <w:szCs w:val="21"/>
                <w:lang w:val="en-US" w:eastAsia="zh-CN"/>
              </w:rPr>
              <w:t>0分</w:t>
            </w:r>
            <w:r>
              <w:rPr>
                <w:rFonts w:hint="eastAsia" w:ascii="宋体" w:hAnsi="宋体" w:eastAsia="宋体" w:cs="Times New Roman"/>
                <w:color w:val="auto"/>
                <w:szCs w:val="21"/>
                <w:lang w:eastAsia="zh-CN"/>
              </w:rPr>
              <w:t xml:space="preserve">。 </w:t>
            </w:r>
          </w:p>
        </w:tc>
        <w:tc>
          <w:tcPr>
            <w:tcW w:w="657" w:type="dxa"/>
            <w:vAlign w:val="center"/>
          </w:tcPr>
          <w:p>
            <w:pPr>
              <w:spacing w:line="240" w:lineRule="auto"/>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729" w:type="dxa"/>
            <w:vMerge w:val="continue"/>
            <w:vAlign w:val="center"/>
          </w:tcPr>
          <w:p>
            <w:pPr>
              <w:spacing w:line="240" w:lineRule="auto"/>
              <w:ind w:left="-4" w:leftChars="-2" w:firstLine="2" w:firstLineChars="1"/>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olor w:val="auto"/>
                <w:szCs w:val="21"/>
              </w:rPr>
              <w:t>施工进度计划</w:t>
            </w:r>
          </w:p>
        </w:tc>
        <w:tc>
          <w:tcPr>
            <w:tcW w:w="6450" w:type="dxa"/>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根据供应商提供的项目内容的施工顺序和开工、竣工时间的施工计划方案进行综合评分：</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 xml:space="preserve">科学、合理、针对性强， 5分；  </w:t>
            </w:r>
            <w:r>
              <w:rPr>
                <w:rFonts w:hint="eastAsia" w:asciiTheme="minorEastAsia" w:hAnsiTheme="minorEastAsia" w:eastAsiaTheme="minorEastAsia" w:cstheme="minorEastAsia"/>
                <w:color w:val="auto"/>
                <w:sz w:val="21"/>
                <w:szCs w:val="21"/>
              </w:rPr>
              <w:t xml:space="preserve">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合理、可行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3分；</w:t>
            </w:r>
            <w:r>
              <w:rPr>
                <w:rFonts w:hint="eastAsia" w:asciiTheme="minorEastAsia" w:hAnsiTheme="minorEastAsia" w:eastAsiaTheme="minorEastAsia" w:cstheme="minorEastAsia"/>
                <w:color w:val="auto"/>
                <w:sz w:val="21"/>
                <w:szCs w:val="21"/>
              </w:rPr>
              <w:t xml:space="preserve">                  </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欠合理，基本可行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1分；</w:t>
            </w:r>
            <w:r>
              <w:rPr>
                <w:rFonts w:hint="eastAsia" w:asciiTheme="minorEastAsia" w:hAnsiTheme="minorEastAsia" w:eastAsiaTheme="minorEastAsia" w:cstheme="minorEastAsia"/>
                <w:color w:val="auto"/>
                <w:sz w:val="21"/>
                <w:szCs w:val="21"/>
              </w:rPr>
              <w:t xml:space="preserve">            </w:t>
            </w:r>
          </w:p>
          <w:p>
            <w:pPr>
              <w:spacing w:line="24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不可行，不能满足招标文件要求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0分。</w:t>
            </w:r>
          </w:p>
        </w:tc>
        <w:tc>
          <w:tcPr>
            <w:tcW w:w="657" w:type="dxa"/>
            <w:vAlign w:val="center"/>
          </w:tcPr>
          <w:p>
            <w:pPr>
              <w:spacing w:line="240" w:lineRule="auto"/>
              <w:ind w:left="-4" w:leftChars="-2" w:firstLine="2" w:firstLineChars="1"/>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rPr>
              <w:t>施工准备与资源配置计划</w:t>
            </w:r>
          </w:p>
        </w:tc>
        <w:tc>
          <w:tcPr>
            <w:tcW w:w="6450" w:type="dxa"/>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根据供应商提供的项目</w:t>
            </w:r>
            <w:r>
              <w:rPr>
                <w:rFonts w:hint="eastAsia" w:asciiTheme="minorEastAsia" w:hAnsiTheme="minorEastAsia" w:eastAsiaTheme="minorEastAsia" w:cstheme="minorEastAsia"/>
                <w:color w:val="auto"/>
                <w:spacing w:val="-6"/>
                <w:kern w:val="0"/>
                <w:sz w:val="21"/>
                <w:szCs w:val="21"/>
              </w:rPr>
              <w:t>施工准备与资源配置计划</w:t>
            </w:r>
            <w:r>
              <w:rPr>
                <w:rFonts w:hint="eastAsia" w:asciiTheme="minorEastAsia" w:hAnsiTheme="minorEastAsia" w:eastAsiaTheme="minorEastAsia" w:cstheme="minorEastAsia"/>
                <w:color w:val="auto"/>
                <w:spacing w:val="-6"/>
                <w:kern w:val="0"/>
                <w:sz w:val="21"/>
                <w:szCs w:val="21"/>
                <w:lang w:val="en-US" w:eastAsia="zh-CN"/>
              </w:rPr>
              <w:t>方案</w:t>
            </w:r>
            <w:r>
              <w:rPr>
                <w:rFonts w:hint="eastAsia" w:asciiTheme="minorEastAsia" w:hAnsiTheme="minorEastAsia" w:eastAsiaTheme="minorEastAsia" w:cstheme="minorEastAsia"/>
                <w:color w:val="auto"/>
                <w:sz w:val="21"/>
                <w:szCs w:val="21"/>
                <w:lang w:val="en-US" w:eastAsia="zh-CN"/>
              </w:rPr>
              <w:t>进行综合评分：</w:t>
            </w:r>
          </w:p>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内容完备，合理、针对性强</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val="en-US" w:eastAsia="zh-CN"/>
              </w:rPr>
              <w:t>5分；</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内容完备，可行</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val="en-US" w:eastAsia="zh-CN"/>
              </w:rPr>
              <w:t>3分</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内容欠完备，基本可行</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val="en-US" w:eastAsia="zh-CN"/>
              </w:rPr>
              <w:t>1分</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spacing w:line="240" w:lineRule="auto"/>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rPr>
              <w:t xml:space="preserve">不可行 </w:t>
            </w:r>
            <w:r>
              <w:rPr>
                <w:rFonts w:hint="eastAsia" w:asciiTheme="minorEastAsia" w:hAnsiTheme="minorEastAsia" w:eastAsiaTheme="minorEastAsia" w:cstheme="minorEastAsia"/>
                <w:color w:val="auto"/>
                <w:spacing w:val="-6"/>
                <w:kern w:val="0"/>
                <w:sz w:val="21"/>
                <w:szCs w:val="21"/>
                <w:lang w:val="en-US" w:eastAsia="zh-CN"/>
              </w:rPr>
              <w:t>0分。</w:t>
            </w:r>
            <w:r>
              <w:rPr>
                <w:rFonts w:hint="eastAsia" w:asciiTheme="minorEastAsia" w:hAnsiTheme="minorEastAsia" w:eastAsiaTheme="minorEastAsia" w:cstheme="minorEastAsia"/>
                <w:color w:val="auto"/>
                <w:spacing w:val="-6"/>
                <w:kern w:val="0"/>
                <w:sz w:val="21"/>
                <w:szCs w:val="21"/>
              </w:rPr>
              <w:t xml:space="preserve">           </w:t>
            </w:r>
          </w:p>
        </w:tc>
        <w:tc>
          <w:tcPr>
            <w:tcW w:w="65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施工现场平</w:t>
            </w:r>
            <w:r>
              <w:rPr>
                <w:rFonts w:hint="eastAsia" w:asciiTheme="minorEastAsia" w:hAnsiTheme="minorEastAsia" w:eastAsiaTheme="minorEastAsia" w:cstheme="minorEastAsia"/>
                <w:color w:val="auto"/>
                <w:spacing w:val="-6"/>
                <w:kern w:val="0"/>
                <w:sz w:val="21"/>
                <w:szCs w:val="21"/>
              </w:rPr>
              <w:t>面布置</w:t>
            </w:r>
          </w:p>
        </w:tc>
        <w:tc>
          <w:tcPr>
            <w:tcW w:w="6450" w:type="dxa"/>
            <w:vAlign w:val="center"/>
          </w:tcPr>
          <w:p>
            <w:pPr>
              <w:spacing w:line="240" w:lineRule="auto"/>
              <w:ind w:left="-4" w:leftChars="-2" w:firstLine="1" w:firstLineChars="1"/>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pacing w:val="-6"/>
                <w:sz w:val="21"/>
                <w:szCs w:val="21"/>
              </w:rPr>
              <w:tab/>
            </w:r>
            <w:r>
              <w:rPr>
                <w:rFonts w:hint="eastAsia" w:asciiTheme="minorEastAsia" w:hAnsiTheme="minorEastAsia" w:eastAsiaTheme="minorEastAsia" w:cstheme="minorEastAsia"/>
                <w:color w:val="auto"/>
                <w:sz w:val="21"/>
                <w:szCs w:val="21"/>
                <w:lang w:val="en-US" w:eastAsia="zh-CN"/>
              </w:rPr>
              <w:t>根据供应商提供的项目</w:t>
            </w:r>
            <w:r>
              <w:rPr>
                <w:rFonts w:hint="eastAsia" w:asciiTheme="minorEastAsia" w:hAnsiTheme="minorEastAsia" w:eastAsiaTheme="minorEastAsia" w:cstheme="minorEastAsia"/>
                <w:color w:val="auto"/>
                <w:spacing w:val="-6"/>
                <w:sz w:val="21"/>
                <w:szCs w:val="21"/>
              </w:rPr>
              <w:t>施工现场平面布置</w:t>
            </w:r>
            <w:r>
              <w:rPr>
                <w:rFonts w:hint="eastAsia" w:asciiTheme="minorEastAsia" w:hAnsiTheme="minorEastAsia" w:eastAsiaTheme="minorEastAsia" w:cstheme="minorEastAsia"/>
                <w:color w:val="auto"/>
                <w:spacing w:val="-6"/>
                <w:sz w:val="21"/>
                <w:szCs w:val="21"/>
                <w:lang w:val="en-US" w:eastAsia="zh-CN"/>
              </w:rPr>
              <w:t>图</w:t>
            </w:r>
            <w:r>
              <w:rPr>
                <w:rFonts w:hint="eastAsia" w:asciiTheme="minorEastAsia" w:hAnsiTheme="minorEastAsia" w:eastAsiaTheme="minorEastAsia" w:cstheme="minorEastAsia"/>
                <w:color w:val="auto"/>
                <w:sz w:val="21"/>
                <w:szCs w:val="21"/>
                <w:lang w:val="en-US" w:eastAsia="zh-CN"/>
              </w:rPr>
              <w:t>进行综合评分：</w:t>
            </w:r>
          </w:p>
          <w:p>
            <w:pPr>
              <w:spacing w:line="240" w:lineRule="auto"/>
              <w:ind w:left="-4" w:leftChars="-2" w:firstLine="1" w:firstLineChars="1"/>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 xml:space="preserve">现场布置合理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5分；</w:t>
            </w:r>
            <w:r>
              <w:rPr>
                <w:rFonts w:hint="eastAsia" w:asciiTheme="minorEastAsia" w:hAnsiTheme="minorEastAsia" w:eastAsiaTheme="minorEastAsia" w:cstheme="minorEastAsia"/>
                <w:color w:val="auto"/>
                <w:spacing w:val="-6"/>
                <w:sz w:val="21"/>
                <w:szCs w:val="21"/>
              </w:rPr>
              <w:t xml:space="preserve">                 </w:t>
            </w:r>
          </w:p>
          <w:p>
            <w:pPr>
              <w:spacing w:line="240" w:lineRule="auto"/>
              <w:ind w:left="-4" w:leftChars="-2" w:firstLine="1" w:firstLineChars="1"/>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ab/>
            </w:r>
            <w:r>
              <w:rPr>
                <w:rFonts w:hint="eastAsia" w:asciiTheme="minorEastAsia" w:hAnsiTheme="minorEastAsia" w:eastAsiaTheme="minorEastAsia" w:cstheme="minorEastAsia"/>
                <w:color w:val="auto"/>
                <w:spacing w:val="-6"/>
                <w:sz w:val="21"/>
                <w:szCs w:val="21"/>
              </w:rPr>
              <w:t>现场布置可行</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3分</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p>
          <w:p>
            <w:pPr>
              <w:spacing w:line="240" w:lineRule="auto"/>
              <w:ind w:left="-4" w:leftChars="-2" w:firstLine="1" w:firstLineChars="1"/>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ab/>
            </w:r>
            <w:r>
              <w:rPr>
                <w:rFonts w:hint="eastAsia" w:asciiTheme="minorEastAsia" w:hAnsiTheme="minorEastAsia" w:eastAsiaTheme="minorEastAsia" w:cstheme="minorEastAsia"/>
                <w:color w:val="auto"/>
                <w:spacing w:val="-6"/>
                <w:sz w:val="21"/>
                <w:szCs w:val="21"/>
              </w:rPr>
              <w:t>现场布置基本可行</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1分；</w:t>
            </w:r>
            <w:r>
              <w:rPr>
                <w:rFonts w:hint="eastAsia" w:asciiTheme="minorEastAsia" w:hAnsiTheme="minorEastAsia" w:eastAsiaTheme="minorEastAsia" w:cstheme="minorEastAsia"/>
                <w:color w:val="auto"/>
                <w:spacing w:val="-6"/>
                <w:sz w:val="21"/>
                <w:szCs w:val="21"/>
              </w:rPr>
              <w:t xml:space="preserve">             </w:t>
            </w:r>
          </w:p>
          <w:p>
            <w:pPr>
              <w:spacing w:line="240" w:lineRule="auto"/>
              <w:ind w:left="-4" w:leftChars="-2" w:firstLine="1"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ab/>
            </w:r>
            <w:r>
              <w:rPr>
                <w:rFonts w:hint="eastAsia" w:asciiTheme="minorEastAsia" w:hAnsiTheme="minorEastAsia" w:eastAsiaTheme="minorEastAsia" w:cstheme="minorEastAsia"/>
                <w:color w:val="auto"/>
                <w:spacing w:val="-6"/>
                <w:sz w:val="21"/>
                <w:szCs w:val="21"/>
              </w:rPr>
              <w:t>现场布置不可行</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0分。</w:t>
            </w:r>
            <w:r>
              <w:rPr>
                <w:rFonts w:hint="eastAsia" w:asciiTheme="minorEastAsia" w:hAnsiTheme="minorEastAsia" w:eastAsiaTheme="minorEastAsia" w:cstheme="minorEastAsia"/>
                <w:color w:val="auto"/>
                <w:spacing w:val="-6"/>
                <w:sz w:val="21"/>
                <w:szCs w:val="21"/>
              </w:rPr>
              <w:t xml:space="preserve">   </w:t>
            </w:r>
          </w:p>
        </w:tc>
        <w:tc>
          <w:tcPr>
            <w:tcW w:w="657" w:type="dxa"/>
            <w:vAlign w:val="center"/>
          </w:tcPr>
          <w:p>
            <w:pPr>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主要施工管理计划</w:t>
            </w:r>
          </w:p>
        </w:tc>
        <w:tc>
          <w:tcPr>
            <w:tcW w:w="6450" w:type="dxa"/>
            <w:vAlign w:val="center"/>
          </w:tcPr>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根据供应商提供项目</w:t>
            </w:r>
            <w:r>
              <w:rPr>
                <w:rFonts w:hint="eastAsia" w:asciiTheme="minorEastAsia" w:hAnsiTheme="minorEastAsia" w:eastAsiaTheme="minorEastAsia" w:cstheme="minorEastAsia"/>
                <w:color w:val="auto"/>
                <w:spacing w:val="-6"/>
                <w:sz w:val="21"/>
                <w:szCs w:val="21"/>
              </w:rPr>
              <w:t>主要施工管理计划</w:t>
            </w:r>
            <w:r>
              <w:rPr>
                <w:rFonts w:hint="eastAsia" w:asciiTheme="minorEastAsia" w:hAnsiTheme="minorEastAsia" w:eastAsiaTheme="minorEastAsia" w:cstheme="minorEastAsia"/>
                <w:color w:val="auto"/>
                <w:spacing w:val="-6"/>
                <w:sz w:val="21"/>
                <w:szCs w:val="21"/>
                <w:lang w:val="en-US" w:eastAsia="zh-CN"/>
              </w:rPr>
              <w:t>方案的</w:t>
            </w:r>
            <w:r>
              <w:rPr>
                <w:rFonts w:hint="eastAsia" w:asciiTheme="minorEastAsia" w:hAnsiTheme="minorEastAsia" w:eastAsiaTheme="minorEastAsia" w:cstheme="minorEastAsia"/>
                <w:color w:val="auto"/>
                <w:sz w:val="21"/>
                <w:szCs w:val="21"/>
                <w:lang w:val="en-US" w:eastAsia="zh-CN"/>
              </w:rPr>
              <w:t>进度管理、质量管理、安全管理、成本管理等计划内容进行综合评分：</w:t>
            </w:r>
          </w:p>
          <w:p>
            <w:p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内容完备，合理、针对性强， 4分；      </w:t>
            </w:r>
          </w:p>
          <w:p>
            <w:pPr>
              <w:spacing w:line="24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内容完备，可行</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2分；</w:t>
            </w:r>
            <w:r>
              <w:rPr>
                <w:rFonts w:hint="eastAsia" w:asciiTheme="minorEastAsia" w:hAnsiTheme="minorEastAsia" w:eastAsiaTheme="minorEastAsia" w:cstheme="minorEastAsia"/>
                <w:color w:val="auto"/>
                <w:spacing w:val="-6"/>
                <w:sz w:val="21"/>
                <w:szCs w:val="21"/>
              </w:rPr>
              <w:t xml:space="preserve">             </w:t>
            </w:r>
          </w:p>
          <w:p>
            <w:pPr>
              <w:spacing w:line="24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内容欠完备，基本可行</w:t>
            </w:r>
            <w:r>
              <w:rPr>
                <w:rFonts w:hint="eastAsia" w:asciiTheme="minorEastAsia" w:hAnsiTheme="minorEastAsia" w:eastAsiaTheme="minorEastAsia" w:cstheme="minorEastAsia"/>
                <w:color w:val="auto"/>
                <w:spacing w:val="-6"/>
                <w:sz w:val="21"/>
                <w:szCs w:val="21"/>
                <w:lang w:val="en-US" w:eastAsia="zh-CN"/>
              </w:rPr>
              <w:t>1分</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p>
          <w:p>
            <w:pPr>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rPr>
              <w:t xml:space="preserve">不可行 </w:t>
            </w:r>
            <w:r>
              <w:rPr>
                <w:rFonts w:hint="eastAsia" w:asciiTheme="minorEastAsia" w:hAnsiTheme="minorEastAsia" w:eastAsiaTheme="minorEastAsia" w:cstheme="minorEastAsia"/>
                <w:color w:val="auto"/>
                <w:spacing w:val="-6"/>
                <w:sz w:val="21"/>
                <w:szCs w:val="21"/>
                <w:lang w:val="en-US" w:eastAsia="zh-CN"/>
              </w:rPr>
              <w:t>0分</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p>
        </w:tc>
        <w:tc>
          <w:tcPr>
            <w:tcW w:w="657" w:type="dxa"/>
            <w:vAlign w:val="center"/>
          </w:tcPr>
          <w:p>
            <w:pPr>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9" w:type="dxa"/>
            <w:vMerge w:val="continue"/>
            <w:vAlign w:val="center"/>
          </w:tcPr>
          <w:p>
            <w:pPr>
              <w:spacing w:line="240" w:lineRule="auto"/>
              <w:rPr>
                <w:rFonts w:hint="eastAsia" w:ascii="宋体" w:hAnsi="宋体" w:eastAsia="宋体" w:cs="宋体"/>
                <w:color w:val="auto"/>
                <w:sz w:val="21"/>
                <w:szCs w:val="21"/>
              </w:rPr>
            </w:pPr>
          </w:p>
        </w:tc>
        <w:tc>
          <w:tcPr>
            <w:tcW w:w="1362"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8"/>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劳动力安排计划</w:t>
            </w:r>
          </w:p>
        </w:tc>
        <w:tc>
          <w:tcPr>
            <w:tcW w:w="6450" w:type="dxa"/>
            <w:vAlign w:val="top"/>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根据供应商提供项目</w:t>
            </w:r>
            <w:r>
              <w:rPr>
                <w:rFonts w:hint="eastAsia" w:asciiTheme="minorEastAsia" w:hAnsiTheme="minorEastAsia" w:eastAsiaTheme="minorEastAsia" w:cstheme="minorEastAsia"/>
                <w:color w:val="auto"/>
                <w:spacing w:val="-6"/>
                <w:sz w:val="21"/>
                <w:szCs w:val="21"/>
                <w:lang w:val="en-US" w:eastAsia="zh-CN"/>
              </w:rPr>
              <w:t>劳动力安排合理性进行综合评分：</w:t>
            </w:r>
          </w:p>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 xml:space="preserve">科学、合理、针对性强，4分；  </w:t>
            </w:r>
            <w:r>
              <w:rPr>
                <w:rFonts w:hint="eastAsia" w:asciiTheme="minorEastAsia" w:hAnsiTheme="minorEastAsia" w:eastAsiaTheme="minorEastAsia" w:cstheme="minorEastAsia"/>
                <w:color w:val="auto"/>
                <w:sz w:val="21"/>
                <w:szCs w:val="21"/>
              </w:rPr>
              <w:t xml:space="preserve">      </w:t>
            </w:r>
          </w:p>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合理、可行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2分；</w:t>
            </w:r>
            <w:r>
              <w:rPr>
                <w:rFonts w:hint="eastAsia" w:asciiTheme="minorEastAsia" w:hAnsiTheme="minorEastAsia" w:eastAsiaTheme="minorEastAsia" w:cstheme="minorEastAsia"/>
                <w:color w:val="auto"/>
                <w:sz w:val="21"/>
                <w:szCs w:val="21"/>
              </w:rPr>
              <w:t xml:space="preserve">                  </w:t>
            </w:r>
          </w:p>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欠合理，基本可行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1分；</w:t>
            </w:r>
            <w:r>
              <w:rPr>
                <w:rFonts w:hint="eastAsia" w:asciiTheme="minorEastAsia" w:hAnsiTheme="minorEastAsia" w:eastAsiaTheme="minorEastAsia" w:cstheme="minorEastAsia"/>
                <w:color w:val="auto"/>
                <w:sz w:val="21"/>
                <w:szCs w:val="21"/>
              </w:rPr>
              <w:t xml:space="preserve">            </w:t>
            </w:r>
          </w:p>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pacing w:val="-6"/>
                <w:kern w:val="2"/>
                <w:sz w:val="28"/>
                <w:szCs w:val="21"/>
                <w:lang w:val="en-US" w:eastAsia="zh-CN" w:bidi="ar-SA"/>
              </w:rPr>
            </w:pPr>
            <w:r>
              <w:rPr>
                <w:rFonts w:hint="eastAsia" w:asciiTheme="minorEastAsia" w:hAnsiTheme="minorEastAsia" w:eastAsiaTheme="minorEastAsia" w:cstheme="minorEastAsia"/>
                <w:color w:val="auto"/>
                <w:sz w:val="21"/>
                <w:szCs w:val="21"/>
              </w:rPr>
              <w:t>不可行，不能满足招标文件要求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0分。</w:t>
            </w:r>
          </w:p>
        </w:tc>
        <w:tc>
          <w:tcPr>
            <w:tcW w:w="657" w:type="dxa"/>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9" w:type="dxa"/>
            <w:vMerge w:val="continue"/>
            <w:vAlign w:val="center"/>
          </w:tcPr>
          <w:p>
            <w:pPr>
              <w:spacing w:line="240" w:lineRule="auto"/>
              <w:outlineLvl w:val="9"/>
              <w:rPr>
                <w:rFonts w:hint="eastAsia" w:ascii="宋体" w:hAnsi="宋体" w:eastAsia="宋体" w:cs="宋体"/>
                <w:color w:val="auto"/>
                <w:sz w:val="21"/>
                <w:szCs w:val="21"/>
              </w:rPr>
            </w:pPr>
          </w:p>
        </w:tc>
        <w:tc>
          <w:tcPr>
            <w:tcW w:w="1362"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确保文明施工的技术组织措施</w:t>
            </w:r>
          </w:p>
        </w:tc>
        <w:tc>
          <w:tcPr>
            <w:tcW w:w="6450" w:type="dxa"/>
            <w:vAlign w:val="top"/>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根据供应商提供项目文明施工的技术组织措施进行综合评分：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内容完备，合理、针对性强，4分；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内容完备，可行，2分；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内容欠完备，基本可行1分 ；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 xml:space="preserve">不可行0分 。       </w:t>
            </w:r>
          </w:p>
        </w:tc>
        <w:tc>
          <w:tcPr>
            <w:tcW w:w="6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729" w:type="dxa"/>
            <w:vMerge w:val="continue"/>
            <w:vAlign w:val="center"/>
          </w:tcPr>
          <w:p>
            <w:pPr>
              <w:spacing w:line="240" w:lineRule="auto"/>
              <w:outlineLvl w:val="9"/>
              <w:rPr>
                <w:rFonts w:hint="eastAsia" w:ascii="宋体" w:hAnsi="宋体" w:eastAsia="宋体" w:cs="宋体"/>
                <w:color w:val="auto"/>
                <w:sz w:val="21"/>
                <w:szCs w:val="21"/>
              </w:rPr>
            </w:pPr>
          </w:p>
        </w:tc>
        <w:tc>
          <w:tcPr>
            <w:tcW w:w="1362"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紧急情况的处理措施、预案以及抵抗风险的措施</w:t>
            </w:r>
          </w:p>
        </w:tc>
        <w:tc>
          <w:tcPr>
            <w:tcW w:w="6450" w:type="dxa"/>
            <w:vAlign w:val="top"/>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根据供应商提供项目紧急情况的处理措施、预案以及抵抗风险的措施进行综合评分：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内容完备，合理、针对性强，4分；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内容完备，可行，2分；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内容欠完备，基本可行1分；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 xml:space="preserve">不可行0分 。    </w:t>
            </w:r>
          </w:p>
        </w:tc>
        <w:tc>
          <w:tcPr>
            <w:tcW w:w="6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29" w:type="dxa"/>
            <w:vMerge w:val="continue"/>
            <w:vAlign w:val="center"/>
          </w:tcPr>
          <w:p>
            <w:pPr>
              <w:spacing w:line="240" w:lineRule="auto"/>
              <w:outlineLvl w:val="9"/>
              <w:rPr>
                <w:rFonts w:hint="eastAsia" w:ascii="宋体" w:hAnsi="宋体" w:eastAsia="宋体" w:cs="宋体"/>
                <w:color w:val="auto"/>
                <w:sz w:val="21"/>
                <w:szCs w:val="21"/>
              </w:rPr>
            </w:pPr>
          </w:p>
        </w:tc>
        <w:tc>
          <w:tcPr>
            <w:tcW w:w="1362"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施工总进度表或施工网络图</w:t>
            </w:r>
          </w:p>
        </w:tc>
        <w:tc>
          <w:tcPr>
            <w:tcW w:w="6450" w:type="dxa"/>
            <w:vAlign w:val="top"/>
          </w:tcPr>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根据供应商提供项目的施工总进度表或施工网络图进行综合评分：</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内容完备，合理、针对性强，4分；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内容完备，可行，2分；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 xml:space="preserve">内容欠完备，基本可行1分 ；        </w:t>
            </w:r>
          </w:p>
          <w:p>
            <w:pPr>
              <w:keepNext w:val="0"/>
              <w:keepLines w:val="0"/>
              <w:pageBreakBefore w:val="0"/>
              <w:kinsoku/>
              <w:wordWrap/>
              <w:overflowPunct/>
              <w:topLinePunct w:val="0"/>
              <w:bidi w:val="0"/>
              <w:snapToGrid/>
              <w:spacing w:line="240" w:lineRule="auto"/>
              <w:jc w:val="left"/>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 xml:space="preserve">不可行0分 。   </w:t>
            </w:r>
          </w:p>
        </w:tc>
        <w:tc>
          <w:tcPr>
            <w:tcW w:w="657"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1" w:hRule="atLeast"/>
        </w:trPr>
        <w:tc>
          <w:tcPr>
            <w:tcW w:w="729" w:type="dxa"/>
            <w:vAlign w:val="center"/>
          </w:tcPr>
          <w:p>
            <w:pPr>
              <w:spacing w:line="240" w:lineRule="auto"/>
              <w:jc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总分</w:t>
            </w:r>
          </w:p>
        </w:tc>
        <w:tc>
          <w:tcPr>
            <w:tcW w:w="8469" w:type="dxa"/>
            <w:gridSpan w:val="3"/>
            <w:vAlign w:val="center"/>
          </w:tcPr>
          <w:p>
            <w:pPr>
              <w:spacing w:line="240" w:lineRule="auto"/>
              <w:jc w:val="center"/>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lang w:val="en-US" w:eastAsia="zh-CN"/>
              </w:rPr>
              <w:t>100</w:t>
            </w:r>
          </w:p>
        </w:tc>
      </w:tr>
    </w:tbl>
    <w:p>
      <w:pPr>
        <w:spacing w:line="360" w:lineRule="auto"/>
        <w:outlineLvl w:val="9"/>
        <w:rPr>
          <w:rFonts w:hint="eastAsia" w:asciiTheme="minorEastAsia" w:hAnsiTheme="minorEastAsia" w:eastAsiaTheme="minorEastAsia" w:cstheme="minorEastAsia"/>
          <w:b/>
          <w:color w:val="auto"/>
          <w:szCs w:val="21"/>
          <w:lang w:val="en-US" w:eastAsia="zh-CN"/>
        </w:rPr>
      </w:pPr>
    </w:p>
    <w:p>
      <w:pPr>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lang w:val="en-US" w:eastAsia="zh-CN"/>
        </w:rPr>
        <w:t>注：上述类似业绩证明材料是否具有类似性以及其符合性均由磋商小组判定，如果资料不全或经磋商小组认定不具有类似性的，该项业绩不计分，并由磋商小组在评审报告中记录详细原因。</w:t>
      </w:r>
      <w:r>
        <w:rPr>
          <w:rFonts w:hint="eastAsia" w:asciiTheme="minorEastAsia" w:hAnsiTheme="minorEastAsia" w:eastAsiaTheme="minorEastAsia" w:cstheme="minorEastAsia"/>
          <w:b/>
          <w:color w:val="auto"/>
          <w:szCs w:val="21"/>
          <w:lang w:val="en-US" w:eastAsia="zh-CN"/>
        </w:rPr>
        <w:br w:type="textWrapping"/>
      </w:r>
    </w:p>
    <w:p>
      <w:pPr>
        <w:spacing w:line="360" w:lineRule="auto"/>
        <w:outlineLvl w:val="9"/>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8"/>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r>
        <w:rPr>
          <w:color w:val="auto"/>
        </w:rPr>
        <w:br w:type="textWrapping"/>
      </w: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9" w:name="_Toc12559"/>
      <w:r>
        <w:rPr>
          <w:rFonts w:hint="eastAsia" w:asciiTheme="minorEastAsia" w:hAnsiTheme="minorEastAsia" w:eastAsiaTheme="minorEastAsia" w:cstheme="minorEastAsia"/>
          <w:b/>
          <w:color w:val="auto"/>
          <w:szCs w:val="21"/>
          <w:lang w:val="en-US" w:eastAsia="zh-CN"/>
        </w:rPr>
        <w:t>五、磋商及评审步骤</w:t>
      </w:r>
      <w:bookmarkEnd w:id="119"/>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pStyle w:val="3"/>
        <w:numPr>
          <w:ilvl w:val="0"/>
          <w:numId w:val="0"/>
        </w:numPr>
        <w:spacing w:line="240" w:lineRule="auto"/>
        <w:ind w:leftChars="0"/>
        <w:jc w:val="center"/>
        <w:rPr>
          <w:rFonts w:hint="eastAsia" w:asciiTheme="minorEastAsia" w:hAnsiTheme="minorEastAsia" w:eastAsiaTheme="minorEastAsia" w:cstheme="minorEastAsia"/>
          <w:color w:val="auto"/>
          <w:sz w:val="36"/>
          <w:szCs w:val="36"/>
          <w:lang w:val="en-US" w:eastAsia="zh-CN"/>
        </w:rPr>
        <w:sectPr>
          <w:headerReference r:id="rId3" w:type="default"/>
          <w:footerReference r:id="rId4" w:type="default"/>
          <w:type w:val="continuous"/>
          <w:pgSz w:w="11906" w:h="16838"/>
          <w:pgMar w:top="1417" w:right="1417" w:bottom="1417" w:left="1417" w:header="851" w:footer="992" w:gutter="0"/>
          <w:cols w:space="720" w:num="1"/>
          <w:docGrid w:type="lines" w:linePitch="312" w:charSpace="0"/>
        </w:sectPr>
      </w:pPr>
      <w:bookmarkStart w:id="120" w:name="_Toc318643471"/>
      <w:bookmarkStart w:id="121" w:name="_Toc211783328"/>
    </w:p>
    <w:p>
      <w:pPr>
        <w:pStyle w:val="3"/>
        <w:numPr>
          <w:ilvl w:val="0"/>
          <w:numId w:val="0"/>
        </w:numPr>
        <w:spacing w:line="240" w:lineRule="auto"/>
        <w:ind w:leftChars="0"/>
        <w:jc w:val="center"/>
        <w:rPr>
          <w:rFonts w:hint="eastAsia" w:asciiTheme="minorEastAsia" w:hAnsiTheme="minorEastAsia" w:eastAsiaTheme="minorEastAsia" w:cstheme="minorEastAsia"/>
          <w:b w:val="0"/>
          <w:color w:val="auto"/>
          <w:kern w:val="0"/>
          <w:szCs w:val="21"/>
        </w:rPr>
      </w:pPr>
      <w:bookmarkStart w:id="122" w:name="_Toc10109"/>
      <w:r>
        <w:rPr>
          <w:rFonts w:hint="eastAsia" w:asciiTheme="minorEastAsia" w:hAnsiTheme="minorEastAsia" w:eastAsiaTheme="minorEastAsia" w:cstheme="minorEastAsia"/>
          <w:color w:val="auto"/>
          <w:sz w:val="36"/>
          <w:szCs w:val="36"/>
          <w:lang w:val="en-US" w:eastAsia="zh-CN"/>
        </w:rPr>
        <w:t xml:space="preserve">第五章 </w:t>
      </w:r>
      <w:r>
        <w:rPr>
          <w:rFonts w:hint="eastAsia" w:asciiTheme="minorEastAsia" w:hAnsiTheme="minorEastAsia" w:eastAsiaTheme="minorEastAsia" w:cstheme="minorEastAsia"/>
          <w:color w:val="auto"/>
          <w:sz w:val="36"/>
          <w:szCs w:val="36"/>
        </w:rPr>
        <w:t>合同书</w:t>
      </w:r>
      <w:bookmarkEnd w:id="120"/>
      <w:bookmarkEnd w:id="121"/>
      <w:r>
        <w:rPr>
          <w:rFonts w:hint="eastAsia" w:asciiTheme="minorEastAsia" w:hAnsiTheme="minorEastAsia" w:eastAsiaTheme="minorEastAsia" w:cstheme="minorEastAsia"/>
          <w:color w:val="auto"/>
          <w:sz w:val="36"/>
          <w:szCs w:val="36"/>
          <w:lang w:val="en-US" w:eastAsia="zh-CN"/>
        </w:rPr>
        <w:t>格式</w:t>
      </w:r>
      <w:bookmarkEnd w:id="122"/>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合同编号：</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签订日期：</w:t>
      </w:r>
    </w:p>
    <w:p>
      <w:pPr>
        <w:spacing w:line="360" w:lineRule="auto"/>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签订合同地点：</w:t>
      </w:r>
    </w:p>
    <w:p>
      <w:pPr>
        <w:spacing w:line="360" w:lineRule="auto"/>
        <w:ind w:firstLine="420"/>
        <w:jc w:val="left"/>
        <w:outlineLvl w:val="9"/>
        <w:rPr>
          <w:rFonts w:hint="eastAsia"/>
          <w:b w:val="0"/>
          <w:bCs w:val="0"/>
          <w:color w:val="auto"/>
        </w:rPr>
      </w:pPr>
      <w:r>
        <w:rPr>
          <w:rFonts w:hint="eastAsia" w:asciiTheme="minorEastAsia" w:hAnsiTheme="minorEastAsia" w:eastAsiaTheme="minorEastAsia" w:cstheme="minorEastAsia"/>
          <w:b w:val="0"/>
          <w:bCs w:val="0"/>
          <w:color w:val="auto"/>
          <w:kern w:val="0"/>
          <w:sz w:val="21"/>
          <w:szCs w:val="21"/>
        </w:rPr>
        <w:t>本合同由</w:t>
      </w:r>
      <w:r>
        <w:rPr>
          <w:rFonts w:hint="eastAsia" w:asciiTheme="minorEastAsia" w:hAnsiTheme="minorEastAsia" w:eastAsiaTheme="minorEastAsia" w:cstheme="minorEastAsia"/>
          <w:b w:val="0"/>
          <w:bCs w:val="0"/>
          <w:color w:val="auto"/>
          <w:kern w:val="0"/>
          <w:sz w:val="21"/>
          <w:szCs w:val="21"/>
          <w:u w:val="single"/>
        </w:rPr>
        <w:t xml:space="preserve">         </w:t>
      </w:r>
      <w:r>
        <w:rPr>
          <w:rFonts w:hint="eastAsia" w:asciiTheme="minorEastAsia" w:hAnsiTheme="minorEastAsia" w:eastAsiaTheme="minorEastAsia" w:cstheme="minorEastAsia"/>
          <w:b w:val="0"/>
          <w:bCs w:val="0"/>
          <w:color w:val="auto"/>
          <w:kern w:val="0"/>
          <w:sz w:val="21"/>
          <w:szCs w:val="21"/>
        </w:rPr>
        <w:t>（以下简称“</w:t>
      </w:r>
      <w:r>
        <w:rPr>
          <w:rFonts w:hint="eastAsia" w:asciiTheme="minorEastAsia" w:hAnsiTheme="minorEastAsia" w:eastAsiaTheme="minorEastAsia" w:cstheme="minorEastAsia"/>
          <w:b w:val="0"/>
          <w:bCs w:val="0"/>
          <w:color w:val="auto"/>
          <w:kern w:val="0"/>
          <w:sz w:val="21"/>
          <w:szCs w:val="21"/>
          <w:lang w:val="en-US" w:eastAsia="zh-CN"/>
        </w:rPr>
        <w:t>乙方</w:t>
      </w:r>
      <w:r>
        <w:rPr>
          <w:rFonts w:hint="eastAsia" w:asciiTheme="minorEastAsia" w:hAnsiTheme="minorEastAsia" w:eastAsiaTheme="minorEastAsia" w:cstheme="minorEastAsia"/>
          <w:b w:val="0"/>
          <w:bCs w:val="0"/>
          <w:color w:val="auto"/>
          <w:kern w:val="0"/>
          <w:sz w:val="21"/>
          <w:szCs w:val="21"/>
        </w:rPr>
        <w:t>”）与</w:t>
      </w:r>
      <w:r>
        <w:rPr>
          <w:rFonts w:hint="eastAsia" w:asciiTheme="minorEastAsia" w:hAnsiTheme="minorEastAsia" w:eastAsiaTheme="minorEastAsia" w:cstheme="minorEastAsia"/>
          <w:b w:val="0"/>
          <w:bCs w:val="0"/>
          <w:color w:val="auto"/>
          <w:kern w:val="0"/>
          <w:sz w:val="21"/>
          <w:szCs w:val="21"/>
          <w:u w:val="single"/>
        </w:rPr>
        <w:t xml:space="preserve">            </w:t>
      </w:r>
      <w:r>
        <w:rPr>
          <w:rFonts w:hint="eastAsia" w:asciiTheme="minorEastAsia" w:hAnsiTheme="minorEastAsia" w:eastAsiaTheme="minorEastAsia" w:cstheme="minorEastAsia"/>
          <w:b w:val="0"/>
          <w:bCs w:val="0"/>
          <w:color w:val="auto"/>
          <w:kern w:val="0"/>
          <w:sz w:val="21"/>
          <w:szCs w:val="21"/>
        </w:rPr>
        <w:t>（以下简称“</w:t>
      </w:r>
      <w:r>
        <w:rPr>
          <w:rFonts w:hint="eastAsia" w:asciiTheme="minorEastAsia" w:hAnsiTheme="minorEastAsia" w:eastAsiaTheme="minorEastAsia" w:cstheme="minorEastAsia"/>
          <w:b w:val="0"/>
          <w:bCs w:val="0"/>
          <w:color w:val="auto"/>
          <w:kern w:val="0"/>
          <w:sz w:val="21"/>
          <w:szCs w:val="21"/>
          <w:lang w:val="en-US" w:eastAsia="zh-CN"/>
        </w:rPr>
        <w:t>甲方</w:t>
      </w:r>
      <w:r>
        <w:rPr>
          <w:rFonts w:hint="eastAsia" w:asciiTheme="minorEastAsia" w:hAnsiTheme="minorEastAsia" w:eastAsiaTheme="minorEastAsia" w:cstheme="minorEastAsia"/>
          <w:b w:val="0"/>
          <w:bCs w:val="0"/>
          <w:color w:val="auto"/>
          <w:kern w:val="0"/>
          <w:sz w:val="21"/>
          <w:szCs w:val="21"/>
        </w:rPr>
        <w:t>”）签订。</w:t>
      </w:r>
      <w:r>
        <w:rPr>
          <w:rFonts w:hint="eastAsia" w:asciiTheme="minorEastAsia" w:hAnsiTheme="minorEastAsia" w:eastAsiaTheme="minorEastAsia" w:cstheme="minorEastAsia"/>
          <w:b w:val="0"/>
          <w:bCs w:val="0"/>
          <w:color w:val="auto"/>
          <w:kern w:val="0"/>
          <w:sz w:val="21"/>
          <w:szCs w:val="21"/>
          <w:lang w:val="en-US" w:eastAsia="zh-CN"/>
        </w:rPr>
        <w:t>乙方</w:t>
      </w:r>
      <w:r>
        <w:rPr>
          <w:rFonts w:hint="eastAsia" w:asciiTheme="minorEastAsia" w:hAnsiTheme="minorEastAsia" w:eastAsiaTheme="minorEastAsia" w:cstheme="minorEastAsia"/>
          <w:b w:val="0"/>
          <w:bCs w:val="0"/>
          <w:color w:val="auto"/>
          <w:kern w:val="0"/>
          <w:sz w:val="21"/>
          <w:szCs w:val="21"/>
        </w:rPr>
        <w:t>以总金额</w:t>
      </w:r>
      <w:r>
        <w:rPr>
          <w:rFonts w:hint="eastAsia" w:asciiTheme="minorEastAsia" w:hAnsiTheme="minorEastAsia" w:eastAsiaTheme="minorEastAsia" w:cstheme="minorEastAsia"/>
          <w:b w:val="0"/>
          <w:bCs w:val="0"/>
          <w:color w:val="auto"/>
          <w:kern w:val="0"/>
          <w:sz w:val="21"/>
          <w:szCs w:val="21"/>
          <w:u w:val="single"/>
        </w:rPr>
        <w:t xml:space="preserve">           </w:t>
      </w:r>
      <w:r>
        <w:rPr>
          <w:rFonts w:hint="eastAsia" w:asciiTheme="minorEastAsia" w:hAnsiTheme="minorEastAsia" w:eastAsiaTheme="minorEastAsia" w:cstheme="minorEastAsia"/>
          <w:b w:val="0"/>
          <w:bCs w:val="0"/>
          <w:color w:val="auto"/>
          <w:kern w:val="0"/>
          <w:sz w:val="21"/>
          <w:szCs w:val="21"/>
        </w:rPr>
        <w:t>万元人民币（用大写数字书写）向</w:t>
      </w:r>
      <w:r>
        <w:rPr>
          <w:rFonts w:hint="eastAsia" w:asciiTheme="minorEastAsia" w:hAnsiTheme="minorEastAsia" w:eastAsiaTheme="minorEastAsia" w:cstheme="minorEastAsia"/>
          <w:b w:val="0"/>
          <w:bCs w:val="0"/>
          <w:color w:val="auto"/>
          <w:kern w:val="0"/>
          <w:sz w:val="21"/>
          <w:szCs w:val="21"/>
          <w:lang w:val="en-US" w:eastAsia="zh-CN"/>
        </w:rPr>
        <w:t>甲方</w:t>
      </w:r>
      <w:r>
        <w:rPr>
          <w:rFonts w:hint="eastAsia" w:asciiTheme="minorEastAsia" w:hAnsiTheme="minorEastAsia" w:eastAsiaTheme="minorEastAsia" w:cstheme="minorEastAsia"/>
          <w:b w:val="0"/>
          <w:bCs w:val="0"/>
          <w:color w:val="auto"/>
          <w:kern w:val="0"/>
          <w:sz w:val="21"/>
          <w:szCs w:val="21"/>
        </w:rPr>
        <w:t xml:space="preserve">提供如下 </w:t>
      </w:r>
      <w:r>
        <w:rPr>
          <w:rFonts w:hint="eastAsia" w:asciiTheme="minorEastAsia" w:hAnsiTheme="minorEastAsia" w:eastAsiaTheme="minorEastAsia" w:cstheme="minorEastAsia"/>
          <w:b w:val="0"/>
          <w:bCs w:val="0"/>
          <w:color w:val="auto"/>
          <w:kern w:val="0"/>
          <w:sz w:val="21"/>
          <w:szCs w:val="21"/>
          <w:u w:val="single"/>
        </w:rPr>
        <w:t>（工程/货物/服务）</w:t>
      </w:r>
      <w:r>
        <w:rPr>
          <w:rFonts w:hint="eastAsia" w:asciiTheme="minorEastAsia" w:hAnsiTheme="minorEastAsia" w:eastAsiaTheme="minorEastAsia" w:cstheme="minorEastAsia"/>
          <w:b w:val="0"/>
          <w:bCs w:val="0"/>
          <w:color w:val="auto"/>
          <w:kern w:val="0"/>
          <w:sz w:val="21"/>
          <w:szCs w:val="21"/>
        </w:rPr>
        <w:t>：</w:t>
      </w:r>
    </w:p>
    <w:p>
      <w:pPr>
        <w:spacing w:line="360" w:lineRule="auto"/>
        <w:ind w:firstLine="422"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一、项目概况 </w:t>
      </w:r>
    </w:p>
    <w:p>
      <w:pPr>
        <w:spacing w:line="360" w:lineRule="auto"/>
        <w:ind w:firstLine="4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（一）工程名称：</w:t>
      </w:r>
      <w:r>
        <w:rPr>
          <w:rFonts w:hint="eastAsia" w:asciiTheme="minorEastAsia" w:hAnsiTheme="minorEastAsia" w:eastAsiaTheme="minorEastAsia" w:cstheme="minorEastAsia"/>
          <w:color w:val="auto"/>
          <w:sz w:val="21"/>
          <w:szCs w:val="21"/>
          <w:u w:val="single"/>
        </w:rPr>
        <w:t xml:space="preserve">           </w:t>
      </w:r>
    </w:p>
    <w:p>
      <w:pPr>
        <w:spacing w:line="360" w:lineRule="auto"/>
        <w:ind w:firstLine="4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（二）工程地点：</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（三）工程内容：详见竞争性磋商文件、响应文件、已报价的工程量清单和第二次报价书等</w:t>
      </w:r>
    </w:p>
    <w:p>
      <w:pPr>
        <w:spacing w:line="360" w:lineRule="auto"/>
        <w:ind w:firstLine="4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p>
    <w:p>
      <w:pPr>
        <w:spacing w:line="360" w:lineRule="auto"/>
        <w:ind w:firstLine="46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、工完场清，施工产生的垃圾运至政府允许倾倒处处置,运距与响应文件中已报价的工程量清单运距一致。</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涉及其它内容，以甲方下发乙方联系函或任务单为准。隐蔽工程需留存影像资料，并及时反馈甲方，按要求及时办理相关签证手续。工程施工过程中如有变更或新增工程量，需向甲方办理相关书面手续。留存影像资料经甲方确认后方可施工，甲方书面确认工程量，并办理鉴证手续，按照本合同第二（三）条进行结算，工程增量金额不得超过本合同金额的10%。</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（四）工期总日历天数：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天</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开竣工日期：</w:t>
      </w:r>
      <w:r>
        <w:rPr>
          <w:rFonts w:hint="eastAsia" w:asciiTheme="minorEastAsia" w:hAnsiTheme="minorEastAsia" w:eastAsiaTheme="minorEastAsia" w:cstheme="minorEastAsia"/>
          <w:color w:val="auto"/>
          <w:sz w:val="21"/>
          <w:szCs w:val="21"/>
          <w:u w:val="single"/>
          <w:lang w:eastAsia="zh-CN"/>
        </w:rPr>
        <w:t>2021</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日 至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2021</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日。</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（五）承包方式：包工包料。</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（六）质量要求及保修服务</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1、质量要求：</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2、免费保修期：</w:t>
      </w:r>
    </w:p>
    <w:p>
      <w:pPr>
        <w:spacing w:line="360" w:lineRule="auto"/>
        <w:ind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（七）经费渠道：</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p>
    <w:p>
      <w:pPr>
        <w:spacing w:line="360" w:lineRule="auto"/>
        <w:ind w:firstLine="422"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二、合同价款、结算及支付方式</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（一）合同价：人民币小写：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元，大写：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。其中含暂列金</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（包含按照竞争性磋商采购文件或者招标文件中有关</w:t>
      </w:r>
      <w:r>
        <w:rPr>
          <w:rFonts w:hint="eastAsia" w:asciiTheme="minorEastAsia" w:hAnsiTheme="minorEastAsia" w:eastAsiaTheme="minorEastAsia" w:cstheme="minorEastAsia"/>
          <w:color w:val="auto"/>
          <w:sz w:val="21"/>
          <w:szCs w:val="21"/>
          <w:lang w:val="zh-CN"/>
        </w:rPr>
        <w:t>本项目造价编审费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元）。</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（二）造价包含的内容</w:t>
      </w:r>
    </w:p>
    <w:p>
      <w:pPr>
        <w:spacing w:line="360" w:lineRule="auto"/>
        <w:ind w:firstLine="420" w:firstLineChars="200"/>
        <w:rPr>
          <w:rFonts w:hint="eastAsia" w:asciiTheme="minorEastAsia" w:hAnsiTheme="minorEastAsia" w:eastAsiaTheme="minorEastAsia" w:cstheme="minorEastAsia"/>
          <w:strike/>
          <w:color w:val="auto"/>
          <w:sz w:val="21"/>
          <w:szCs w:val="21"/>
        </w:rPr>
      </w:pPr>
      <w:r>
        <w:rPr>
          <w:rFonts w:hint="eastAsia" w:asciiTheme="minorEastAsia" w:hAnsiTheme="minorEastAsia" w:eastAsiaTheme="minorEastAsia" w:cstheme="minorEastAsia"/>
          <w:color w:val="auto"/>
          <w:sz w:val="21"/>
          <w:szCs w:val="21"/>
        </w:rPr>
        <w:t>含税造价，</w:t>
      </w:r>
      <w:r>
        <w:rPr>
          <w:rFonts w:hint="eastAsia" w:asciiTheme="minorEastAsia" w:hAnsiTheme="minorEastAsia" w:eastAsiaTheme="minorEastAsia" w:cstheme="minorEastAsia"/>
          <w:bCs/>
          <w:color w:val="auto"/>
          <w:sz w:val="21"/>
          <w:szCs w:val="21"/>
        </w:rPr>
        <w:t>包括工程所需的人工费、主材费、辅料费、配件费、机械费、管理费、含</w:t>
      </w:r>
      <w:r>
        <w:rPr>
          <w:rFonts w:hint="eastAsia" w:asciiTheme="minorEastAsia" w:hAnsiTheme="minorEastAsia" w:eastAsiaTheme="minorEastAsia" w:cstheme="minorEastAsia"/>
          <w:b/>
          <w:color w:val="auto"/>
          <w:sz w:val="21"/>
          <w:szCs w:val="21"/>
        </w:rPr>
        <w:t>安全文明施工费</w:t>
      </w:r>
      <w:r>
        <w:rPr>
          <w:rFonts w:hint="eastAsia" w:asciiTheme="minorEastAsia" w:hAnsiTheme="minorEastAsia" w:eastAsiaTheme="minorEastAsia" w:cstheme="minorEastAsia"/>
          <w:color w:val="auto"/>
          <w:sz w:val="21"/>
          <w:szCs w:val="21"/>
        </w:rPr>
        <w:t>在内的措施费、</w:t>
      </w:r>
      <w:r>
        <w:rPr>
          <w:rFonts w:hint="eastAsia" w:asciiTheme="minorEastAsia" w:hAnsiTheme="minorEastAsia" w:eastAsiaTheme="minorEastAsia" w:cstheme="minorEastAsia"/>
          <w:bCs/>
          <w:color w:val="auto"/>
          <w:sz w:val="21"/>
          <w:szCs w:val="21"/>
        </w:rPr>
        <w:t>税金、规费等所有费用</w:t>
      </w:r>
      <w:r>
        <w:rPr>
          <w:rFonts w:hint="eastAsia" w:asciiTheme="minorEastAsia" w:hAnsiTheme="minorEastAsia" w:eastAsiaTheme="minorEastAsia" w:cstheme="minorEastAsia"/>
          <w:color w:val="auto"/>
          <w:sz w:val="21"/>
          <w:szCs w:val="21"/>
        </w:rPr>
        <w:t>。</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（三）结算及付款方式：</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1、合同范围内的工程内容,按成交金额中标单价进行结算。合同范围外的变更工程内容：</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（1）合同中有适用于变更的工程内容，以成交金额中标单价进行结算；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（2）合同中无适用于变更的工程内容，则参照2018版定额套取相关子目及取费标准重新组价进行结算；材料价格参照武汉市建筑工程（施工）当月市场价格信息；</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（3）若无定额套用而采用市场价进行组价的，均不再计取任何税费。</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2、工程完工后，经</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rPr>
        <w:t>验收合格后，按照审定结算价进行结算。</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、2016年5月1日后，国家调整了税收政策，由营业税调整为增值税。凡涉及到“营改增”的问题或其他税务问题，乙方承诺税金已包含在合同价内，之后不再有任何争议。</w:t>
      </w:r>
    </w:p>
    <w:p>
      <w:pPr>
        <w:spacing w:line="360" w:lineRule="auto"/>
        <w:ind w:firstLine="422" w:firstLineChars="200"/>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三、付款方式</w:t>
      </w:r>
      <w:r>
        <w:rPr>
          <w:rFonts w:hint="eastAsia" w:asciiTheme="minorEastAsia" w:hAnsiTheme="minorEastAsia" w:eastAsiaTheme="minorEastAsia" w:cstheme="minorEastAsia"/>
          <w:b/>
          <w:color w:val="auto"/>
          <w:sz w:val="21"/>
          <w:szCs w:val="21"/>
          <w:lang w:val="en-US" w:eastAsia="zh-CN"/>
        </w:rPr>
        <w:t>与售后服务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付款方式：</w:t>
      </w:r>
      <w:r>
        <w:rPr>
          <w:rFonts w:hint="eastAsia" w:asciiTheme="minorEastAsia" w:hAnsiTheme="minorEastAsia" w:eastAsiaTheme="minorEastAsia" w:cstheme="minorEastAsia"/>
          <w:color w:val="auto"/>
          <w:szCs w:val="21"/>
        </w:rPr>
        <w:t>合同签订后，承包人进场施工后一周内支付合同总价（不含暂估价、暂列金）的 30%作为预付款；本项目工程全部完工经发包人验收合格，工程进度款支付至合同总价的 70%；待承包人提交完整的竣工结算资料，经发包人审计单位审定出具工程结算审计报告后，承包人向发包人支付工程结算审定金额的 3%作为质保金，发包人按结算审定金额支付剩余工程款，工程验收合格后运行满 2 年（防水五年），且无质量问题，14 个工作日内退付审定竣工结算造价 3% 的质保金(无息。其中满2年退付2%，满5年后退付1%）。</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2、售后服务</w:t>
      </w:r>
      <w:r>
        <w:rPr>
          <w:rFonts w:hint="eastAsia" w:asciiTheme="minorEastAsia" w:hAnsiTheme="minorEastAsia" w:eastAsiaTheme="minorEastAsia" w:cstheme="minorEastAsia"/>
          <w:color w:val="auto"/>
          <w:sz w:val="21"/>
          <w:szCs w:val="21"/>
          <w:lang w:eastAsia="zh-CN"/>
        </w:rPr>
        <w:t>：</w:t>
      </w:r>
    </w:p>
    <w:p>
      <w:pPr>
        <w:spacing w:line="360" w:lineRule="auto"/>
        <w:ind w:firstLine="422"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四、双方的权利和义务</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（一）甲方权利</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在乙方施工期间有权利监督乙方的工程质量、进度、安全文明施工，如果发现乙方在质量、工期、进度、现场安全文明施工有不满足施工合同要求时，甲方有权要求乙方及时整改、返工，由此造成的损失由乙方负责。若造成工期延误的，每延误壹日，甲方有权每日按照合同价的3‰向乙方收取违约金，总额不超过合同价的5%。</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（二）甲方义务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1、施工期间，指派专人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负责现场管理；负责协调处理校内有关部门关系，提供乙方施工用水、用电、材料堆放场地。</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2、做好三通工作，使施工场地具备施工条件，并满足施工期间的需要。</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3、尽可能提供各项施工技术资料。</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、甲方需及时通知乙方签收工程建设审计意见书。</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（三）乙方权利</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1、在施工期间，当甲方提出的专业问题，有不合理的地方，乙方有权提出自己的意见，并和甲方共同探讨可行性方案。</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2、在甲方书面同意下，乙方可以处理在本工程活动中所产生的有利用价值的废品。                                                                                  </w:t>
      </w:r>
    </w:p>
    <w:p>
      <w:pPr>
        <w:spacing w:line="360" w:lineRule="auto"/>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（四）乙方义务</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乙方在施工现场显眼处设置施工标识牌（标明工程名称；建设单位及现场负责人、联系电话；施工单位及现场负责人、联系电话；开、竣工日期）；施工人员必须统一着装，佩戴胸牌及防护器具，必须具备较好的操作技能和安全生产、文明施工意识，服务态度热情。</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2、乙方将施工所用主材先进行报验，提供主材的出厂证明、质量保证书、合格证及检验报告，经甲方代表现场书面确认后方可施工，并装订成册作为完工后结算资料报审计进行审核。</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3、乙方施工时，现场安全文明施工必须达到武汉市合格要求。乙方应采用必须的安全措施，施工现场指派专人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负责施工现场安全。施工现场的任何安全事故（包括甲乙双方及第三人的人身安全及财产损失事故），由乙方承担责任，甲方不负责任何安全责任。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4、乙方应保护施工场地的环境，施工现场指派专人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负责环保、健康及卫生清理。乙方要做好现场文明施工工作。建筑垃圾有组织地运输至允许堆放地点，不得随意乱扔，否则由乙方承担法律责任。工程完工后，施工现场不得有施工用的工具、未用完的材料及建筑垃圾，对施工中产生的建筑垃圾及时运出</w:t>
      </w:r>
      <w:r>
        <w:rPr>
          <w:rFonts w:hint="eastAsia" w:asciiTheme="minorEastAsia" w:hAnsiTheme="minorEastAsia" w:eastAsiaTheme="minorEastAsia" w:cstheme="minorEastAsia"/>
          <w:color w:val="auto"/>
          <w:sz w:val="21"/>
          <w:szCs w:val="21"/>
          <w:lang w:val="en-US" w:eastAsia="zh-CN"/>
        </w:rPr>
        <w:t>场地</w:t>
      </w:r>
      <w:r>
        <w:rPr>
          <w:rFonts w:hint="eastAsia" w:asciiTheme="minorEastAsia" w:hAnsiTheme="minorEastAsia" w:eastAsiaTheme="minorEastAsia" w:cstheme="minorEastAsia"/>
          <w:color w:val="auto"/>
          <w:sz w:val="21"/>
          <w:szCs w:val="21"/>
        </w:rPr>
        <w:t>外，做到工完场清。</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5、乙方施工人员应遵守甲方各种规章制度、行为规范，服从甲方的现场管理。</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6、由于质量问题造成的经济上的损失和工程工期上的延误，责任由乙方承担，甲方不负任何责任。</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7、已竣工工程未交付甲方之前，乙方负责已完工程的保护工作，期间发生损坏，由乙方负责修复。</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8、乙方必须提供给甲方真实完整的竣工资料。</w:t>
      </w:r>
    </w:p>
    <w:p>
      <w:pPr>
        <w:spacing w:line="360" w:lineRule="auto"/>
        <w:ind w:firstLine="5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五、违约责任及处理规定</w:t>
      </w:r>
    </w:p>
    <w:p>
      <w:p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rPr>
        <w:t>)乙方未按期完工，每逾期一日，按照合同总价的3‰支付甲方违约金，总额不超过合同价的5%；逾期超过30日，甲方有权解除合同，并要求乙方赔偿损失。乙方未认真履行合同，未兑现服务承诺，工程验收不合格，但未给甲方造成重大损失或不利影响的，甲方可责成乙方整改。并有权要求乙方按工程合同总价的3％向甲方支付违约金，由甲方直接从工程款中抵扣。</w:t>
      </w:r>
    </w:p>
    <w:p>
      <w:pPr>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（三）乙方未认真履行合同、兑现服务承诺，工程整改返工后验收仍不合格，</w:t>
      </w:r>
      <w:r>
        <w:rPr>
          <w:rFonts w:hint="eastAsia" w:asciiTheme="minorEastAsia" w:hAnsiTheme="minorEastAsia" w:eastAsiaTheme="minorEastAsia" w:cstheme="minorEastAsia"/>
          <w:color w:val="auto"/>
          <w:sz w:val="21"/>
          <w:szCs w:val="21"/>
          <w:lang w:eastAsia="zh-CN"/>
        </w:rPr>
        <w:t>或达不到磋商文件要求的使用年限的</w:t>
      </w:r>
      <w:r>
        <w:rPr>
          <w:rFonts w:hint="eastAsia" w:asciiTheme="minorEastAsia" w:hAnsiTheme="minorEastAsia" w:eastAsiaTheme="minorEastAsia" w:cstheme="minorEastAsia"/>
          <w:color w:val="auto"/>
          <w:sz w:val="21"/>
          <w:szCs w:val="21"/>
        </w:rPr>
        <w:t>，甲方可要求乙方按工程合同总价的10％支付违约金，违约金不足以弥补损失的，不足乙方另行支付。若造成重大损失或严重不利影响或超过工期30日仍未验收合格，甲方有权单方面解除合同，并要求乙方赔偿损失。</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（四）因乙方原因，发生火灾、失窃等事件或乙方违反法律、法规和甲方规章制度的，甲方有权单方面解除合同，并责成乙方赔偿损失。</w:t>
      </w:r>
    </w:p>
    <w:p>
      <w:pPr>
        <w:spacing w:line="360" w:lineRule="auto"/>
        <w:ind w:firstLine="413" w:firstLineChars="19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（五）乙方承诺已知晓并遵守甲方的各项规章制度，如有违反，按甲方的制度给予处罚。</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（六）因工作失误而造成甲方经济损失，由乙方负责赔偿经济损失（不可抗力的因素除外）。</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（七）乙方必须接受甲方对施工人员的服务质量、服务态度、安全等监督，若有违反相关的规定和质量标准，甲方有权开具通知书给乙方进行整改，并记录入信誉档案中。</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（八）乙方不得将本项目转包、分包。如果发现转包、分包，甲方有权立即解除合同，并追究乙方法律责任。</w:t>
      </w:r>
    </w:p>
    <w:p>
      <w:pPr>
        <w:spacing w:line="360" w:lineRule="auto"/>
        <w:ind w:firstLine="422"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六、合同的变更、终止</w:t>
      </w:r>
    </w:p>
    <w:p>
      <w:pPr>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（一）合同期限内，本合同未尽事宜以双方协商书面形式补充协议为准；本合同与国家、省市人民政府强制性规定相抵触的，按国家、省、市有关规定执行。</w:t>
      </w:r>
    </w:p>
    <w:p>
      <w:pPr>
        <w:spacing w:line="360" w:lineRule="auto"/>
        <w:ind w:firstLine="411" w:firstLineChars="1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据实际工作的需要，双方可对本合同进行相应的补充、并以书面形式签订补充协议，补充协议与本合同具同等法律效力。补充协议不得与本合同及甲方竞争性磋商采购文件、乙方响应文件的实质性内容背离。</w:t>
      </w:r>
    </w:p>
    <w:p>
      <w:pPr>
        <w:spacing w:line="360" w:lineRule="auto"/>
        <w:ind w:left="-359" w:leftChars="-171" w:firstLine="728" w:firstLineChars="3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（三）合同及附件和补充协议的签订、履行发生争议，甲乙双方协商解决，不能协商一致的，双方同意由甲方所在地人民法院诉讼解决。</w:t>
      </w:r>
    </w:p>
    <w:p>
      <w:pPr>
        <w:spacing w:line="360" w:lineRule="auto"/>
        <w:ind w:left="-359" w:leftChars="-171" w:firstLine="728" w:firstLineChars="3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（四）合同壹式陆份，甲方执留叁份，乙方执留叁份。</w:t>
      </w:r>
    </w:p>
    <w:p>
      <w:pPr>
        <w:spacing w:line="360" w:lineRule="auto"/>
        <w:ind w:left="-359" w:leftChars="-171" w:firstLine="728" w:firstLineChars="347"/>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（五）合同经双方代表签字、盖章生效。</w:t>
      </w:r>
    </w:p>
    <w:tbl>
      <w:tblPr>
        <w:tblStyle w:val="26"/>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4662"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甲方: </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地址：</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法人：</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日   期：</w:t>
            </w:r>
            <w:r>
              <w:rPr>
                <w:rFonts w:hint="eastAsia" w:asciiTheme="minorEastAsia" w:hAnsiTheme="minorEastAsia" w:eastAsiaTheme="minorEastAsia" w:cstheme="minorEastAsia"/>
                <w:color w:val="auto"/>
                <w:sz w:val="21"/>
                <w:szCs w:val="21"/>
                <w:lang w:eastAsia="zh-CN"/>
              </w:rPr>
              <w:t>2021</w:t>
            </w:r>
            <w:r>
              <w:rPr>
                <w:rFonts w:hint="eastAsia" w:asciiTheme="minorEastAsia" w:hAnsiTheme="minorEastAsia" w:eastAsiaTheme="minorEastAsia" w:cstheme="minorEastAsia"/>
                <w:color w:val="auto"/>
                <w:sz w:val="21"/>
                <w:szCs w:val="21"/>
              </w:rPr>
              <w:t xml:space="preserve"> 年   月   日</w:t>
            </w:r>
          </w:p>
        </w:tc>
        <w:tc>
          <w:tcPr>
            <w:tcW w:w="5025" w:type="dxa"/>
            <w:tcBorders>
              <w:top w:val="single" w:color="auto" w:sz="4" w:space="0"/>
              <w:left w:val="single" w:color="auto" w:sz="4" w:space="0"/>
              <w:bottom w:val="single" w:color="auto" w:sz="4" w:space="0"/>
              <w:right w:val="single" w:color="auto" w:sz="4" w:space="0"/>
            </w:tcBorders>
            <w:vAlign w:val="top"/>
          </w:tcPr>
          <w:p>
            <w:pPr>
              <w:spacing w:line="360" w:lineRule="auto"/>
              <w:ind w:left="-359" w:leftChars="-171"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乙方：</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地址：</w:t>
            </w:r>
          </w:p>
          <w:p>
            <w:pPr>
              <w:spacing w:line="360" w:lineRule="auto"/>
              <w:ind w:left="-359" w:leftChars="-171"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法人：</w:t>
            </w:r>
          </w:p>
          <w:p>
            <w:pPr>
              <w:spacing w:line="360" w:lineRule="auto"/>
              <w:ind w:left="-359" w:leftChars="-171"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委托代理人：</w:t>
            </w:r>
          </w:p>
          <w:p>
            <w:pPr>
              <w:spacing w:line="360" w:lineRule="auto"/>
              <w:ind w:firstLine="105" w:firstLineChars="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w:t>
            </w:r>
          </w:p>
          <w:p>
            <w:pPr>
              <w:spacing w:line="360" w:lineRule="auto"/>
              <w:ind w:firstLine="105" w:firstLineChars="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账号：</w:t>
            </w:r>
          </w:p>
          <w:p>
            <w:pPr>
              <w:spacing w:line="360" w:lineRule="auto"/>
              <w:ind w:left="-359" w:leftChars="-171"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w:t>
            </w:r>
            <w:r>
              <w:rPr>
                <w:rFonts w:hint="eastAsia" w:asciiTheme="minorEastAsia" w:hAnsiTheme="minorEastAsia" w:eastAsiaTheme="minorEastAsia" w:cstheme="minorEastAsia"/>
                <w:color w:val="auto"/>
                <w:sz w:val="21"/>
                <w:szCs w:val="21"/>
                <w:lang w:eastAsia="zh-CN"/>
              </w:rPr>
              <w:t>2021</w:t>
            </w:r>
            <w:r>
              <w:rPr>
                <w:rFonts w:hint="eastAsia" w:asciiTheme="minorEastAsia" w:hAnsiTheme="minorEastAsia" w:eastAsiaTheme="minorEastAsia" w:cstheme="minorEastAsia"/>
                <w:color w:val="auto"/>
                <w:sz w:val="21"/>
                <w:szCs w:val="21"/>
              </w:rPr>
              <w:t xml:space="preserve"> 年   月   日</w:t>
            </w:r>
          </w:p>
        </w:tc>
      </w:tr>
    </w:tbl>
    <w:p>
      <w:pPr>
        <w:pStyle w:val="3"/>
        <w:numPr>
          <w:ilvl w:val="0"/>
          <w:numId w:val="0"/>
        </w:numPr>
        <w:ind w:leftChars="0"/>
        <w:jc w:val="center"/>
        <w:rPr>
          <w:rFonts w:hint="eastAsia" w:asciiTheme="minorEastAsia" w:hAnsiTheme="minorEastAsia" w:eastAsiaTheme="minorEastAsia" w:cstheme="minorEastAsia"/>
          <w:color w:val="auto"/>
          <w:sz w:val="36"/>
          <w:szCs w:val="36"/>
        </w:rPr>
      </w:pPr>
      <w:bookmarkStart w:id="123" w:name="_Toc25607"/>
      <w:r>
        <w:rPr>
          <w:rFonts w:hint="eastAsia" w:asciiTheme="minorEastAsia" w:hAnsiTheme="minorEastAsia" w:eastAsiaTheme="minorEastAsia" w:cstheme="minorEastAsia"/>
          <w:color w:val="auto"/>
          <w:sz w:val="36"/>
          <w:szCs w:val="36"/>
          <w:lang w:val="en-US" w:eastAsia="zh-CN"/>
        </w:rPr>
        <w:t xml:space="preserve">第六章 </w:t>
      </w:r>
      <w:r>
        <w:rPr>
          <w:rFonts w:hint="eastAsia" w:asciiTheme="minorEastAsia" w:hAnsiTheme="minorEastAsia" w:eastAsiaTheme="minorEastAsia" w:cstheme="minorEastAsia"/>
          <w:color w:val="auto"/>
          <w:sz w:val="36"/>
          <w:szCs w:val="36"/>
        </w:rPr>
        <w:t>竞争性磋商响应文件格式</w:t>
      </w:r>
      <w:bookmarkEnd w:id="123"/>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none"/>
        </w:rPr>
        <w:t xml:space="preserve">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24" w:name="_Toc23858"/>
      <w:bookmarkStart w:id="125"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24"/>
    <w:bookmarkEnd w:id="125"/>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26" w:name="_Toc360174584"/>
      <w:bookmarkStart w:id="127" w:name="_Toc264644272"/>
      <w:bookmarkStart w:id="128" w:name="_Toc11320441"/>
      <w:bookmarkStart w:id="129" w:name="_Toc211783342"/>
      <w:bookmarkStart w:id="130" w:name="_Toc533331084"/>
      <w:bookmarkStart w:id="131" w:name="_Toc533330957"/>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26"/>
      <w:bookmarkEnd w:id="127"/>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cs="宋体"/>
          <w:b/>
          <w:color w:val="auto"/>
          <w:sz w:val="21"/>
          <w:szCs w:val="21"/>
          <w:lang w:val="en-US" w:eastAsia="zh-CN"/>
        </w:rPr>
        <w:t>响应文件</w:t>
      </w:r>
      <w:r>
        <w:rPr>
          <w:rFonts w:hint="eastAsia" w:ascii="宋体" w:hAnsi="宋体" w:eastAsia="宋体" w:cs="宋体"/>
          <w:b/>
          <w:color w:val="auto"/>
          <w:sz w:val="21"/>
          <w:szCs w:val="21"/>
        </w:rPr>
        <w:t>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32" w:name="_Toc19290"/>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32"/>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33" w:name="_Toc15789"/>
      <w:bookmarkStart w:id="134" w:name="_Toc2362"/>
      <w:bookmarkStart w:id="135" w:name="_Toc30144"/>
      <w:bookmarkStart w:id="136" w:name="_Toc479184125"/>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33"/>
      <w:bookmarkEnd w:id="134"/>
      <w:bookmarkEnd w:id="135"/>
      <w:bookmarkEnd w:id="136"/>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工程</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lang w:val="en-US" w:eastAsia="zh-CN"/>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37" w:name="_Toc13969"/>
      <w:bookmarkStart w:id="138" w:name="_Toc479184126"/>
      <w:bookmarkStart w:id="139" w:name="_Toc24205"/>
      <w:bookmarkStart w:id="140" w:name="_Toc21507"/>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37"/>
      <w:bookmarkEnd w:id="138"/>
      <w:bookmarkEnd w:id="139"/>
      <w:bookmarkEnd w:id="140"/>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1" w:name="_Toc1690"/>
      <w:bookmarkStart w:id="142" w:name="_Toc30245"/>
      <w:bookmarkStart w:id="143" w:name="_Toc29143"/>
      <w:bookmarkStart w:id="144" w:name="_Toc29904"/>
      <w:bookmarkStart w:id="145" w:name="_Toc479184127"/>
      <w:bookmarkStart w:id="146" w:name="_Toc432149008"/>
      <w:bookmarkStart w:id="147" w:name="_Toc424832832"/>
      <w:bookmarkStart w:id="148" w:name="_Toc360120184"/>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41"/>
      <w:bookmarkEnd w:id="142"/>
      <w:bookmarkEnd w:id="143"/>
      <w:bookmarkEnd w:id="144"/>
      <w:bookmarkEnd w:id="145"/>
      <w:bookmarkEnd w:id="146"/>
      <w:bookmarkEnd w:id="147"/>
      <w:bookmarkEnd w:id="148"/>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bookmarkStart w:id="149" w:name="_Toc422466732"/>
      <w:bookmarkStart w:id="150" w:name="_Toc432149006"/>
      <w:r>
        <w:rPr>
          <w:rFonts w:hint="eastAsia" w:asciiTheme="minorEastAsia" w:hAnsiTheme="minorEastAsia" w:eastAsiaTheme="minorEastAsia" w:cstheme="minorEastAsia"/>
          <w:b/>
          <w:bCs/>
          <w:color w:val="auto"/>
          <w:sz w:val="24"/>
        </w:rPr>
        <w:br w:type="page"/>
      </w:r>
      <w:bookmarkStart w:id="151" w:name="_Toc479184128"/>
      <w:bookmarkStart w:id="152" w:name="_Toc4301"/>
      <w:bookmarkStart w:id="153" w:name="_Toc4741"/>
      <w:bookmarkStart w:id="154" w:name="_Toc5488"/>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49"/>
      <w:bookmarkEnd w:id="150"/>
      <w:bookmarkEnd w:id="151"/>
      <w:bookmarkEnd w:id="152"/>
      <w:bookmarkEnd w:id="153"/>
      <w:bookmarkEnd w:id="154"/>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lang w:val="en-US" w:eastAsia="zh-CN"/>
              </w:rPr>
              <w:t>竞标</w:t>
            </w:r>
            <w:r>
              <w:rPr>
                <w:rFonts w:hint="eastAsia" w:asciiTheme="minorEastAsia" w:hAnsiTheme="minorEastAsia" w:eastAsiaTheme="minorEastAsia" w:cstheme="minorEastAsia"/>
                <w:bCs/>
                <w:color w:val="auto"/>
                <w:szCs w:val="21"/>
                <w:highlight w:val="none"/>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pStyle w:val="92"/>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综合折扣率：</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工</w:t>
            </w:r>
            <w:r>
              <w:rPr>
                <w:rFonts w:hint="eastAsia" w:asciiTheme="minorEastAsia" w:hAnsiTheme="minorEastAsia" w:eastAsiaTheme="minorEastAsia" w:cstheme="minorEastAsia"/>
                <w:color w:val="auto"/>
                <w:szCs w:val="21"/>
              </w:rPr>
              <w:t>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工程质量标准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color w:val="auto"/>
                <w:lang w:val="en-US" w:eastAsia="zh-CN"/>
              </w:rPr>
              <w:t>项目经理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color w:val="auto"/>
                <w:lang w:val="en-US" w:eastAsia="zh-CN"/>
              </w:rPr>
              <w:t>姓名：</w:t>
            </w:r>
            <w:r>
              <w:rPr>
                <w:rFonts w:hint="eastAsia"/>
                <w:color w:val="auto"/>
                <w:lang w:val="en-US" w:eastAsia="zh-CN"/>
              </w:rPr>
              <w:br w:type="textWrapping"/>
            </w:r>
            <w:r>
              <w:rPr>
                <w:rFonts w:hint="eastAsia"/>
                <w:color w:val="auto"/>
                <w:lang w:val="en-US" w:eastAsia="zh-CN"/>
              </w:rPr>
              <w:t>身份证号：</w:t>
            </w:r>
            <w:r>
              <w:rPr>
                <w:rFonts w:hint="eastAsia"/>
                <w:color w:val="auto"/>
                <w:lang w:val="en-US" w:eastAsia="zh-CN"/>
              </w:rPr>
              <w:br w:type="textWrapping"/>
            </w:r>
            <w:r>
              <w:rPr>
                <w:rFonts w:hint="eastAsia"/>
                <w:color w:val="auto"/>
                <w:lang w:val="en-US" w:eastAsia="zh-CN"/>
              </w:rPr>
              <w:t>注册类型及等级：</w:t>
            </w:r>
            <w:r>
              <w:rPr>
                <w:rFonts w:hint="eastAsia"/>
                <w:color w:val="auto"/>
                <w:lang w:val="en-US" w:eastAsia="zh-CN"/>
              </w:rPr>
              <w:br w:type="textWrapping"/>
            </w:r>
            <w:r>
              <w:rPr>
                <w:rFonts w:hint="eastAsia"/>
                <w:color w:val="auto"/>
                <w:lang w:val="en-US" w:eastAsia="zh-CN"/>
              </w:rPr>
              <w:t>注册证书编号：</w:t>
            </w:r>
            <w:r>
              <w:rPr>
                <w:rFonts w:hint="eastAsia"/>
                <w:color w:val="auto"/>
                <w:lang w:val="en-US" w:eastAsia="zh-CN"/>
              </w:rPr>
              <w:br w:type="textWrapping"/>
            </w:r>
            <w:r>
              <w:rPr>
                <w:rFonts w:hint="eastAsia"/>
                <w:color w:val="auto"/>
                <w:lang w:val="en-US" w:eastAsia="zh-CN"/>
              </w:rPr>
              <w:t>注册专业及有效期：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且须精确到小数点后两位</w:t>
      </w:r>
      <w:r>
        <w:rPr>
          <w:rFonts w:hint="eastAsia" w:asciiTheme="minorEastAsia" w:hAnsiTheme="minorEastAsia" w:eastAsiaTheme="minorEastAsia" w:cstheme="minorEastAsia"/>
          <w:color w:val="auto"/>
        </w:rPr>
        <w:t>。</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val="en-US" w:eastAsia="zh-CN"/>
        </w:rPr>
      </w:pPr>
      <w:bookmarkStart w:id="155" w:name="_Toc460258117"/>
      <w:bookmarkStart w:id="156" w:name="_Toc259028723"/>
      <w:bookmarkStart w:id="157" w:name="_Toc432149007"/>
      <w:bookmarkStart w:id="158" w:name="_Toc424832831"/>
      <w:r>
        <w:rPr>
          <w:rFonts w:hint="eastAsia" w:asciiTheme="minorEastAsia" w:hAnsiTheme="minorEastAsia" w:eastAsiaTheme="minorEastAsia" w:cstheme="minorEastAsia"/>
          <w:b/>
          <w:bCs/>
          <w:color w:val="auto"/>
          <w:sz w:val="24"/>
        </w:rPr>
        <w:br w:type="page"/>
      </w:r>
      <w:bookmarkStart w:id="159" w:name="_Toc1079"/>
      <w:bookmarkStart w:id="160" w:name="_Toc479184129"/>
      <w:bookmarkStart w:id="161" w:name="_Toc18559"/>
      <w:bookmarkStart w:id="162" w:name="_Toc5834"/>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55"/>
      <w:bookmarkEnd w:id="156"/>
      <w:bookmarkEnd w:id="159"/>
      <w:bookmarkEnd w:id="160"/>
      <w:bookmarkEnd w:id="161"/>
      <w:r>
        <w:rPr>
          <w:rFonts w:hint="eastAsia" w:asciiTheme="minorEastAsia" w:hAnsiTheme="minorEastAsia" w:eastAsiaTheme="minorEastAsia" w:cstheme="minorEastAsia"/>
          <w:b/>
          <w:bCs/>
          <w:color w:val="auto"/>
          <w:szCs w:val="21"/>
          <w:lang w:val="en-US" w:eastAsia="zh-CN"/>
        </w:rPr>
        <w:t>竞标</w:t>
      </w:r>
      <w:r>
        <w:rPr>
          <w:rFonts w:hint="eastAsia" w:asciiTheme="minorEastAsia" w:hAnsiTheme="minorEastAsia" w:eastAsiaTheme="minorEastAsia" w:cstheme="minorEastAsia"/>
          <w:b/>
          <w:bCs/>
          <w:color w:val="auto"/>
          <w:szCs w:val="21"/>
          <w:lang w:eastAsia="zh-CN"/>
        </w:rPr>
        <w:t>分项报价表</w:t>
      </w:r>
      <w:bookmarkEnd w:id="162"/>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各供应商</w:t>
      </w:r>
      <w:r>
        <w:rPr>
          <w:rFonts w:hint="eastAsia" w:asciiTheme="minorEastAsia" w:hAnsiTheme="minorEastAsia" w:eastAsiaTheme="minorEastAsia" w:cstheme="minorEastAsia"/>
          <w:color w:val="auto"/>
          <w:szCs w:val="21"/>
          <w:lang w:eastAsia="zh-CN"/>
        </w:rPr>
        <w:t>根据第三章采购需求</w:t>
      </w:r>
      <w:r>
        <w:rPr>
          <w:rFonts w:hint="eastAsia" w:asciiTheme="minorEastAsia" w:hAnsiTheme="minorEastAsia" w:eastAsiaTheme="minorEastAsia" w:cstheme="minorEastAsia"/>
          <w:color w:val="auto"/>
          <w:szCs w:val="21"/>
        </w:rPr>
        <w:t>进行</w:t>
      </w:r>
      <w:r>
        <w:rPr>
          <w:rFonts w:hint="eastAsia" w:asciiTheme="minorEastAsia" w:hAnsiTheme="minorEastAsia" w:eastAsiaTheme="minorEastAsia" w:cstheme="minorEastAsia"/>
          <w:color w:val="auto"/>
          <w:szCs w:val="21"/>
          <w:lang w:eastAsia="zh-CN"/>
        </w:rPr>
        <w:t>分项</w:t>
      </w:r>
      <w:r>
        <w:rPr>
          <w:rFonts w:hint="eastAsia" w:asciiTheme="minorEastAsia" w:hAnsiTheme="minorEastAsia" w:eastAsiaTheme="minorEastAsia" w:cstheme="minorEastAsia"/>
          <w:color w:val="auto"/>
          <w:szCs w:val="21"/>
        </w:rPr>
        <w:t>报价</w:t>
      </w:r>
      <w:r>
        <w:rPr>
          <w:rFonts w:hint="eastAsia" w:asciiTheme="minorEastAsia" w:hAnsiTheme="minorEastAsia" w:eastAsiaTheme="minorEastAsia" w:cstheme="minorEastAsia"/>
          <w:color w:val="auto"/>
          <w:szCs w:val="21"/>
          <w:lang w:eastAsia="zh-CN"/>
        </w:rPr>
        <w:t>（格式自拟）</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3" w:name="_Toc28656"/>
      <w:bookmarkStart w:id="164" w:name="_Toc26825"/>
      <w:bookmarkStart w:id="165" w:name="_Toc25630"/>
      <w:bookmarkStart w:id="166" w:name="_Toc479184130"/>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63"/>
      <w:bookmarkEnd w:id="164"/>
      <w:bookmarkEnd w:id="165"/>
      <w:bookmarkEnd w:id="166"/>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7" w:name="_Toc7535"/>
      <w:bookmarkStart w:id="168" w:name="_Toc14123"/>
      <w:bookmarkStart w:id="169" w:name="_Toc32726"/>
      <w:bookmarkStart w:id="170" w:name="_Toc479184131"/>
      <w:r>
        <w:rPr>
          <w:rFonts w:hint="eastAsia" w:asciiTheme="minorEastAsia" w:hAnsiTheme="minorEastAsia" w:eastAsiaTheme="minorEastAsia" w:cstheme="minorEastAsia"/>
          <w:b/>
          <w:bCs/>
          <w:color w:val="auto"/>
          <w:szCs w:val="21"/>
          <w:lang w:val="en-US" w:eastAsia="zh-CN"/>
        </w:rPr>
        <w:t>八、拟投入设备/备件、工具情况</w:t>
      </w:r>
      <w:bookmarkEnd w:id="167"/>
      <w:bookmarkEnd w:id="168"/>
      <w:bookmarkEnd w:id="169"/>
      <w:bookmarkEnd w:id="170"/>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71" w:name="_Toc479184132"/>
      <w:bookmarkStart w:id="172" w:name="_Toc450827818"/>
      <w:bookmarkStart w:id="173" w:name="_Toc27053"/>
      <w:bookmarkStart w:id="174" w:name="_Toc10449"/>
      <w:bookmarkStart w:id="175" w:name="_Toc1621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71"/>
      <w:bookmarkEnd w:id="172"/>
      <w:bookmarkEnd w:id="173"/>
      <w:bookmarkEnd w:id="174"/>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75"/>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57"/>
    <w:bookmarkEnd w:id="158"/>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76" w:name="_Toc422466736"/>
      <w:bookmarkStart w:id="177" w:name="_Toc28200"/>
      <w:bookmarkStart w:id="178" w:name="_Toc479184133"/>
      <w:bookmarkStart w:id="179" w:name="_Toc19344"/>
      <w:bookmarkStart w:id="180" w:name="_Toc432149012"/>
      <w:bookmarkStart w:id="181" w:name="_Toc1591"/>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176"/>
      <w:bookmarkEnd w:id="177"/>
      <w:bookmarkEnd w:id="178"/>
      <w:bookmarkEnd w:id="179"/>
      <w:bookmarkEnd w:id="180"/>
      <w:bookmarkEnd w:id="181"/>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82" w:name="_Toc32060"/>
      <w:bookmarkStart w:id="183" w:name="_Toc28283"/>
      <w:bookmarkStart w:id="184" w:name="_Toc432149013"/>
      <w:bookmarkStart w:id="185" w:name="_Toc362935521"/>
      <w:bookmarkStart w:id="186" w:name="_Toc479184134"/>
      <w:bookmarkStart w:id="187" w:name="_Toc32422"/>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182"/>
      <w:bookmarkEnd w:id="183"/>
      <w:bookmarkEnd w:id="184"/>
      <w:bookmarkEnd w:id="185"/>
      <w:bookmarkEnd w:id="186"/>
      <w:r>
        <w:rPr>
          <w:rFonts w:hint="eastAsia" w:asciiTheme="minorEastAsia" w:hAnsiTheme="minorEastAsia" w:eastAsiaTheme="minorEastAsia" w:cstheme="minorEastAsia"/>
          <w:b/>
          <w:bCs/>
          <w:color w:val="auto"/>
          <w:szCs w:val="21"/>
        </w:rPr>
        <w:br w:type="textWrapping"/>
      </w:r>
      <w:bookmarkEnd w:id="187"/>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项目经理</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88" w:name="_Toc454806053"/>
      <w:bookmarkStart w:id="189"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90" w:name="_Toc19524"/>
      <w:bookmarkStart w:id="191" w:name="_Toc479184135"/>
      <w:bookmarkStart w:id="192" w:name="_Toc4834"/>
      <w:bookmarkStart w:id="193" w:name="_Toc3045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188"/>
      <w:bookmarkEnd w:id="189"/>
      <w:bookmarkEnd w:id="190"/>
      <w:bookmarkEnd w:id="191"/>
      <w:bookmarkEnd w:id="192"/>
      <w:bookmarkEnd w:id="193"/>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1135"/>
        <w:gridCol w:w="112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1135" w:type="dxa"/>
            <w:vAlign w:val="center"/>
          </w:tcPr>
          <w:p>
            <w:pPr>
              <w:adjustRightInd w:val="0"/>
              <w:snapToGrid w:val="0"/>
              <w:spacing w:line="360" w:lineRule="auto"/>
              <w:jc w:val="center"/>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职称/注册证书</w:t>
            </w: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3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25"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4" w:name="_Toc10429"/>
      <w:bookmarkStart w:id="195" w:name="_Toc26838"/>
      <w:bookmarkStart w:id="196" w:name="_Toc479184136"/>
      <w:bookmarkStart w:id="197" w:name="_Toc432149014"/>
      <w:bookmarkStart w:id="198" w:name="_Toc9278"/>
      <w:bookmarkStart w:id="199" w:name="_Toc422466737"/>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94"/>
      <w:bookmarkEnd w:id="195"/>
      <w:bookmarkEnd w:id="196"/>
      <w:bookmarkEnd w:id="197"/>
      <w:bookmarkEnd w:id="198"/>
      <w:bookmarkEnd w:id="199"/>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200" w:name="_Toc450827823"/>
      <w:bookmarkStart w:id="201" w:name="_Toc479184137"/>
      <w:bookmarkStart w:id="202" w:name="_Toc17527"/>
      <w:bookmarkStart w:id="203" w:name="_Toc17331"/>
      <w:bookmarkStart w:id="204" w:name="_Toc14722"/>
      <w:bookmarkStart w:id="205" w:name="_Toc259028731"/>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200"/>
      <w:bookmarkEnd w:id="201"/>
      <w:bookmarkEnd w:id="202"/>
      <w:bookmarkEnd w:id="203"/>
      <w:bookmarkEnd w:id="204"/>
      <w:bookmarkEnd w:id="205"/>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kern w:val="0"/>
          <w:szCs w:val="21"/>
          <w:lang w:val="en-US" w:eastAsia="zh-CN"/>
        </w:rPr>
      </w:pPr>
      <w:bookmarkStart w:id="206" w:name="_Toc17163"/>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207" w:name="_Toc290207179"/>
      <w:bookmarkStart w:id="208" w:name="_Toc5793"/>
      <w:bookmarkStart w:id="209" w:name="_Toc18555"/>
      <w:bookmarkStart w:id="210" w:name="_Toc32187"/>
      <w:bookmarkStart w:id="211" w:name="_Toc427239751"/>
      <w:bookmarkStart w:id="212" w:name="_Toc364868916"/>
      <w:bookmarkStart w:id="213" w:name="_Toc358447587"/>
      <w:r>
        <w:rPr>
          <w:rFonts w:hint="eastAsia" w:asciiTheme="minorEastAsia" w:hAnsiTheme="minorEastAsia" w:eastAsiaTheme="minorEastAsia" w:cstheme="minorEastAsia"/>
          <w:b/>
          <w:bCs/>
          <w:color w:val="auto"/>
          <w:kern w:val="0"/>
          <w:szCs w:val="21"/>
          <w:lang w:val="en-US" w:eastAsia="zh-CN"/>
        </w:rPr>
        <w:t>十五、</w:t>
      </w:r>
      <w:r>
        <w:rPr>
          <w:rFonts w:hint="eastAsia" w:asciiTheme="minorEastAsia" w:hAnsiTheme="minorEastAsia" w:eastAsiaTheme="minorEastAsia" w:cstheme="minorEastAsia"/>
          <w:b/>
          <w:bCs/>
          <w:color w:val="auto"/>
          <w:kern w:val="0"/>
          <w:szCs w:val="21"/>
        </w:rPr>
        <w:t>机构配备情况</w:t>
      </w:r>
      <w:bookmarkEnd w:id="207"/>
      <w:bookmarkEnd w:id="208"/>
      <w:bookmarkEnd w:id="209"/>
      <w:bookmarkEnd w:id="210"/>
      <w:bookmarkEnd w:id="211"/>
      <w:bookmarkEnd w:id="212"/>
      <w:bookmarkEnd w:id="213"/>
      <w:r>
        <w:rPr>
          <w:rFonts w:hint="eastAsia" w:asciiTheme="minorEastAsia" w:hAnsiTheme="minorEastAsia" w:eastAsiaTheme="minorEastAsia" w:cstheme="minorEastAsia"/>
          <w:b/>
          <w:bCs/>
          <w:color w:val="auto"/>
          <w:kern w:val="0"/>
          <w:szCs w:val="21"/>
          <w:lang w:val="en-US" w:eastAsia="zh-CN"/>
        </w:rPr>
        <w:t>一览表</w:t>
      </w:r>
      <w:bookmarkEnd w:id="206"/>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color w:val="auto"/>
          <w:kern w:val="0"/>
          <w:szCs w:val="21"/>
        </w:rPr>
      </w:pPr>
    </w:p>
    <w:p>
      <w:pPr>
        <w:outlineLvl w:val="9"/>
        <w:rPr>
          <w:rFonts w:ascii="宋体" w:hAnsi="宋体"/>
          <w:b/>
          <w:color w:val="auto"/>
          <w:szCs w:val="21"/>
        </w:rPr>
      </w:pPr>
      <w:bookmarkStart w:id="214" w:name="_Toc112752890"/>
      <w:bookmarkStart w:id="215" w:name="_Toc4196"/>
      <w:bookmarkStart w:id="216" w:name="_Toc78098330"/>
      <w:bookmarkStart w:id="217" w:name="_Toc114916889"/>
      <w:bookmarkStart w:id="218" w:name="_Toc114375859"/>
      <w:bookmarkStart w:id="219" w:name="_Toc114916950"/>
      <w:bookmarkStart w:id="220" w:name="_Toc114887896"/>
      <w:bookmarkStart w:id="221" w:name="_Toc114371518"/>
      <w:bookmarkStart w:id="222" w:name="_Toc290207180"/>
      <w:bookmarkStart w:id="223" w:name="_Toc114376993"/>
      <w:bookmarkStart w:id="224" w:name="_Toc114371669"/>
      <w:bookmarkStart w:id="225" w:name="_Toc164767936"/>
      <w:r>
        <w:rPr>
          <w:rFonts w:hint="eastAsia" w:ascii="宋体" w:hAnsi="宋体"/>
          <w:b/>
          <w:color w:val="auto"/>
          <w:szCs w:val="21"/>
        </w:rPr>
        <w:t>（1）项目管理机构配备情况表</w:t>
      </w:r>
      <w:bookmarkEnd w:id="214"/>
      <w:bookmarkEnd w:id="215"/>
      <w:bookmarkEnd w:id="216"/>
      <w:bookmarkEnd w:id="217"/>
      <w:bookmarkEnd w:id="218"/>
      <w:bookmarkEnd w:id="219"/>
      <w:bookmarkEnd w:id="220"/>
      <w:bookmarkEnd w:id="221"/>
      <w:bookmarkEnd w:id="222"/>
      <w:bookmarkEnd w:id="223"/>
      <w:bookmarkEnd w:id="224"/>
      <w:bookmarkEnd w:id="225"/>
    </w:p>
    <w:p>
      <w:pPr>
        <w:outlineLvl w:val="9"/>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 xml:space="preserve">工程                                       </w:t>
      </w:r>
    </w:p>
    <w:tbl>
      <w:tblPr>
        <w:tblStyle w:val="2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929"/>
        <w:gridCol w:w="840"/>
        <w:gridCol w:w="828"/>
        <w:gridCol w:w="828"/>
        <w:gridCol w:w="840"/>
        <w:gridCol w:w="929"/>
        <w:gridCol w:w="75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839" w:type="dxa"/>
            <w:vMerge w:val="restart"/>
            <w:vAlign w:val="center"/>
          </w:tcPr>
          <w:p>
            <w:pPr>
              <w:outlineLvl w:val="9"/>
              <w:rPr>
                <w:rFonts w:ascii="宋体" w:hAnsi="宋体"/>
                <w:color w:val="auto"/>
                <w:szCs w:val="21"/>
              </w:rPr>
            </w:pPr>
            <w:r>
              <w:rPr>
                <w:rFonts w:hint="eastAsia" w:ascii="宋体" w:hAnsi="宋体"/>
                <w:color w:val="auto"/>
                <w:szCs w:val="21"/>
              </w:rPr>
              <w:t>职务</w:t>
            </w:r>
          </w:p>
        </w:tc>
        <w:tc>
          <w:tcPr>
            <w:tcW w:w="929" w:type="dxa"/>
            <w:vMerge w:val="restart"/>
            <w:vAlign w:val="center"/>
          </w:tcPr>
          <w:p>
            <w:pPr>
              <w:outlineLvl w:val="9"/>
              <w:rPr>
                <w:rFonts w:ascii="宋体" w:hAnsi="宋体"/>
                <w:color w:val="auto"/>
                <w:szCs w:val="21"/>
              </w:rPr>
            </w:pPr>
            <w:r>
              <w:rPr>
                <w:rFonts w:hint="eastAsia" w:ascii="宋体" w:hAnsi="宋体"/>
                <w:color w:val="auto"/>
                <w:szCs w:val="21"/>
              </w:rPr>
              <w:t>姓名</w:t>
            </w:r>
          </w:p>
        </w:tc>
        <w:tc>
          <w:tcPr>
            <w:tcW w:w="840" w:type="dxa"/>
            <w:vMerge w:val="restart"/>
            <w:vAlign w:val="center"/>
          </w:tcPr>
          <w:p>
            <w:pPr>
              <w:outlineLvl w:val="9"/>
              <w:rPr>
                <w:rFonts w:ascii="宋体" w:hAnsi="宋体"/>
                <w:color w:val="auto"/>
                <w:szCs w:val="21"/>
              </w:rPr>
            </w:pPr>
            <w:r>
              <w:rPr>
                <w:rFonts w:hint="eastAsia" w:ascii="宋体" w:hAnsi="宋体"/>
                <w:color w:val="auto"/>
                <w:szCs w:val="21"/>
              </w:rPr>
              <w:t>职称</w:t>
            </w:r>
            <w:r>
              <w:rPr>
                <w:rFonts w:hint="eastAsia" w:asciiTheme="minorEastAsia" w:hAnsiTheme="minorEastAsia" w:eastAsiaTheme="minorEastAsia" w:cstheme="minorEastAsia"/>
                <w:color w:val="auto"/>
                <w:szCs w:val="21"/>
                <w:lang w:val="en-US" w:eastAsia="zh-CN"/>
              </w:rPr>
              <w:t>/注册证书</w:t>
            </w:r>
          </w:p>
        </w:tc>
        <w:tc>
          <w:tcPr>
            <w:tcW w:w="3425" w:type="dxa"/>
            <w:gridSpan w:val="4"/>
            <w:vAlign w:val="center"/>
          </w:tcPr>
          <w:p>
            <w:pPr>
              <w:outlineLvl w:val="9"/>
              <w:rPr>
                <w:rFonts w:ascii="宋体" w:hAnsi="宋体"/>
                <w:color w:val="auto"/>
                <w:szCs w:val="21"/>
              </w:rPr>
            </w:pPr>
            <w:r>
              <w:rPr>
                <w:rFonts w:hint="eastAsia" w:ascii="宋体" w:hAnsi="宋体"/>
                <w:color w:val="auto"/>
                <w:szCs w:val="21"/>
              </w:rPr>
              <w:t>执业或职业资格证明</w:t>
            </w:r>
          </w:p>
        </w:tc>
        <w:tc>
          <w:tcPr>
            <w:tcW w:w="2427" w:type="dxa"/>
            <w:gridSpan w:val="2"/>
            <w:vAlign w:val="center"/>
          </w:tcPr>
          <w:p>
            <w:pPr>
              <w:outlineLvl w:val="9"/>
              <w:rPr>
                <w:rFonts w:ascii="宋体" w:hAnsi="宋体"/>
                <w:color w:val="auto"/>
                <w:szCs w:val="21"/>
              </w:rPr>
            </w:pPr>
            <w:r>
              <w:rPr>
                <w:rFonts w:hint="eastAsia" w:ascii="宋体" w:hAnsi="宋体"/>
                <w:color w:val="auto"/>
                <w:szCs w:val="21"/>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839" w:type="dxa"/>
            <w:vMerge w:val="continue"/>
            <w:vAlign w:val="top"/>
          </w:tcPr>
          <w:p>
            <w:pPr>
              <w:outlineLvl w:val="9"/>
              <w:rPr>
                <w:rFonts w:ascii="宋体" w:hAnsi="宋体"/>
                <w:color w:val="auto"/>
                <w:szCs w:val="21"/>
              </w:rPr>
            </w:pPr>
          </w:p>
        </w:tc>
        <w:tc>
          <w:tcPr>
            <w:tcW w:w="929" w:type="dxa"/>
            <w:vMerge w:val="continue"/>
            <w:vAlign w:val="top"/>
          </w:tcPr>
          <w:p>
            <w:pPr>
              <w:outlineLvl w:val="9"/>
              <w:rPr>
                <w:rFonts w:ascii="宋体" w:hAnsi="宋体"/>
                <w:color w:val="auto"/>
                <w:szCs w:val="21"/>
              </w:rPr>
            </w:pPr>
          </w:p>
        </w:tc>
        <w:tc>
          <w:tcPr>
            <w:tcW w:w="840" w:type="dxa"/>
            <w:vMerge w:val="continue"/>
            <w:vAlign w:val="top"/>
          </w:tcPr>
          <w:p>
            <w:pPr>
              <w:outlineLvl w:val="9"/>
              <w:rPr>
                <w:rFonts w:ascii="宋体" w:hAnsi="宋体"/>
                <w:color w:val="auto"/>
                <w:szCs w:val="21"/>
              </w:rPr>
            </w:pPr>
          </w:p>
        </w:tc>
        <w:tc>
          <w:tcPr>
            <w:tcW w:w="828" w:type="dxa"/>
            <w:vAlign w:val="center"/>
          </w:tcPr>
          <w:p>
            <w:pPr>
              <w:outlineLvl w:val="9"/>
              <w:rPr>
                <w:rFonts w:ascii="宋体" w:hAnsi="宋体"/>
                <w:color w:val="auto"/>
                <w:szCs w:val="21"/>
              </w:rPr>
            </w:pPr>
            <w:r>
              <w:rPr>
                <w:rFonts w:hint="eastAsia" w:ascii="宋体" w:hAnsi="宋体"/>
                <w:color w:val="auto"/>
                <w:szCs w:val="21"/>
              </w:rPr>
              <w:t>证书名称</w:t>
            </w:r>
          </w:p>
        </w:tc>
        <w:tc>
          <w:tcPr>
            <w:tcW w:w="828" w:type="dxa"/>
            <w:vAlign w:val="center"/>
          </w:tcPr>
          <w:p>
            <w:pPr>
              <w:outlineLvl w:val="9"/>
              <w:rPr>
                <w:rFonts w:ascii="宋体" w:hAnsi="宋体"/>
                <w:color w:val="auto"/>
                <w:szCs w:val="21"/>
              </w:rPr>
            </w:pPr>
            <w:r>
              <w:rPr>
                <w:rFonts w:hint="eastAsia" w:ascii="宋体" w:hAnsi="宋体"/>
                <w:color w:val="auto"/>
                <w:szCs w:val="21"/>
              </w:rPr>
              <w:t>级别</w:t>
            </w:r>
          </w:p>
        </w:tc>
        <w:tc>
          <w:tcPr>
            <w:tcW w:w="840" w:type="dxa"/>
            <w:vAlign w:val="center"/>
          </w:tcPr>
          <w:p>
            <w:pPr>
              <w:outlineLvl w:val="9"/>
              <w:rPr>
                <w:rFonts w:ascii="宋体" w:hAnsi="宋体"/>
                <w:color w:val="auto"/>
                <w:szCs w:val="21"/>
              </w:rPr>
            </w:pPr>
            <w:r>
              <w:rPr>
                <w:rFonts w:hint="eastAsia" w:ascii="宋体" w:hAnsi="宋体"/>
                <w:color w:val="auto"/>
                <w:szCs w:val="21"/>
              </w:rPr>
              <w:t>证号</w:t>
            </w:r>
          </w:p>
        </w:tc>
        <w:tc>
          <w:tcPr>
            <w:tcW w:w="929" w:type="dxa"/>
            <w:vAlign w:val="center"/>
          </w:tcPr>
          <w:p>
            <w:pPr>
              <w:outlineLvl w:val="9"/>
              <w:rPr>
                <w:rFonts w:ascii="宋体" w:hAnsi="宋体"/>
                <w:color w:val="auto"/>
                <w:szCs w:val="21"/>
              </w:rPr>
            </w:pPr>
            <w:r>
              <w:rPr>
                <w:rFonts w:hint="eastAsia" w:ascii="宋体" w:hAnsi="宋体"/>
                <w:color w:val="auto"/>
                <w:szCs w:val="21"/>
              </w:rPr>
              <w:t>专业</w:t>
            </w:r>
          </w:p>
        </w:tc>
        <w:tc>
          <w:tcPr>
            <w:tcW w:w="750" w:type="dxa"/>
            <w:vAlign w:val="center"/>
          </w:tcPr>
          <w:p>
            <w:pPr>
              <w:outlineLvl w:val="9"/>
              <w:rPr>
                <w:rFonts w:ascii="宋体" w:hAnsi="宋体"/>
                <w:color w:val="auto"/>
                <w:szCs w:val="21"/>
              </w:rPr>
            </w:pPr>
            <w:r>
              <w:rPr>
                <w:rFonts w:hint="eastAsia" w:ascii="宋体" w:hAnsi="宋体"/>
                <w:color w:val="auto"/>
                <w:szCs w:val="21"/>
              </w:rPr>
              <w:t>项目数</w:t>
            </w:r>
          </w:p>
        </w:tc>
        <w:tc>
          <w:tcPr>
            <w:tcW w:w="1677" w:type="dxa"/>
            <w:vAlign w:val="center"/>
          </w:tcPr>
          <w:p>
            <w:pPr>
              <w:outlineLvl w:val="9"/>
              <w:rPr>
                <w:rFonts w:ascii="宋体" w:hAnsi="宋体"/>
                <w:color w:val="auto"/>
                <w:szCs w:val="21"/>
              </w:rPr>
            </w:pPr>
            <w:r>
              <w:rPr>
                <w:rFonts w:hint="eastAsia" w:ascii="宋体" w:hAnsi="宋体"/>
                <w:color w:val="auto"/>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9"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28" w:type="dxa"/>
            <w:vAlign w:val="top"/>
          </w:tcPr>
          <w:p>
            <w:pPr>
              <w:outlineLvl w:val="9"/>
              <w:rPr>
                <w:rFonts w:ascii="宋体" w:hAnsi="宋体"/>
                <w:color w:val="auto"/>
                <w:szCs w:val="21"/>
              </w:rPr>
            </w:pPr>
          </w:p>
        </w:tc>
        <w:tc>
          <w:tcPr>
            <w:tcW w:w="840" w:type="dxa"/>
            <w:vAlign w:val="top"/>
          </w:tcPr>
          <w:p>
            <w:pPr>
              <w:outlineLvl w:val="9"/>
              <w:rPr>
                <w:rFonts w:ascii="宋体" w:hAnsi="宋体"/>
                <w:color w:val="auto"/>
                <w:szCs w:val="21"/>
              </w:rPr>
            </w:pPr>
          </w:p>
        </w:tc>
        <w:tc>
          <w:tcPr>
            <w:tcW w:w="929" w:type="dxa"/>
            <w:vAlign w:val="top"/>
          </w:tcPr>
          <w:p>
            <w:pPr>
              <w:outlineLvl w:val="9"/>
              <w:rPr>
                <w:rFonts w:ascii="宋体" w:hAnsi="宋体"/>
                <w:color w:val="auto"/>
                <w:szCs w:val="21"/>
              </w:rPr>
            </w:pPr>
          </w:p>
        </w:tc>
        <w:tc>
          <w:tcPr>
            <w:tcW w:w="750" w:type="dxa"/>
            <w:vAlign w:val="top"/>
          </w:tcPr>
          <w:p>
            <w:pPr>
              <w:outlineLvl w:val="9"/>
              <w:rPr>
                <w:rFonts w:ascii="宋体" w:hAnsi="宋体"/>
                <w:color w:val="auto"/>
                <w:szCs w:val="21"/>
              </w:rPr>
            </w:pPr>
          </w:p>
        </w:tc>
        <w:tc>
          <w:tcPr>
            <w:tcW w:w="1677" w:type="dxa"/>
            <w:vAlign w:val="top"/>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8460" w:type="dxa"/>
            <w:gridSpan w:val="9"/>
            <w:vAlign w:val="top"/>
          </w:tcPr>
          <w:p>
            <w:pPr>
              <w:outlineLvl w:val="9"/>
              <w:rPr>
                <w:rFonts w:ascii="宋体" w:hAnsi="宋体"/>
                <w:color w:val="auto"/>
                <w:szCs w:val="21"/>
              </w:rPr>
            </w:pPr>
            <w:r>
              <w:rPr>
                <w:rFonts w:hint="eastAsia" w:ascii="宋体" w:hAnsi="宋体"/>
                <w:color w:val="auto"/>
                <w:szCs w:val="21"/>
              </w:rPr>
              <w:t>一旦我单位中标，将实行项目经理负责制，并配备上述项目管理机构。我方保证上述填报内容真实，若不真实，愿按有关规定接受处理。项目管理班子机构设置、职责分工等情况另附资料说明</w:t>
            </w:r>
          </w:p>
        </w:tc>
      </w:tr>
    </w:tbl>
    <w:p>
      <w:pPr>
        <w:outlineLvl w:val="9"/>
        <w:rPr>
          <w:rFonts w:ascii="宋体" w:hAnsi="宋体"/>
          <w:b/>
          <w:color w:val="auto"/>
          <w:szCs w:val="21"/>
          <w:u w:val="single"/>
        </w:rPr>
      </w:pPr>
      <w:r>
        <w:rPr>
          <w:rFonts w:hint="eastAsia" w:ascii="宋体" w:hAnsi="宋体"/>
          <w:b/>
          <w:color w:val="auto"/>
          <w:szCs w:val="21"/>
          <w:u w:val="single"/>
        </w:rPr>
        <w:t>注：后附拟投入本项目的管理班子组成人员的职称证、资格证、上岗证、二代身份证、经社保单位鉴定的劳动合同及缴纳社保的证明文件。</w:t>
      </w:r>
    </w:p>
    <w:p>
      <w:pPr>
        <w:outlineLvl w:val="9"/>
        <w:rPr>
          <w:rFonts w:ascii="宋体" w:hAnsi="宋体"/>
          <w:b/>
          <w:color w:val="auto"/>
          <w:szCs w:val="21"/>
        </w:rPr>
      </w:pPr>
      <w:r>
        <w:rPr>
          <w:rFonts w:ascii="宋体" w:hAnsi="宋体"/>
          <w:color w:val="auto"/>
          <w:szCs w:val="21"/>
        </w:rPr>
        <w:br w:type="page"/>
      </w:r>
      <w:bookmarkStart w:id="226" w:name="_Toc290207181"/>
      <w:bookmarkStart w:id="227" w:name="_Toc114371519"/>
      <w:bookmarkStart w:id="228" w:name="_Toc114916951"/>
      <w:bookmarkStart w:id="229" w:name="_Toc114375860"/>
      <w:bookmarkStart w:id="230" w:name="_Toc114371670"/>
      <w:bookmarkStart w:id="231" w:name="_Toc112752891"/>
      <w:bookmarkStart w:id="232" w:name="_Toc28093"/>
      <w:bookmarkStart w:id="233" w:name="_Toc114376994"/>
      <w:bookmarkStart w:id="234" w:name="_Toc114916890"/>
      <w:bookmarkStart w:id="235" w:name="_Toc78098331"/>
      <w:bookmarkStart w:id="236" w:name="_Toc114887897"/>
      <w:bookmarkStart w:id="237" w:name="_Toc164767937"/>
      <w:r>
        <w:rPr>
          <w:rFonts w:hint="eastAsia" w:ascii="宋体" w:hAnsi="宋体"/>
          <w:b/>
          <w:color w:val="auto"/>
          <w:szCs w:val="21"/>
        </w:rPr>
        <w:t>（2）项目经理简历表</w:t>
      </w:r>
      <w:bookmarkEnd w:id="226"/>
      <w:bookmarkEnd w:id="227"/>
      <w:bookmarkEnd w:id="228"/>
      <w:bookmarkEnd w:id="229"/>
      <w:bookmarkEnd w:id="230"/>
      <w:bookmarkEnd w:id="231"/>
      <w:bookmarkEnd w:id="232"/>
      <w:bookmarkEnd w:id="233"/>
      <w:bookmarkEnd w:id="234"/>
      <w:bookmarkEnd w:id="235"/>
      <w:bookmarkEnd w:id="236"/>
      <w:bookmarkEnd w:id="237"/>
    </w:p>
    <w:p>
      <w:pPr>
        <w:outlineLvl w:val="9"/>
        <w:rPr>
          <w:rFonts w:ascii="宋体" w:hAnsi="宋体"/>
          <w:color w:val="auto"/>
          <w:szCs w:val="21"/>
        </w:rPr>
      </w:pPr>
      <w:r>
        <w:rPr>
          <w:rFonts w:hint="eastAsia" w:ascii="宋体" w:hAnsi="宋体"/>
          <w:color w:val="auto"/>
          <w:szCs w:val="21"/>
          <w:u w:val="single"/>
        </w:rPr>
        <w:t xml:space="preserve">（工程项目名称）     </w:t>
      </w:r>
      <w:r>
        <w:rPr>
          <w:rFonts w:hint="eastAsia" w:ascii="宋体" w:hAnsi="宋体"/>
          <w:color w:val="auto"/>
          <w:szCs w:val="21"/>
        </w:rPr>
        <w:t xml:space="preserve">工程                                                </w:t>
      </w:r>
    </w:p>
    <w:tbl>
      <w:tblPr>
        <w:tblStyle w:val="26"/>
        <w:tblW w:w="8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868"/>
        <w:gridCol w:w="949"/>
        <w:gridCol w:w="42"/>
        <w:gridCol w:w="1336"/>
        <w:gridCol w:w="37"/>
        <w:gridCol w:w="1410"/>
        <w:gridCol w:w="1272"/>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14" w:type="dxa"/>
            <w:vAlign w:val="center"/>
          </w:tcPr>
          <w:p>
            <w:pPr>
              <w:outlineLvl w:val="9"/>
              <w:rPr>
                <w:rFonts w:ascii="宋体" w:hAnsi="宋体"/>
                <w:color w:val="auto"/>
                <w:szCs w:val="21"/>
              </w:rPr>
            </w:pPr>
            <w:r>
              <w:rPr>
                <w:rFonts w:hint="eastAsia" w:ascii="宋体" w:hAnsi="宋体"/>
                <w:color w:val="auto"/>
                <w:szCs w:val="21"/>
              </w:rPr>
              <w:t>姓名</w:t>
            </w:r>
          </w:p>
        </w:tc>
        <w:tc>
          <w:tcPr>
            <w:tcW w:w="1859" w:type="dxa"/>
            <w:gridSpan w:val="3"/>
            <w:vAlign w:val="center"/>
          </w:tcPr>
          <w:p>
            <w:pPr>
              <w:outlineLvl w:val="9"/>
              <w:rPr>
                <w:rFonts w:ascii="宋体" w:hAnsi="宋体"/>
                <w:color w:val="auto"/>
                <w:szCs w:val="21"/>
              </w:rPr>
            </w:pPr>
          </w:p>
        </w:tc>
        <w:tc>
          <w:tcPr>
            <w:tcW w:w="1373" w:type="dxa"/>
            <w:gridSpan w:val="2"/>
            <w:vAlign w:val="center"/>
          </w:tcPr>
          <w:p>
            <w:pPr>
              <w:outlineLvl w:val="9"/>
              <w:rPr>
                <w:rFonts w:ascii="宋体" w:hAnsi="宋体"/>
                <w:color w:val="auto"/>
                <w:szCs w:val="21"/>
              </w:rPr>
            </w:pPr>
            <w:r>
              <w:rPr>
                <w:rFonts w:hint="eastAsia" w:ascii="宋体" w:hAnsi="宋体"/>
                <w:color w:val="auto"/>
                <w:szCs w:val="21"/>
              </w:rPr>
              <w:t>性别</w:t>
            </w:r>
          </w:p>
        </w:tc>
        <w:tc>
          <w:tcPr>
            <w:tcW w:w="1410" w:type="dxa"/>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r>
              <w:rPr>
                <w:rFonts w:hint="eastAsia" w:ascii="宋体" w:hAnsi="宋体"/>
                <w:color w:val="auto"/>
                <w:szCs w:val="21"/>
              </w:rPr>
              <w:t>年龄</w:t>
            </w: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14" w:type="dxa"/>
            <w:vAlign w:val="center"/>
          </w:tcPr>
          <w:p>
            <w:pPr>
              <w:outlineLvl w:val="9"/>
              <w:rPr>
                <w:rFonts w:ascii="宋体" w:hAnsi="宋体"/>
                <w:color w:val="auto"/>
                <w:szCs w:val="21"/>
              </w:rPr>
            </w:pPr>
            <w:r>
              <w:rPr>
                <w:rFonts w:hint="eastAsia" w:ascii="宋体" w:hAnsi="宋体"/>
                <w:color w:val="auto"/>
                <w:szCs w:val="21"/>
              </w:rPr>
              <w:t>职务</w:t>
            </w:r>
          </w:p>
        </w:tc>
        <w:tc>
          <w:tcPr>
            <w:tcW w:w="1859" w:type="dxa"/>
            <w:gridSpan w:val="3"/>
            <w:vAlign w:val="center"/>
          </w:tcPr>
          <w:p>
            <w:pPr>
              <w:outlineLvl w:val="9"/>
              <w:rPr>
                <w:rFonts w:ascii="宋体" w:hAnsi="宋体"/>
                <w:color w:val="auto"/>
                <w:szCs w:val="21"/>
              </w:rPr>
            </w:pPr>
          </w:p>
        </w:tc>
        <w:tc>
          <w:tcPr>
            <w:tcW w:w="1373" w:type="dxa"/>
            <w:gridSpan w:val="2"/>
            <w:vAlign w:val="center"/>
          </w:tcPr>
          <w:p>
            <w:pPr>
              <w:outlineLvl w:val="9"/>
              <w:rPr>
                <w:rFonts w:ascii="宋体" w:hAnsi="宋体"/>
                <w:color w:val="auto"/>
                <w:szCs w:val="21"/>
              </w:rPr>
            </w:pPr>
            <w:r>
              <w:rPr>
                <w:rFonts w:hint="eastAsia" w:ascii="宋体" w:hAnsi="宋体"/>
                <w:color w:val="auto"/>
                <w:szCs w:val="21"/>
              </w:rPr>
              <w:t>职称</w:t>
            </w:r>
            <w:r>
              <w:rPr>
                <w:rFonts w:hint="eastAsia" w:asciiTheme="minorEastAsia" w:hAnsiTheme="minorEastAsia" w:eastAsiaTheme="minorEastAsia" w:cstheme="minorEastAsia"/>
                <w:color w:val="auto"/>
                <w:szCs w:val="21"/>
                <w:lang w:val="en-US" w:eastAsia="zh-CN"/>
              </w:rPr>
              <w:t>/注册证书</w:t>
            </w:r>
          </w:p>
        </w:tc>
        <w:tc>
          <w:tcPr>
            <w:tcW w:w="1410" w:type="dxa"/>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r>
              <w:rPr>
                <w:rFonts w:hint="eastAsia" w:ascii="宋体" w:hAnsi="宋体"/>
                <w:color w:val="auto"/>
                <w:szCs w:val="21"/>
              </w:rPr>
              <w:t>学历</w:t>
            </w: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82" w:type="dxa"/>
            <w:gridSpan w:val="2"/>
            <w:vAlign w:val="center"/>
          </w:tcPr>
          <w:p>
            <w:pPr>
              <w:outlineLvl w:val="9"/>
              <w:rPr>
                <w:rFonts w:ascii="宋体" w:hAnsi="宋体"/>
                <w:color w:val="auto"/>
                <w:szCs w:val="21"/>
              </w:rPr>
            </w:pPr>
            <w:r>
              <w:rPr>
                <w:rFonts w:hint="eastAsia" w:ascii="宋体" w:hAnsi="宋体"/>
                <w:color w:val="auto"/>
                <w:szCs w:val="21"/>
              </w:rPr>
              <w:t>参加工作时间</w:t>
            </w:r>
          </w:p>
        </w:tc>
        <w:tc>
          <w:tcPr>
            <w:tcW w:w="2364" w:type="dxa"/>
            <w:gridSpan w:val="4"/>
            <w:vAlign w:val="center"/>
          </w:tcPr>
          <w:p>
            <w:pPr>
              <w:outlineLvl w:val="9"/>
              <w:rPr>
                <w:rFonts w:ascii="宋体" w:hAnsi="宋体"/>
                <w:color w:val="auto"/>
                <w:szCs w:val="21"/>
              </w:rPr>
            </w:pPr>
          </w:p>
        </w:tc>
        <w:tc>
          <w:tcPr>
            <w:tcW w:w="2682" w:type="dxa"/>
            <w:gridSpan w:val="2"/>
            <w:vAlign w:val="center"/>
          </w:tcPr>
          <w:p>
            <w:pPr>
              <w:outlineLvl w:val="9"/>
              <w:rPr>
                <w:rFonts w:ascii="宋体" w:hAnsi="宋体"/>
                <w:color w:val="auto"/>
                <w:szCs w:val="21"/>
              </w:rPr>
            </w:pPr>
            <w:r>
              <w:rPr>
                <w:rFonts w:hint="eastAsia" w:ascii="宋体" w:hAnsi="宋体"/>
                <w:color w:val="auto"/>
                <w:szCs w:val="21"/>
              </w:rPr>
              <w:t>担任项目经理年限</w:t>
            </w: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2" w:type="dxa"/>
            <w:gridSpan w:val="9"/>
            <w:vAlign w:val="center"/>
          </w:tcPr>
          <w:p>
            <w:pPr>
              <w:outlineLvl w:val="9"/>
              <w:rPr>
                <w:rFonts w:ascii="宋体" w:hAnsi="宋体"/>
                <w:color w:val="auto"/>
                <w:szCs w:val="21"/>
              </w:rPr>
            </w:pPr>
            <w:r>
              <w:rPr>
                <w:rFonts w:hint="eastAsia" w:ascii="宋体" w:hAnsi="宋体"/>
                <w:color w:val="auto"/>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outlineLvl w:val="9"/>
              <w:rPr>
                <w:rFonts w:ascii="宋体" w:hAnsi="宋体"/>
                <w:color w:val="auto"/>
                <w:szCs w:val="21"/>
              </w:rPr>
            </w:pPr>
            <w:r>
              <w:rPr>
                <w:rFonts w:hint="eastAsia" w:ascii="宋体" w:hAnsi="宋体"/>
                <w:color w:val="auto"/>
                <w:szCs w:val="21"/>
              </w:rPr>
              <w:t>建设单位</w:t>
            </w:r>
          </w:p>
        </w:tc>
        <w:tc>
          <w:tcPr>
            <w:tcW w:w="1817" w:type="dxa"/>
            <w:gridSpan w:val="2"/>
            <w:vAlign w:val="center"/>
          </w:tcPr>
          <w:p>
            <w:pPr>
              <w:outlineLvl w:val="9"/>
              <w:rPr>
                <w:rFonts w:ascii="宋体" w:hAnsi="宋体"/>
                <w:color w:val="auto"/>
                <w:szCs w:val="21"/>
              </w:rPr>
            </w:pPr>
            <w:r>
              <w:rPr>
                <w:rFonts w:hint="eastAsia" w:ascii="宋体" w:hAnsi="宋体"/>
                <w:color w:val="auto"/>
                <w:szCs w:val="21"/>
              </w:rPr>
              <w:t>项目名称</w:t>
            </w:r>
          </w:p>
        </w:tc>
        <w:tc>
          <w:tcPr>
            <w:tcW w:w="1378" w:type="dxa"/>
            <w:gridSpan w:val="2"/>
            <w:vAlign w:val="center"/>
          </w:tcPr>
          <w:p>
            <w:pPr>
              <w:outlineLvl w:val="9"/>
              <w:rPr>
                <w:rFonts w:ascii="宋体" w:hAnsi="宋体"/>
                <w:color w:val="auto"/>
                <w:szCs w:val="21"/>
              </w:rPr>
            </w:pPr>
            <w:r>
              <w:rPr>
                <w:rFonts w:hint="eastAsia" w:ascii="宋体" w:hAnsi="宋体"/>
                <w:color w:val="auto"/>
                <w:szCs w:val="21"/>
              </w:rPr>
              <w:t>建设规模</w:t>
            </w:r>
          </w:p>
        </w:tc>
        <w:tc>
          <w:tcPr>
            <w:tcW w:w="1447" w:type="dxa"/>
            <w:gridSpan w:val="2"/>
            <w:vAlign w:val="center"/>
          </w:tcPr>
          <w:p>
            <w:pPr>
              <w:outlineLvl w:val="9"/>
              <w:rPr>
                <w:rFonts w:ascii="宋体" w:hAnsi="宋体"/>
                <w:color w:val="auto"/>
                <w:szCs w:val="21"/>
              </w:rPr>
            </w:pPr>
            <w:r>
              <w:rPr>
                <w:rFonts w:hint="eastAsia" w:ascii="宋体" w:hAnsi="宋体"/>
                <w:color w:val="auto"/>
                <w:szCs w:val="21"/>
              </w:rPr>
              <w:t>开、竣工</w:t>
            </w:r>
          </w:p>
          <w:p>
            <w:pPr>
              <w:outlineLvl w:val="9"/>
              <w:rPr>
                <w:rFonts w:ascii="宋体" w:hAnsi="宋体"/>
                <w:color w:val="auto"/>
                <w:szCs w:val="21"/>
              </w:rPr>
            </w:pPr>
            <w:r>
              <w:rPr>
                <w:rFonts w:hint="eastAsia" w:ascii="宋体" w:hAnsi="宋体"/>
                <w:color w:val="auto"/>
                <w:szCs w:val="21"/>
              </w:rPr>
              <w:t>日期</w:t>
            </w:r>
          </w:p>
        </w:tc>
        <w:tc>
          <w:tcPr>
            <w:tcW w:w="1272" w:type="dxa"/>
            <w:vAlign w:val="center"/>
          </w:tcPr>
          <w:p>
            <w:pPr>
              <w:outlineLvl w:val="9"/>
              <w:rPr>
                <w:rFonts w:ascii="宋体" w:hAnsi="宋体"/>
                <w:color w:val="auto"/>
                <w:szCs w:val="21"/>
              </w:rPr>
            </w:pPr>
            <w:r>
              <w:rPr>
                <w:rFonts w:hint="eastAsia" w:ascii="宋体" w:hAnsi="宋体"/>
                <w:color w:val="auto"/>
                <w:szCs w:val="21"/>
              </w:rPr>
              <w:t>在建或</w:t>
            </w:r>
          </w:p>
          <w:p>
            <w:pPr>
              <w:outlineLvl w:val="9"/>
              <w:rPr>
                <w:rFonts w:ascii="宋体" w:hAnsi="宋体"/>
                <w:color w:val="auto"/>
                <w:szCs w:val="21"/>
              </w:rPr>
            </w:pPr>
            <w:r>
              <w:rPr>
                <w:rFonts w:hint="eastAsia" w:ascii="宋体" w:hAnsi="宋体"/>
                <w:color w:val="auto"/>
                <w:szCs w:val="21"/>
              </w:rPr>
              <w:t>已完</w:t>
            </w:r>
          </w:p>
        </w:tc>
        <w:tc>
          <w:tcPr>
            <w:tcW w:w="1784" w:type="dxa"/>
            <w:vAlign w:val="center"/>
          </w:tcPr>
          <w:p>
            <w:pPr>
              <w:outlineLvl w:val="9"/>
              <w:rPr>
                <w:rFonts w:ascii="宋体" w:hAnsi="宋体"/>
                <w:color w:val="auto"/>
                <w:szCs w:val="21"/>
              </w:rPr>
            </w:pPr>
            <w:r>
              <w:rPr>
                <w:rFonts w:hint="eastAsia" w:ascii="宋体" w:hAnsi="宋体"/>
                <w:color w:val="auto"/>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214"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784"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784" w:type="dxa"/>
            <w:vAlign w:val="center"/>
          </w:tcPr>
          <w:p>
            <w:pPr>
              <w:outlineLvl w:val="9"/>
              <w:rPr>
                <w:rFonts w:ascii="宋体" w:hAnsi="宋体"/>
                <w:color w:val="auto"/>
                <w:szCs w:val="21"/>
              </w:rPr>
            </w:pPr>
          </w:p>
        </w:tc>
      </w:tr>
    </w:tbl>
    <w:p>
      <w:pPr>
        <w:outlineLvl w:val="9"/>
        <w:rPr>
          <w:rFonts w:hint="eastAsia" w:ascii="宋体" w:hAnsi="宋体"/>
          <w:color w:val="auto"/>
          <w:szCs w:val="21"/>
        </w:rPr>
      </w:pPr>
      <w:bookmarkStart w:id="238" w:name="_Toc114887898"/>
      <w:bookmarkStart w:id="239" w:name="_Toc114916891"/>
      <w:bookmarkStart w:id="240" w:name="_Toc114375861"/>
      <w:bookmarkStart w:id="241" w:name="_Toc114371671"/>
      <w:bookmarkStart w:id="242" w:name="_Toc114376995"/>
      <w:bookmarkStart w:id="243" w:name="_Toc290207182"/>
      <w:bookmarkStart w:id="244" w:name="_Toc78098332"/>
      <w:bookmarkStart w:id="245" w:name="_Toc164767938"/>
      <w:bookmarkStart w:id="246" w:name="_Toc114371520"/>
      <w:bookmarkStart w:id="247" w:name="_Toc114916952"/>
      <w:bookmarkStart w:id="248" w:name="_Toc112752892"/>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p>
    <w:p>
      <w:pPr>
        <w:outlineLvl w:val="9"/>
        <w:rPr>
          <w:rFonts w:hint="eastAsia" w:ascii="宋体" w:hAnsi="宋体"/>
          <w:color w:val="auto"/>
          <w:szCs w:val="21"/>
        </w:rPr>
      </w:pPr>
      <w:r>
        <w:rPr>
          <w:rFonts w:hint="eastAsia" w:ascii="宋体" w:hAnsi="宋体"/>
          <w:color w:val="auto"/>
          <w:szCs w:val="21"/>
        </w:rPr>
        <w:br w:type="textWrapping"/>
      </w:r>
    </w:p>
    <w:p>
      <w:pPr>
        <w:outlineLvl w:val="9"/>
        <w:rPr>
          <w:rFonts w:hint="eastAsia" w:ascii="宋体" w:hAnsi="宋体"/>
          <w:color w:val="auto"/>
          <w:szCs w:val="21"/>
        </w:rPr>
      </w:pPr>
    </w:p>
    <w:p>
      <w:pPr>
        <w:outlineLvl w:val="9"/>
        <w:rPr>
          <w:rFonts w:hint="eastAsia" w:ascii="宋体" w:hAnsi="宋体"/>
          <w:b/>
          <w:color w:val="auto"/>
          <w:szCs w:val="21"/>
        </w:rPr>
      </w:pPr>
    </w:p>
    <w:p>
      <w:pPr>
        <w:outlineLvl w:val="9"/>
        <w:rPr>
          <w:rFonts w:ascii="宋体" w:hAnsi="宋体"/>
          <w:b/>
          <w:color w:val="auto"/>
          <w:szCs w:val="21"/>
        </w:rPr>
      </w:pPr>
      <w:bookmarkStart w:id="249" w:name="_Toc11043"/>
      <w:r>
        <w:rPr>
          <w:rFonts w:hint="eastAsia" w:ascii="宋体" w:hAnsi="宋体"/>
          <w:b/>
          <w:color w:val="auto"/>
          <w:szCs w:val="21"/>
        </w:rPr>
        <w:t>（3）项目技术负责人简历表</w:t>
      </w:r>
      <w:bookmarkEnd w:id="238"/>
      <w:bookmarkEnd w:id="239"/>
      <w:bookmarkEnd w:id="240"/>
      <w:bookmarkEnd w:id="241"/>
      <w:bookmarkEnd w:id="242"/>
      <w:bookmarkEnd w:id="243"/>
      <w:bookmarkEnd w:id="244"/>
      <w:bookmarkEnd w:id="245"/>
      <w:bookmarkEnd w:id="246"/>
      <w:bookmarkEnd w:id="247"/>
      <w:bookmarkEnd w:id="248"/>
      <w:bookmarkEnd w:id="249"/>
    </w:p>
    <w:p>
      <w:pPr>
        <w:outlineLvl w:val="9"/>
        <w:rPr>
          <w:rFonts w:ascii="宋体" w:hAnsi="宋体"/>
          <w:color w:val="auto"/>
          <w:szCs w:val="21"/>
        </w:rPr>
      </w:pPr>
      <w:r>
        <w:rPr>
          <w:rFonts w:hint="eastAsia" w:ascii="宋体" w:hAnsi="宋体"/>
          <w:color w:val="auto"/>
          <w:szCs w:val="21"/>
          <w:u w:val="single"/>
        </w:rPr>
        <w:t xml:space="preserve">（工程项目名称）     </w:t>
      </w:r>
      <w:r>
        <w:rPr>
          <w:rFonts w:hint="eastAsia" w:ascii="宋体" w:hAnsi="宋体"/>
          <w:color w:val="auto"/>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868"/>
        <w:gridCol w:w="949"/>
        <w:gridCol w:w="42"/>
        <w:gridCol w:w="1336"/>
        <w:gridCol w:w="37"/>
        <w:gridCol w:w="1410"/>
        <w:gridCol w:w="127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331" w:type="dxa"/>
            <w:vAlign w:val="center"/>
          </w:tcPr>
          <w:p>
            <w:pPr>
              <w:outlineLvl w:val="9"/>
              <w:rPr>
                <w:rFonts w:ascii="宋体" w:hAnsi="宋体"/>
                <w:color w:val="auto"/>
                <w:szCs w:val="21"/>
              </w:rPr>
            </w:pPr>
            <w:r>
              <w:rPr>
                <w:rFonts w:hint="eastAsia" w:ascii="宋体" w:hAnsi="宋体"/>
                <w:color w:val="auto"/>
                <w:szCs w:val="21"/>
              </w:rPr>
              <w:t>姓名</w:t>
            </w:r>
          </w:p>
        </w:tc>
        <w:tc>
          <w:tcPr>
            <w:tcW w:w="1859" w:type="dxa"/>
            <w:gridSpan w:val="3"/>
            <w:vAlign w:val="center"/>
          </w:tcPr>
          <w:p>
            <w:pPr>
              <w:outlineLvl w:val="9"/>
              <w:rPr>
                <w:rFonts w:ascii="宋体" w:hAnsi="宋体"/>
                <w:color w:val="auto"/>
                <w:szCs w:val="21"/>
              </w:rPr>
            </w:pPr>
          </w:p>
        </w:tc>
        <w:tc>
          <w:tcPr>
            <w:tcW w:w="1373" w:type="dxa"/>
            <w:gridSpan w:val="2"/>
            <w:vAlign w:val="center"/>
          </w:tcPr>
          <w:p>
            <w:pPr>
              <w:outlineLvl w:val="9"/>
              <w:rPr>
                <w:rFonts w:ascii="宋体" w:hAnsi="宋体"/>
                <w:color w:val="auto"/>
                <w:szCs w:val="21"/>
              </w:rPr>
            </w:pPr>
            <w:r>
              <w:rPr>
                <w:rFonts w:hint="eastAsia" w:ascii="宋体" w:hAnsi="宋体"/>
                <w:color w:val="auto"/>
                <w:szCs w:val="21"/>
              </w:rPr>
              <w:t>性别</w:t>
            </w:r>
          </w:p>
        </w:tc>
        <w:tc>
          <w:tcPr>
            <w:tcW w:w="1410" w:type="dxa"/>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r>
              <w:rPr>
                <w:rFonts w:hint="eastAsia" w:ascii="宋体" w:hAnsi="宋体"/>
                <w:color w:val="auto"/>
                <w:szCs w:val="21"/>
              </w:rPr>
              <w:t>年龄</w:t>
            </w: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31" w:type="dxa"/>
            <w:vAlign w:val="center"/>
          </w:tcPr>
          <w:p>
            <w:pPr>
              <w:outlineLvl w:val="9"/>
              <w:rPr>
                <w:rFonts w:ascii="宋体" w:hAnsi="宋体"/>
                <w:color w:val="auto"/>
                <w:szCs w:val="21"/>
              </w:rPr>
            </w:pPr>
            <w:r>
              <w:rPr>
                <w:rFonts w:hint="eastAsia" w:ascii="宋体" w:hAnsi="宋体"/>
                <w:color w:val="auto"/>
                <w:szCs w:val="21"/>
              </w:rPr>
              <w:t>职务</w:t>
            </w:r>
          </w:p>
        </w:tc>
        <w:tc>
          <w:tcPr>
            <w:tcW w:w="1859" w:type="dxa"/>
            <w:gridSpan w:val="3"/>
            <w:vAlign w:val="center"/>
          </w:tcPr>
          <w:p>
            <w:pPr>
              <w:outlineLvl w:val="9"/>
              <w:rPr>
                <w:rFonts w:ascii="宋体" w:hAnsi="宋体"/>
                <w:color w:val="auto"/>
                <w:szCs w:val="21"/>
              </w:rPr>
            </w:pPr>
          </w:p>
        </w:tc>
        <w:tc>
          <w:tcPr>
            <w:tcW w:w="1373" w:type="dxa"/>
            <w:gridSpan w:val="2"/>
            <w:vAlign w:val="center"/>
          </w:tcPr>
          <w:p>
            <w:pPr>
              <w:outlineLvl w:val="9"/>
              <w:rPr>
                <w:rFonts w:ascii="宋体" w:hAnsi="宋体"/>
                <w:color w:val="auto"/>
                <w:szCs w:val="21"/>
              </w:rPr>
            </w:pPr>
            <w:r>
              <w:rPr>
                <w:rFonts w:hint="eastAsia" w:ascii="宋体" w:hAnsi="宋体"/>
                <w:color w:val="auto"/>
                <w:szCs w:val="21"/>
              </w:rPr>
              <w:t>职称</w:t>
            </w:r>
            <w:r>
              <w:rPr>
                <w:rFonts w:hint="eastAsia" w:asciiTheme="minorEastAsia" w:hAnsiTheme="minorEastAsia" w:eastAsiaTheme="minorEastAsia" w:cstheme="minorEastAsia"/>
                <w:color w:val="auto"/>
                <w:szCs w:val="21"/>
                <w:lang w:val="en-US" w:eastAsia="zh-CN"/>
              </w:rPr>
              <w:t>/注册证书</w:t>
            </w:r>
          </w:p>
        </w:tc>
        <w:tc>
          <w:tcPr>
            <w:tcW w:w="1410" w:type="dxa"/>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r>
              <w:rPr>
                <w:rFonts w:hint="eastAsia" w:ascii="宋体" w:hAnsi="宋体"/>
                <w:color w:val="auto"/>
                <w:szCs w:val="21"/>
              </w:rPr>
              <w:t>学历</w:t>
            </w: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99" w:type="dxa"/>
            <w:gridSpan w:val="2"/>
            <w:vAlign w:val="center"/>
          </w:tcPr>
          <w:p>
            <w:pPr>
              <w:outlineLvl w:val="9"/>
              <w:rPr>
                <w:rFonts w:ascii="宋体" w:hAnsi="宋体"/>
                <w:color w:val="auto"/>
                <w:szCs w:val="21"/>
              </w:rPr>
            </w:pPr>
            <w:r>
              <w:rPr>
                <w:rFonts w:hint="eastAsia" w:ascii="宋体" w:hAnsi="宋体"/>
                <w:color w:val="auto"/>
                <w:szCs w:val="21"/>
              </w:rPr>
              <w:t>参加工作时间</w:t>
            </w:r>
          </w:p>
        </w:tc>
        <w:tc>
          <w:tcPr>
            <w:tcW w:w="2364" w:type="dxa"/>
            <w:gridSpan w:val="4"/>
            <w:vAlign w:val="center"/>
          </w:tcPr>
          <w:p>
            <w:pPr>
              <w:outlineLvl w:val="9"/>
              <w:rPr>
                <w:rFonts w:ascii="宋体" w:hAnsi="宋体"/>
                <w:color w:val="auto"/>
                <w:szCs w:val="21"/>
              </w:rPr>
            </w:pPr>
          </w:p>
        </w:tc>
        <w:tc>
          <w:tcPr>
            <w:tcW w:w="2682" w:type="dxa"/>
            <w:gridSpan w:val="2"/>
            <w:vAlign w:val="center"/>
          </w:tcPr>
          <w:p>
            <w:pPr>
              <w:outlineLvl w:val="9"/>
              <w:rPr>
                <w:rFonts w:ascii="宋体" w:hAnsi="宋体"/>
                <w:color w:val="auto"/>
                <w:szCs w:val="21"/>
              </w:rPr>
            </w:pPr>
            <w:r>
              <w:rPr>
                <w:rFonts w:hint="eastAsia" w:ascii="宋体" w:hAnsi="宋体"/>
                <w:color w:val="auto"/>
                <w:szCs w:val="21"/>
              </w:rPr>
              <w:t>担任技术负责人年限</w:t>
            </w: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3" w:type="dxa"/>
            <w:gridSpan w:val="9"/>
            <w:vAlign w:val="center"/>
          </w:tcPr>
          <w:p>
            <w:pPr>
              <w:outlineLvl w:val="9"/>
              <w:rPr>
                <w:rFonts w:ascii="宋体" w:hAnsi="宋体"/>
                <w:color w:val="auto"/>
                <w:szCs w:val="21"/>
              </w:rPr>
            </w:pPr>
            <w:r>
              <w:rPr>
                <w:rFonts w:hint="eastAsia" w:ascii="宋体" w:hAnsi="宋体"/>
                <w:color w:val="auto"/>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outlineLvl w:val="9"/>
              <w:rPr>
                <w:rFonts w:ascii="宋体" w:hAnsi="宋体"/>
                <w:color w:val="auto"/>
                <w:szCs w:val="21"/>
              </w:rPr>
            </w:pPr>
            <w:r>
              <w:rPr>
                <w:rFonts w:hint="eastAsia" w:ascii="宋体" w:hAnsi="宋体"/>
                <w:color w:val="auto"/>
                <w:szCs w:val="21"/>
              </w:rPr>
              <w:t>建设单位</w:t>
            </w:r>
          </w:p>
        </w:tc>
        <w:tc>
          <w:tcPr>
            <w:tcW w:w="1817" w:type="dxa"/>
            <w:gridSpan w:val="2"/>
            <w:vAlign w:val="center"/>
          </w:tcPr>
          <w:p>
            <w:pPr>
              <w:outlineLvl w:val="9"/>
              <w:rPr>
                <w:rFonts w:ascii="宋体" w:hAnsi="宋体"/>
                <w:color w:val="auto"/>
                <w:szCs w:val="21"/>
              </w:rPr>
            </w:pPr>
            <w:r>
              <w:rPr>
                <w:rFonts w:hint="eastAsia" w:ascii="宋体" w:hAnsi="宋体"/>
                <w:color w:val="auto"/>
                <w:szCs w:val="21"/>
              </w:rPr>
              <w:t>项目名称</w:t>
            </w:r>
          </w:p>
        </w:tc>
        <w:tc>
          <w:tcPr>
            <w:tcW w:w="1378" w:type="dxa"/>
            <w:gridSpan w:val="2"/>
            <w:vAlign w:val="center"/>
          </w:tcPr>
          <w:p>
            <w:pPr>
              <w:outlineLvl w:val="9"/>
              <w:rPr>
                <w:rFonts w:ascii="宋体" w:hAnsi="宋体"/>
                <w:color w:val="auto"/>
                <w:szCs w:val="21"/>
              </w:rPr>
            </w:pPr>
            <w:r>
              <w:rPr>
                <w:rFonts w:hint="eastAsia" w:ascii="宋体" w:hAnsi="宋体"/>
                <w:color w:val="auto"/>
                <w:szCs w:val="21"/>
              </w:rPr>
              <w:t>建设规模</w:t>
            </w:r>
          </w:p>
        </w:tc>
        <w:tc>
          <w:tcPr>
            <w:tcW w:w="1447" w:type="dxa"/>
            <w:gridSpan w:val="2"/>
            <w:vAlign w:val="center"/>
          </w:tcPr>
          <w:p>
            <w:pPr>
              <w:outlineLvl w:val="9"/>
              <w:rPr>
                <w:rFonts w:ascii="宋体" w:hAnsi="宋体"/>
                <w:color w:val="auto"/>
                <w:szCs w:val="21"/>
              </w:rPr>
            </w:pPr>
            <w:r>
              <w:rPr>
                <w:rFonts w:hint="eastAsia" w:ascii="宋体" w:hAnsi="宋体"/>
                <w:color w:val="auto"/>
                <w:szCs w:val="21"/>
              </w:rPr>
              <w:t>开、竣工</w:t>
            </w:r>
          </w:p>
          <w:p>
            <w:pPr>
              <w:outlineLvl w:val="9"/>
              <w:rPr>
                <w:rFonts w:ascii="宋体" w:hAnsi="宋体"/>
                <w:color w:val="auto"/>
                <w:szCs w:val="21"/>
              </w:rPr>
            </w:pPr>
            <w:r>
              <w:rPr>
                <w:rFonts w:hint="eastAsia" w:ascii="宋体" w:hAnsi="宋体"/>
                <w:color w:val="auto"/>
                <w:szCs w:val="21"/>
              </w:rPr>
              <w:t>日期</w:t>
            </w:r>
          </w:p>
        </w:tc>
        <w:tc>
          <w:tcPr>
            <w:tcW w:w="1272" w:type="dxa"/>
            <w:vAlign w:val="center"/>
          </w:tcPr>
          <w:p>
            <w:pPr>
              <w:outlineLvl w:val="9"/>
              <w:rPr>
                <w:rFonts w:ascii="宋体" w:hAnsi="宋体"/>
                <w:color w:val="auto"/>
                <w:szCs w:val="21"/>
              </w:rPr>
            </w:pPr>
            <w:r>
              <w:rPr>
                <w:rFonts w:hint="eastAsia" w:ascii="宋体" w:hAnsi="宋体"/>
                <w:color w:val="auto"/>
                <w:szCs w:val="21"/>
              </w:rPr>
              <w:t>在建或</w:t>
            </w:r>
          </w:p>
          <w:p>
            <w:pPr>
              <w:outlineLvl w:val="9"/>
              <w:rPr>
                <w:rFonts w:ascii="宋体" w:hAnsi="宋体"/>
                <w:color w:val="auto"/>
                <w:szCs w:val="21"/>
              </w:rPr>
            </w:pPr>
            <w:r>
              <w:rPr>
                <w:rFonts w:hint="eastAsia" w:ascii="宋体" w:hAnsi="宋体"/>
                <w:color w:val="auto"/>
                <w:szCs w:val="21"/>
              </w:rPr>
              <w:t>已完</w:t>
            </w:r>
          </w:p>
        </w:tc>
        <w:tc>
          <w:tcPr>
            <w:tcW w:w="1668" w:type="dxa"/>
            <w:vAlign w:val="center"/>
          </w:tcPr>
          <w:p>
            <w:pPr>
              <w:outlineLvl w:val="9"/>
              <w:rPr>
                <w:rFonts w:ascii="宋体" w:hAnsi="宋体"/>
                <w:color w:val="auto"/>
                <w:szCs w:val="21"/>
              </w:rPr>
            </w:pPr>
            <w:r>
              <w:rPr>
                <w:rFonts w:hint="eastAsia" w:ascii="宋体" w:hAnsi="宋体"/>
                <w:color w:val="auto"/>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331"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668" w:type="dxa"/>
            <w:vAlign w:val="center"/>
          </w:tcPr>
          <w:p>
            <w:pPr>
              <w:outlineLvl w:val="9"/>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outlineLvl w:val="9"/>
              <w:rPr>
                <w:rFonts w:ascii="宋体" w:hAnsi="宋体"/>
                <w:color w:val="auto"/>
                <w:szCs w:val="21"/>
              </w:rPr>
            </w:pPr>
          </w:p>
        </w:tc>
        <w:tc>
          <w:tcPr>
            <w:tcW w:w="1817" w:type="dxa"/>
            <w:gridSpan w:val="2"/>
            <w:vAlign w:val="center"/>
          </w:tcPr>
          <w:p>
            <w:pPr>
              <w:outlineLvl w:val="9"/>
              <w:rPr>
                <w:rFonts w:ascii="宋体" w:hAnsi="宋体"/>
                <w:color w:val="auto"/>
                <w:szCs w:val="21"/>
              </w:rPr>
            </w:pPr>
          </w:p>
        </w:tc>
        <w:tc>
          <w:tcPr>
            <w:tcW w:w="1378" w:type="dxa"/>
            <w:gridSpan w:val="2"/>
            <w:vAlign w:val="center"/>
          </w:tcPr>
          <w:p>
            <w:pPr>
              <w:outlineLvl w:val="9"/>
              <w:rPr>
                <w:rFonts w:ascii="宋体" w:hAnsi="宋体"/>
                <w:color w:val="auto"/>
                <w:szCs w:val="21"/>
              </w:rPr>
            </w:pPr>
          </w:p>
        </w:tc>
        <w:tc>
          <w:tcPr>
            <w:tcW w:w="1447" w:type="dxa"/>
            <w:gridSpan w:val="2"/>
            <w:vAlign w:val="center"/>
          </w:tcPr>
          <w:p>
            <w:pPr>
              <w:outlineLvl w:val="9"/>
              <w:rPr>
                <w:rFonts w:ascii="宋体" w:hAnsi="宋体"/>
                <w:color w:val="auto"/>
                <w:szCs w:val="21"/>
              </w:rPr>
            </w:pPr>
          </w:p>
        </w:tc>
        <w:tc>
          <w:tcPr>
            <w:tcW w:w="1272" w:type="dxa"/>
            <w:vAlign w:val="center"/>
          </w:tcPr>
          <w:p>
            <w:pPr>
              <w:outlineLvl w:val="9"/>
              <w:rPr>
                <w:rFonts w:ascii="宋体" w:hAnsi="宋体"/>
                <w:color w:val="auto"/>
                <w:szCs w:val="21"/>
              </w:rPr>
            </w:pPr>
          </w:p>
        </w:tc>
        <w:tc>
          <w:tcPr>
            <w:tcW w:w="1668" w:type="dxa"/>
            <w:vAlign w:val="center"/>
          </w:tcPr>
          <w:p>
            <w:pPr>
              <w:outlineLvl w:val="9"/>
              <w:rPr>
                <w:rFonts w:ascii="宋体" w:hAnsi="宋体"/>
                <w:color w:val="auto"/>
                <w:szCs w:val="21"/>
              </w:rPr>
            </w:pPr>
          </w:p>
        </w:tc>
      </w:tr>
    </w:tbl>
    <w:p>
      <w:pPr>
        <w:outlineLvl w:val="9"/>
        <w:rPr>
          <w:rFonts w:ascii="宋体" w:hAnsi="宋体"/>
          <w:b/>
          <w:color w:val="auto"/>
          <w:szCs w:val="21"/>
        </w:rPr>
      </w:pPr>
      <w:r>
        <w:rPr>
          <w:rFonts w:ascii="宋体" w:hAnsi="宋体"/>
          <w:color w:val="auto"/>
          <w:szCs w:val="21"/>
        </w:rPr>
        <w:br w:type="page"/>
      </w:r>
      <w:bookmarkStart w:id="250" w:name="_Toc114887899"/>
      <w:bookmarkStart w:id="251" w:name="_Toc114375862"/>
      <w:bookmarkStart w:id="252" w:name="_Toc114376996"/>
      <w:bookmarkStart w:id="253" w:name="_Toc114371521"/>
      <w:bookmarkStart w:id="254" w:name="_Toc290207183"/>
      <w:bookmarkStart w:id="255" w:name="_Toc114916892"/>
      <w:bookmarkStart w:id="256" w:name="_Toc78098333"/>
      <w:bookmarkStart w:id="257" w:name="_Toc114916953"/>
      <w:bookmarkStart w:id="258" w:name="_Toc112752893"/>
      <w:bookmarkStart w:id="259" w:name="_Toc164767939"/>
      <w:bookmarkStart w:id="260" w:name="_Toc21651"/>
      <w:bookmarkStart w:id="261" w:name="_Toc114371672"/>
      <w:r>
        <w:rPr>
          <w:rFonts w:hint="eastAsia" w:ascii="宋体" w:hAnsi="宋体"/>
          <w:b/>
          <w:color w:val="auto"/>
          <w:szCs w:val="21"/>
        </w:rPr>
        <w:t>（4）项目管理机构配备情况辅助说明资料</w:t>
      </w:r>
      <w:bookmarkEnd w:id="250"/>
      <w:bookmarkEnd w:id="251"/>
      <w:bookmarkEnd w:id="252"/>
      <w:bookmarkEnd w:id="253"/>
      <w:bookmarkEnd w:id="254"/>
      <w:bookmarkEnd w:id="255"/>
      <w:bookmarkEnd w:id="256"/>
      <w:bookmarkEnd w:id="257"/>
      <w:bookmarkEnd w:id="258"/>
      <w:bookmarkEnd w:id="259"/>
      <w:bookmarkEnd w:id="260"/>
      <w:bookmarkEnd w:id="261"/>
    </w:p>
    <w:p>
      <w:pPr>
        <w:outlineLvl w:val="9"/>
        <w:rPr>
          <w:rFonts w:ascii="宋体" w:hAnsi="宋体"/>
          <w:color w:val="auto"/>
          <w:szCs w:val="21"/>
        </w:rPr>
      </w:pPr>
      <w:r>
        <w:rPr>
          <w:rFonts w:hint="eastAsia" w:ascii="宋体" w:hAnsi="宋体"/>
          <w:color w:val="auto"/>
          <w:szCs w:val="21"/>
          <w:u w:val="single"/>
        </w:rPr>
        <w:t>（工程项目名称）</w:t>
      </w:r>
      <w:r>
        <w:rPr>
          <w:rFonts w:hint="eastAsia" w:ascii="宋体" w:hAnsi="宋体"/>
          <w:color w:val="auto"/>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1" w:hRule="atLeast"/>
        </w:trPr>
        <w:tc>
          <w:tcPr>
            <w:tcW w:w="8913" w:type="dxa"/>
            <w:vAlign w:val="top"/>
          </w:tcPr>
          <w:p>
            <w:pPr>
              <w:outlineLvl w:val="9"/>
              <w:rPr>
                <w:rFonts w:ascii="宋体" w:hAnsi="宋体"/>
                <w:color w:val="auto"/>
                <w:szCs w:val="21"/>
              </w:rPr>
            </w:pPr>
          </w:p>
        </w:tc>
      </w:tr>
    </w:tbl>
    <w:p>
      <w:pPr>
        <w:spacing w:line="360" w:lineRule="auto"/>
        <w:ind w:left="168" w:leftChars="80"/>
        <w:outlineLvl w:val="9"/>
        <w:rPr>
          <w:rFonts w:ascii="宋体" w:hAnsi="宋体"/>
          <w:color w:val="auto"/>
          <w:szCs w:val="21"/>
        </w:rPr>
      </w:pPr>
    </w:p>
    <w:p>
      <w:pPr>
        <w:spacing w:line="360" w:lineRule="auto"/>
        <w:ind w:left="168" w:leftChars="80"/>
        <w:jc w:val="center"/>
        <w:outlineLvl w:val="9"/>
        <w:rPr>
          <w:rFonts w:hint="eastAsia" w:ascii="宋体" w:hAnsi="宋体"/>
          <w:color w:val="auto"/>
          <w:szCs w:val="21"/>
        </w:rPr>
      </w:pPr>
      <w:r>
        <w:rPr>
          <w:rFonts w:hint="eastAsia" w:ascii="宋体" w:hAnsi="宋体"/>
          <w:color w:val="auto"/>
          <w:szCs w:val="21"/>
        </w:rPr>
        <w:t>注：1、辅助说明资料主要包括管理机构的机构设置、职责分工、有关复印证明资料以及供应商认为有必要提供的资料。辅助说明资料格式不做统一规定，由供应商自行设计。</w:t>
      </w:r>
    </w:p>
    <w:p>
      <w:pPr>
        <w:spacing w:line="360" w:lineRule="auto"/>
        <w:ind w:left="168" w:leftChars="80" w:firstLine="420" w:firstLineChars="200"/>
        <w:jc w:val="both"/>
        <w:outlineLvl w:val="9"/>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项目管理班子配备情况辅助说明资料可另附（与本响应文件一起装订）。</w:t>
      </w:r>
      <w:bookmarkStart w:id="262" w:name="_Toc460258123"/>
      <w:bookmarkStart w:id="263" w:name="_Toc27229"/>
      <w:bookmarkStart w:id="264" w:name="_Toc479184138"/>
      <w:bookmarkStart w:id="265" w:name="_Toc29785"/>
    </w:p>
    <w:p>
      <w:pPr>
        <w:numPr>
          <w:ilvl w:val="0"/>
          <w:numId w:val="0"/>
        </w:numPr>
        <w:outlineLvl w:val="9"/>
        <w:rPr>
          <w:rFonts w:hint="eastAsia"/>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lang w:val="en-US" w:eastAsia="zh-CN"/>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lang w:val="en-US" w:eastAsia="zh-CN"/>
        </w:rPr>
      </w:pPr>
      <w:bookmarkStart w:id="266" w:name="_Toc10145"/>
      <w:r>
        <w:rPr>
          <w:rFonts w:hint="eastAsia" w:asciiTheme="minorEastAsia" w:hAnsiTheme="minorEastAsia" w:eastAsiaTheme="minorEastAsia" w:cstheme="minorEastAsia"/>
          <w:b/>
          <w:color w:val="auto"/>
          <w:lang w:val="en-US" w:eastAsia="zh-CN"/>
        </w:rPr>
        <w:t>十六、报价技术文件</w:t>
      </w:r>
      <w:bookmarkEnd w:id="262"/>
      <w:bookmarkEnd w:id="263"/>
      <w:bookmarkEnd w:id="264"/>
      <w:bookmarkEnd w:id="265"/>
      <w:bookmarkEnd w:id="266"/>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color w:val="auto"/>
          <w:kern w:val="0"/>
          <w:szCs w:val="21"/>
          <w:lang w:val="en-US" w:eastAsia="zh-CN"/>
        </w:rPr>
      </w:pPr>
    </w:p>
    <w:p>
      <w:pPr>
        <w:pStyle w:val="97"/>
        <w:spacing w:line="360" w:lineRule="auto"/>
        <w:ind w:firstLine="420" w:firstLineChars="200"/>
        <w:jc w:val="left"/>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由供应商自行编制施工组织设计，目录清晰、内容详尽、易于理解和评审并富有建设性的技术方案将在评审时具有优势。</w:t>
      </w:r>
    </w:p>
    <w:p>
      <w:pPr>
        <w:adjustRightInd w:val="0"/>
        <w:snapToGrid w:val="0"/>
        <w:spacing w:line="360" w:lineRule="auto"/>
        <w:ind w:left="-88" w:leftChars="-42" w:firstLine="420" w:firstLineChars="200"/>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编制的具体要求：编制时应采用文字并结合图表形式说明各分部分项工程的施工方法；拟投入的主要施工机械设备情况、主要施工机械进场计划、劳动力计划等；结合招标工程特点提出切实可行的保证工程质量、安全生产、文明施工、工程进度的技术组织措施，同时应对关键工序、复杂环节重点提出相应技术措施，如雨天施工技术措施、减少扰民噪音、降低环境污染技术措施、地下管线及其他地上地下设施的保护加固措施等。</w:t>
      </w:r>
    </w:p>
    <w:p>
      <w:pPr>
        <w:adjustRightInd w:val="0"/>
        <w:snapToGrid w:val="0"/>
        <w:spacing w:line="360" w:lineRule="auto"/>
        <w:ind w:left="-88" w:leftChars="-42" w:firstLine="422" w:firstLineChars="200"/>
        <w:jc w:val="left"/>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2"/>
        </w:numPr>
        <w:tabs>
          <w:tab w:val="left" w:pos="640"/>
          <w:tab w:val="clear" w:pos="0"/>
        </w:tabs>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bookmarkStart w:id="267" w:name="_Toc12119"/>
      <w:bookmarkStart w:id="268" w:name="_Toc432149016"/>
      <w:bookmarkStart w:id="269" w:name="_Toc2101"/>
      <w:bookmarkStart w:id="270" w:name="_Toc8098"/>
      <w:bookmarkStart w:id="271" w:name="_Toc22465"/>
      <w:bookmarkStart w:id="272" w:name="_Toc422466739"/>
      <w:bookmarkStart w:id="273" w:name="_Toc479184140"/>
      <w:bookmarkStart w:id="274" w:name="_Toc356836516"/>
      <w:bookmarkStart w:id="275" w:name="_Toc355802499"/>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outlineLvl w:val="9"/>
        <w:rPr>
          <w:rFonts w:hint="eastAsia"/>
          <w:color w:val="auto"/>
        </w:rPr>
      </w:pPr>
    </w:p>
    <w:p>
      <w:pPr>
        <w:outlineLvl w:val="9"/>
        <w:rPr>
          <w:rFonts w:hint="eastAsia"/>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color w:val="auto"/>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bookmarkStart w:id="276" w:name="_Toc7873"/>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七</w:t>
      </w:r>
      <w:r>
        <w:rPr>
          <w:rFonts w:hint="eastAsia" w:asciiTheme="minorEastAsia" w:hAnsiTheme="minorEastAsia" w:eastAsiaTheme="minorEastAsia" w:cstheme="minorEastAsia"/>
          <w:b/>
          <w:color w:val="auto"/>
        </w:rPr>
        <w:t>、</w:t>
      </w:r>
      <w:bookmarkEnd w:id="267"/>
      <w:bookmarkEnd w:id="268"/>
      <w:bookmarkEnd w:id="269"/>
      <w:bookmarkEnd w:id="270"/>
      <w:bookmarkEnd w:id="271"/>
      <w:bookmarkEnd w:id="272"/>
      <w:bookmarkEnd w:id="273"/>
      <w:bookmarkEnd w:id="274"/>
      <w:bookmarkEnd w:id="275"/>
      <w:r>
        <w:rPr>
          <w:rFonts w:hint="eastAsia" w:asciiTheme="minorEastAsia" w:hAnsiTheme="minorEastAsia" w:eastAsiaTheme="minorEastAsia" w:cstheme="minorEastAsia"/>
          <w:b/>
          <w:color w:val="auto"/>
          <w:lang w:val="zh-CN"/>
        </w:rPr>
        <w:t>中小企业声明函（工程、服务）（若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76"/>
    </w:p>
    <w:p>
      <w:pPr>
        <w:spacing w:line="360" w:lineRule="auto"/>
        <w:jc w:val="center"/>
        <w:rPr>
          <w:rFonts w:ascii="宋体" w:hAnsi="宋体" w:eastAsia="宋体" w:cs="宋体"/>
          <w:color w:val="auto"/>
          <w:sz w:val="21"/>
          <w:szCs w:val="21"/>
        </w:rPr>
      </w:pPr>
      <w:r>
        <w:rPr>
          <w:rFonts w:ascii="宋体" w:hAnsi="宋体" w:eastAsia="宋体" w:cs="宋体"/>
          <w:color w:val="auto"/>
          <w:sz w:val="21"/>
          <w:szCs w:val="21"/>
        </w:rPr>
        <w:t>中小企业声明函（</w:t>
      </w:r>
      <w:r>
        <w:rPr>
          <w:rFonts w:hint="eastAsia" w:ascii="宋体" w:hAnsi="宋体" w:cs="宋体"/>
          <w:color w:val="auto"/>
          <w:sz w:val="21"/>
          <w:szCs w:val="21"/>
          <w:lang w:val="en-US" w:eastAsia="zh-CN"/>
        </w:rPr>
        <w:t>工程、服务</w:t>
      </w:r>
      <w:r>
        <w:rPr>
          <w:rFonts w:ascii="宋体" w:hAnsi="宋体" w:eastAsia="宋体" w:cs="宋体"/>
          <w:color w:val="auto"/>
          <w:sz w:val="21"/>
          <w:szCs w:val="21"/>
        </w:rPr>
        <w:t>）</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（单位名称）</w:t>
      </w:r>
      <w:r>
        <w:rPr>
          <w:rFonts w:ascii="宋体" w:hAnsi="宋体" w:eastAsia="宋体" w:cs="宋体"/>
          <w:color w:val="auto"/>
          <w:sz w:val="21"/>
          <w:szCs w:val="21"/>
        </w:rPr>
        <w:t>的</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（项目名称）</w:t>
      </w:r>
      <w:r>
        <w:rPr>
          <w:rFonts w:ascii="宋体" w:hAnsi="宋体" w:eastAsia="宋体" w:cs="宋体"/>
          <w:color w:val="auto"/>
          <w:sz w:val="21"/>
          <w:szCs w:val="21"/>
        </w:rPr>
        <w:t>采购活动，</w:t>
      </w:r>
      <w:r>
        <w:rPr>
          <w:rFonts w:hint="eastAsia" w:ascii="宋体" w:hAnsi="宋体" w:eastAsia="宋体" w:cs="宋体"/>
          <w:color w:val="auto"/>
          <w:sz w:val="21"/>
          <w:szCs w:val="21"/>
        </w:rPr>
        <w:t>工程的施工单位全部为符合政策要求的中小企业（或者：服务全部由符合政策要求的中小企业承接）。相关企业（含联合体中的中小企业、签订分包意向协议的中小企业）的具体情况如下：</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1. </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（标的名称）</w:t>
      </w:r>
      <w:r>
        <w:rPr>
          <w:rFonts w:ascii="宋体" w:hAnsi="宋体" w:eastAsia="宋体" w:cs="宋体"/>
          <w:color w:val="auto"/>
          <w:sz w:val="21"/>
          <w:szCs w:val="21"/>
        </w:rPr>
        <w:t xml:space="preserve"> ，属于</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 xml:space="preserve"> 行业；</w:t>
      </w:r>
      <w:r>
        <w:rPr>
          <w:rFonts w:hint="eastAsia" w:ascii="宋体" w:hAnsi="宋体" w:eastAsia="宋体" w:cs="宋体"/>
          <w:color w:val="auto"/>
          <w:sz w:val="21"/>
          <w:szCs w:val="21"/>
          <w:highlight w:val="none"/>
        </w:rPr>
        <w:t>承建（承接）企业为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万元，属于</w:t>
      </w:r>
      <w:r>
        <w:rPr>
          <w:rFonts w:ascii="宋体" w:hAnsi="宋体" w:eastAsia="宋体" w:cs="宋体"/>
          <w:color w:val="auto"/>
          <w:sz w:val="21"/>
          <w:szCs w:val="21"/>
          <w:highlight w:val="none"/>
          <w:u w:val="single"/>
        </w:rPr>
        <w:t>（中型企业、小型企业、微型企业）；</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（标的名称）</w:t>
      </w:r>
      <w:r>
        <w:rPr>
          <w:rFonts w:ascii="宋体" w:hAnsi="宋体" w:eastAsia="宋体" w:cs="宋体"/>
          <w:color w:val="auto"/>
          <w:sz w:val="21"/>
          <w:szCs w:val="21"/>
          <w:highlight w:val="none"/>
        </w:rPr>
        <w:t xml:space="preserve"> ，属于</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行业；</w:t>
      </w:r>
      <w:r>
        <w:rPr>
          <w:rFonts w:hint="eastAsia" w:ascii="宋体" w:hAnsi="宋体" w:eastAsia="宋体" w:cs="宋体"/>
          <w:color w:val="auto"/>
          <w:sz w:val="21"/>
          <w:szCs w:val="21"/>
          <w:highlight w:val="none"/>
        </w:rPr>
        <w:t>承建（承接）企业为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万元，属于</w:t>
      </w:r>
      <w:r>
        <w:rPr>
          <w:rFonts w:ascii="宋体" w:hAnsi="宋体" w:eastAsia="宋体" w:cs="宋体"/>
          <w:color w:val="auto"/>
          <w:sz w:val="21"/>
          <w:szCs w:val="21"/>
          <w:highlight w:val="none"/>
          <w:u w:val="single"/>
        </w:rPr>
        <w:t>（中型企业、小型企业、微型企业）</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以上企业，不属于大企业的分支机构，不存在控股股东为大企业的情形，也不存在与大企业的负责人为同一人的情形。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本企业对上述声明内容的真实性负责。如有虚假，将依法承担相应责任。 </w:t>
      </w:r>
    </w:p>
    <w:p>
      <w:pPr>
        <w:spacing w:line="360" w:lineRule="auto"/>
        <w:ind w:firstLine="6930" w:firstLineChars="3300"/>
        <w:jc w:val="both"/>
        <w:rPr>
          <w:rFonts w:ascii="宋体" w:hAnsi="宋体" w:eastAsia="宋体" w:cs="宋体"/>
          <w:color w:val="auto"/>
          <w:sz w:val="21"/>
          <w:szCs w:val="21"/>
        </w:rPr>
      </w:pPr>
      <w:r>
        <w:rPr>
          <w:rFonts w:ascii="宋体" w:hAnsi="宋体" w:eastAsia="宋体" w:cs="宋体"/>
          <w:color w:val="auto"/>
          <w:sz w:val="21"/>
          <w:szCs w:val="21"/>
        </w:rPr>
        <w:t xml:space="preserve">企业名称（盖章）： </w:t>
      </w:r>
    </w:p>
    <w:p>
      <w:pPr>
        <w:spacing w:line="360" w:lineRule="auto"/>
        <w:ind w:firstLine="420" w:firstLineChars="200"/>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日 期：</w:t>
      </w: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numPr>
          <w:ilvl w:val="0"/>
          <w:numId w:val="0"/>
        </w:numPr>
        <w:spacing w:line="360" w:lineRule="auto"/>
        <w:ind w:firstLine="420" w:firstLineChars="200"/>
        <w:rPr>
          <w:rFonts w:hint="eastAsia" w:asciiTheme="minorEastAsia" w:hAnsiTheme="minorEastAsia" w:eastAsiaTheme="minorEastAsia" w:cstheme="minorEastAsia"/>
          <w:color w:val="auto"/>
          <w:szCs w:val="21"/>
        </w:rPr>
      </w:pPr>
      <w:r>
        <w:rPr>
          <w:rFonts w:ascii="宋体" w:hAnsi="宋体" w:eastAsia="宋体" w:cs="宋体"/>
          <w:color w:val="auto"/>
          <w:sz w:val="21"/>
          <w:szCs w:val="21"/>
        </w:rPr>
        <w:t>从业人员、营业收入、资产总额填报上一年度数据，无上一年度数据的新成立企业可不填报。</w:t>
      </w:r>
      <w:r>
        <w:rPr>
          <w:rFonts w:hint="eastAsia" w:asciiTheme="minorEastAsia" w:hAnsiTheme="minorEastAsia" w:eastAsiaTheme="minorEastAsia" w:cstheme="minorEastAsia"/>
          <w:color w:val="auto"/>
          <w:spacing w:val="6"/>
          <w:szCs w:val="21"/>
          <w:lang w:val="en-US" w:eastAsia="zh-CN"/>
        </w:rPr>
        <w:t xml:space="preserve"> </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bookmarkEnd w:id="128"/>
    <w:bookmarkEnd w:id="129"/>
    <w:bookmarkEnd w:id="130"/>
    <w:bookmarkEnd w:id="131"/>
    <w:p>
      <w:pPr>
        <w:numPr>
          <w:ilvl w:val="0"/>
          <w:numId w:val="0"/>
        </w:numPr>
        <w:adjustRightInd w:val="0"/>
        <w:snapToGrid w:val="0"/>
        <w:jc w:val="center"/>
        <w:outlineLvl w:val="1"/>
        <w:rPr>
          <w:rFonts w:hint="eastAsia" w:asciiTheme="minorEastAsia" w:hAnsiTheme="minorEastAsia" w:eastAsiaTheme="minorEastAsia" w:cstheme="minorEastAsia"/>
          <w:b/>
          <w:color w:val="auto"/>
        </w:rPr>
      </w:pPr>
      <w:bookmarkStart w:id="277" w:name="_Toc4460"/>
      <w:bookmarkStart w:id="278" w:name="_Toc476839034"/>
      <w:bookmarkStart w:id="279" w:name="_Toc479184141"/>
      <w:bookmarkStart w:id="280" w:name="_Toc4320"/>
      <w:bookmarkStart w:id="281" w:name="_Toc30406"/>
      <w:bookmarkStart w:id="282" w:name="_Toc7229"/>
      <w:r>
        <w:rPr>
          <w:rFonts w:hint="eastAsia" w:asciiTheme="minorEastAsia" w:hAnsiTheme="minorEastAsia" w:eastAsiaTheme="minorEastAsia" w:cstheme="minorEastAsia"/>
          <w:b/>
          <w:bCs/>
          <w:color w:val="auto"/>
          <w:spacing w:val="6"/>
          <w:szCs w:val="21"/>
          <w:lang w:val="en-US" w:eastAsia="zh-CN"/>
        </w:rPr>
        <w:t>十八、</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77"/>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83" w:name="_Toc7483"/>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十九</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83"/>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3"/>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84" w:name="_Toc19081"/>
      <w:r>
        <w:rPr>
          <w:rFonts w:hint="eastAsia" w:asciiTheme="minorEastAsia" w:hAnsiTheme="minorEastAsia" w:eastAsiaTheme="minorEastAsia" w:cstheme="minorEastAsia"/>
          <w:b/>
          <w:color w:val="auto"/>
          <w:lang w:val="en-US" w:eastAsia="zh-CN"/>
        </w:rPr>
        <w:t>二十、节能环保产品证明材料（若符合）</w:t>
      </w:r>
      <w:bookmarkEnd w:id="284"/>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r>
        <w:rPr>
          <w:rFonts w:hint="eastAsia" w:asciiTheme="minorEastAsia" w:hAnsiTheme="minorEastAsia" w:eastAsiaTheme="minorEastAsia" w:cstheme="minorEastAsia"/>
          <w:bCs/>
          <w:color w:val="auto"/>
          <w:szCs w:val="21"/>
          <w:u w:val="single"/>
        </w:rPr>
        <w:t xml:space="preserve"> </w:t>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85" w:name="_Toc7131"/>
      <w:r>
        <w:rPr>
          <w:rFonts w:hint="eastAsia" w:asciiTheme="minorEastAsia" w:hAnsiTheme="minorEastAsia" w:eastAsiaTheme="minorEastAsia" w:cstheme="minorEastAsia"/>
          <w:b/>
          <w:bCs/>
          <w:color w:val="auto"/>
          <w:spacing w:val="6"/>
          <w:szCs w:val="21"/>
          <w:lang w:val="en-US" w:eastAsia="zh-CN"/>
        </w:rPr>
        <w:t>二十一</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78"/>
      <w:bookmarkEnd w:id="279"/>
      <w:bookmarkEnd w:id="280"/>
      <w:bookmarkEnd w:id="281"/>
      <w:bookmarkEnd w:id="282"/>
      <w:bookmarkEnd w:id="285"/>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kern w:val="0"/>
          <w:szCs w:val="21"/>
          <w:shd w:val="clear" w:color="auto" w:fill="FFFFFF"/>
          <w:lang w:eastAsia="zh-CN"/>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r>
        <w:rPr>
          <w:rFonts w:hint="eastAsia" w:asciiTheme="minorEastAsia" w:hAnsiTheme="minorEastAsia" w:eastAsiaTheme="minorEastAsia" w:cstheme="minorEastAsia"/>
          <w:color w:val="auto"/>
          <w:kern w:val="0"/>
          <w:szCs w:val="21"/>
          <w:shd w:val="clear" w:color="auto" w:fill="FFFFFF"/>
          <w:lang w:eastAsia="zh-CN"/>
        </w:rPr>
        <w:t>；</w:t>
      </w:r>
    </w:p>
    <w:p>
      <w:pPr>
        <w:spacing w:line="48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kern w:val="0"/>
          <w:szCs w:val="21"/>
          <w:shd w:val="clear" w:color="auto" w:fill="FFFFFF"/>
          <w:lang w:eastAsia="zh-CN"/>
        </w:rPr>
        <w:t>4.不良经济纠纷记录和违法行为。</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jc w:val="center"/>
        <w:outlineLvl w:val="1"/>
        <w:rPr>
          <w:rFonts w:hint="eastAsia" w:asciiTheme="minorEastAsia" w:hAnsiTheme="minorEastAsia" w:eastAsiaTheme="minorEastAsia" w:cstheme="minorEastAsia"/>
          <w:color w:val="auto"/>
          <w:spacing w:val="6"/>
          <w:szCs w:val="21"/>
        </w:rPr>
      </w:pPr>
      <w:bookmarkStart w:id="286" w:name="_Toc32678"/>
      <w:bookmarkStart w:id="287" w:name="_Toc31202"/>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二十二</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86"/>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bookmarkEnd w:id="287"/>
    </w:p>
    <w:tbl>
      <w:tblPr>
        <w:tblStyle w:val="26"/>
        <w:tblW w:w="5484" w:type="pct"/>
        <w:tblInd w:w="-466" w:type="dxa"/>
        <w:shd w:val="clear" w:color="auto" w:fill="auto"/>
        <w:tblLayout w:type="fixed"/>
        <w:tblCellMar>
          <w:top w:w="0" w:type="dxa"/>
          <w:left w:w="0" w:type="dxa"/>
          <w:bottom w:w="0" w:type="dxa"/>
          <w:right w:w="0" w:type="dxa"/>
        </w:tblCellMar>
      </w:tblPr>
      <w:tblGrid>
        <w:gridCol w:w="1165"/>
        <w:gridCol w:w="664"/>
        <w:gridCol w:w="761"/>
        <w:gridCol w:w="818"/>
        <w:gridCol w:w="666"/>
        <w:gridCol w:w="783"/>
        <w:gridCol w:w="781"/>
        <w:gridCol w:w="658"/>
        <w:gridCol w:w="767"/>
        <w:gridCol w:w="746"/>
        <w:gridCol w:w="794"/>
        <w:gridCol w:w="686"/>
        <w:gridCol w:w="693"/>
      </w:tblGrid>
      <w:tr>
        <w:tblPrEx>
          <w:shd w:val="clear" w:color="auto" w:fill="auto"/>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0"/>
                <w:szCs w:val="40"/>
                <w:u w:val="none"/>
              </w:rPr>
            </w:pPr>
            <w:r>
              <w:rPr>
                <w:rFonts w:hint="eastAsia" w:ascii="黑体" w:hAnsi="宋体" w:eastAsia="黑体" w:cs="黑体"/>
                <w:b/>
                <w:i w:val="0"/>
                <w:color w:val="auto"/>
                <w:kern w:val="0"/>
                <w:sz w:val="40"/>
                <w:szCs w:val="40"/>
                <w:u w:val="none"/>
                <w:lang w:val="en-US" w:eastAsia="zh-CN"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中小微型企业（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小型企业（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highlight w:val="none"/>
                <w:u w:val="none"/>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ind w:firstLine="420" w:firstLineChars="200"/>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本规定适用于在中华人民共和国境内依法设立的各类所有制和各种组织形式的企业。</w:t>
            </w:r>
            <w:r>
              <w:rPr>
                <w:rFonts w:hint="eastAsia" w:ascii="宋体" w:hAnsi="宋体" w:eastAsia="宋体" w:cs="宋体"/>
                <w:b/>
                <w:i w:val="0"/>
                <w:color w:val="auto"/>
                <w:kern w:val="0"/>
                <w:sz w:val="21"/>
                <w:szCs w:val="21"/>
                <w:u w:val="none"/>
                <w:lang w:val="en-US" w:eastAsia="zh-CN" w:bidi="ar"/>
              </w:rPr>
              <w:t>个体工商户</w:t>
            </w:r>
            <w:r>
              <w:rPr>
                <w:rFonts w:hint="eastAsia" w:ascii="宋体" w:hAnsi="宋体" w:eastAsia="宋体" w:cs="宋体"/>
                <w:i w:val="0"/>
                <w:color w:val="auto"/>
                <w:kern w:val="0"/>
                <w:sz w:val="21"/>
                <w:szCs w:val="21"/>
                <w:u w:val="none"/>
                <w:lang w:val="en-US" w:eastAsia="zh-CN"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ind w:firstLine="420" w:firstLineChars="200"/>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jc w:val="center"/>
        <w:outlineLvl w:val="1"/>
        <w:rPr>
          <w:rFonts w:hint="eastAsia" w:asciiTheme="minorEastAsia" w:hAnsiTheme="minorEastAsia" w:eastAsiaTheme="minorEastAsia" w:cstheme="minorEastAsia"/>
          <w:color w:val="auto"/>
          <w:spacing w:val="6"/>
          <w:szCs w:val="21"/>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2">
    <w:nsid w:val="044F5BAD"/>
    <w:multiLevelType w:val="singleLevel"/>
    <w:tmpl w:val="044F5BAD"/>
    <w:lvl w:ilvl="0" w:tentative="0">
      <w:start w:val="1"/>
      <w:numFmt w:val="decimal"/>
      <w:suff w:val="nothing"/>
      <w:lvlText w:val="（%1）"/>
      <w:lvlJc w:val="left"/>
    </w:lvl>
  </w:abstractNum>
  <w:abstractNum w:abstractNumId="3">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6">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20BA2AF0"/>
    <w:multiLevelType w:val="singleLevel"/>
    <w:tmpl w:val="20BA2AF0"/>
    <w:lvl w:ilvl="0" w:tentative="0">
      <w:start w:val="1"/>
      <w:numFmt w:val="decimal"/>
      <w:suff w:val="space"/>
      <w:lvlText w:val="%1）"/>
      <w:lvlJc w:val="left"/>
    </w:lvl>
  </w:abstractNum>
  <w:abstractNum w:abstractNumId="13">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4">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6">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7">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0">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2">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3">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C5A02F9"/>
    <w:multiLevelType w:val="singleLevel"/>
    <w:tmpl w:val="4C5A02F9"/>
    <w:lvl w:ilvl="0" w:tentative="0">
      <w:start w:val="1"/>
      <w:numFmt w:val="decimal"/>
      <w:suff w:val="nothing"/>
      <w:lvlText w:val="（%1）"/>
      <w:lvlJc w:val="left"/>
    </w:lvl>
  </w:abstractNum>
  <w:abstractNum w:abstractNumId="25">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7">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8">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29">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E7F9B9C"/>
    <w:multiLevelType w:val="singleLevel"/>
    <w:tmpl w:val="5E7F9B9C"/>
    <w:lvl w:ilvl="0" w:tentative="0">
      <w:start w:val="1"/>
      <w:numFmt w:val="decimal"/>
      <w:suff w:val="space"/>
      <w:lvlText w:val="%1）"/>
      <w:lvlJc w:val="left"/>
    </w:lvl>
  </w:abstractNum>
  <w:abstractNum w:abstractNumId="31">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3">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7">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5"/>
  </w:num>
  <w:num w:numId="2">
    <w:abstractNumId w:val="8"/>
  </w:num>
  <w:num w:numId="3">
    <w:abstractNumId w:val="14"/>
  </w:num>
  <w:num w:numId="4">
    <w:abstractNumId w:val="23"/>
  </w:num>
  <w:num w:numId="5">
    <w:abstractNumId w:val="10"/>
  </w:num>
  <w:num w:numId="6">
    <w:abstractNumId w:val="28"/>
  </w:num>
  <w:num w:numId="7">
    <w:abstractNumId w:val="6"/>
  </w:num>
  <w:num w:numId="8">
    <w:abstractNumId w:val="11"/>
  </w:num>
  <w:num w:numId="9">
    <w:abstractNumId w:val="31"/>
  </w:num>
  <w:num w:numId="10">
    <w:abstractNumId w:val="41"/>
  </w:num>
  <w:num w:numId="11">
    <w:abstractNumId w:val="42"/>
  </w:num>
  <w:num w:numId="12">
    <w:abstractNumId w:val="22"/>
  </w:num>
  <w:num w:numId="13">
    <w:abstractNumId w:val="26"/>
  </w:num>
  <w:num w:numId="14">
    <w:abstractNumId w:val="29"/>
  </w:num>
  <w:num w:numId="15">
    <w:abstractNumId w:val="32"/>
  </w:num>
  <w:num w:numId="16">
    <w:abstractNumId w:val="1"/>
  </w:num>
  <w:num w:numId="17">
    <w:abstractNumId w:val="34"/>
  </w:num>
  <w:num w:numId="18">
    <w:abstractNumId w:val="3"/>
  </w:num>
  <w:num w:numId="19">
    <w:abstractNumId w:val="20"/>
  </w:num>
  <w:num w:numId="20">
    <w:abstractNumId w:val="16"/>
  </w:num>
  <w:num w:numId="21">
    <w:abstractNumId w:val="37"/>
  </w:num>
  <w:num w:numId="22">
    <w:abstractNumId w:val="9"/>
  </w:num>
  <w:num w:numId="23">
    <w:abstractNumId w:val="21"/>
  </w:num>
  <w:num w:numId="24">
    <w:abstractNumId w:val="5"/>
  </w:num>
  <w:num w:numId="25">
    <w:abstractNumId w:val="36"/>
  </w:num>
  <w:num w:numId="26">
    <w:abstractNumId w:val="40"/>
  </w:num>
  <w:num w:numId="27">
    <w:abstractNumId w:val="25"/>
  </w:num>
  <w:num w:numId="28">
    <w:abstractNumId w:val="18"/>
  </w:num>
  <w:num w:numId="29">
    <w:abstractNumId w:val="7"/>
  </w:num>
  <w:num w:numId="30">
    <w:abstractNumId w:val="15"/>
  </w:num>
  <w:num w:numId="31">
    <w:abstractNumId w:val="39"/>
  </w:num>
  <w:num w:numId="32">
    <w:abstractNumId w:val="19"/>
  </w:num>
  <w:num w:numId="33">
    <w:abstractNumId w:val="12"/>
  </w:num>
  <w:num w:numId="34">
    <w:abstractNumId w:val="30"/>
  </w:num>
  <w:num w:numId="35">
    <w:abstractNumId w:val="24"/>
  </w:num>
  <w:num w:numId="36">
    <w:abstractNumId w:val="38"/>
  </w:num>
  <w:num w:numId="37">
    <w:abstractNumId w:val="33"/>
  </w:num>
  <w:num w:numId="38">
    <w:abstractNumId w:val="13"/>
  </w:num>
  <w:num w:numId="39">
    <w:abstractNumId w:val="27"/>
  </w:num>
  <w:num w:numId="40">
    <w:abstractNumId w:val="0"/>
  </w:num>
  <w:num w:numId="41">
    <w:abstractNumId w:val="17"/>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1B37"/>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8F45D7"/>
    <w:rsid w:val="01930C43"/>
    <w:rsid w:val="01B37D12"/>
    <w:rsid w:val="01C12A88"/>
    <w:rsid w:val="01D07706"/>
    <w:rsid w:val="0221271C"/>
    <w:rsid w:val="022D649C"/>
    <w:rsid w:val="02351774"/>
    <w:rsid w:val="023A6ECB"/>
    <w:rsid w:val="023D7843"/>
    <w:rsid w:val="02420646"/>
    <w:rsid w:val="028223A8"/>
    <w:rsid w:val="02A9706C"/>
    <w:rsid w:val="030157F5"/>
    <w:rsid w:val="030F0DE6"/>
    <w:rsid w:val="031C67BA"/>
    <w:rsid w:val="03511571"/>
    <w:rsid w:val="035E37BC"/>
    <w:rsid w:val="03A25185"/>
    <w:rsid w:val="03A92E0C"/>
    <w:rsid w:val="03A93F07"/>
    <w:rsid w:val="03D1330D"/>
    <w:rsid w:val="03DD17F0"/>
    <w:rsid w:val="03F730D5"/>
    <w:rsid w:val="040E4213"/>
    <w:rsid w:val="04137380"/>
    <w:rsid w:val="04160294"/>
    <w:rsid w:val="0424709F"/>
    <w:rsid w:val="04273734"/>
    <w:rsid w:val="042C6AE4"/>
    <w:rsid w:val="0439748C"/>
    <w:rsid w:val="04663DEE"/>
    <w:rsid w:val="048B6224"/>
    <w:rsid w:val="049C3EF3"/>
    <w:rsid w:val="04BC1BA0"/>
    <w:rsid w:val="04CC4566"/>
    <w:rsid w:val="04FD23FC"/>
    <w:rsid w:val="05005426"/>
    <w:rsid w:val="05094C2C"/>
    <w:rsid w:val="05097B91"/>
    <w:rsid w:val="05414396"/>
    <w:rsid w:val="055A38B5"/>
    <w:rsid w:val="059C5F8E"/>
    <w:rsid w:val="05AD5736"/>
    <w:rsid w:val="05CA2818"/>
    <w:rsid w:val="05E60961"/>
    <w:rsid w:val="05FA06DD"/>
    <w:rsid w:val="06023A8F"/>
    <w:rsid w:val="0611621E"/>
    <w:rsid w:val="062F284F"/>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53663"/>
    <w:rsid w:val="07F876CF"/>
    <w:rsid w:val="07FA3FC0"/>
    <w:rsid w:val="08123EF1"/>
    <w:rsid w:val="08376BE0"/>
    <w:rsid w:val="08483779"/>
    <w:rsid w:val="085D5FC0"/>
    <w:rsid w:val="08680DA3"/>
    <w:rsid w:val="087928AD"/>
    <w:rsid w:val="0886626A"/>
    <w:rsid w:val="0889225E"/>
    <w:rsid w:val="08912C45"/>
    <w:rsid w:val="08AD0CF8"/>
    <w:rsid w:val="08AD503B"/>
    <w:rsid w:val="08C76CFD"/>
    <w:rsid w:val="08E340CC"/>
    <w:rsid w:val="08E95B0E"/>
    <w:rsid w:val="090C54BE"/>
    <w:rsid w:val="092936B1"/>
    <w:rsid w:val="096574FD"/>
    <w:rsid w:val="096A4BCE"/>
    <w:rsid w:val="098226D8"/>
    <w:rsid w:val="09894939"/>
    <w:rsid w:val="09E272DE"/>
    <w:rsid w:val="09F357F6"/>
    <w:rsid w:val="0A165448"/>
    <w:rsid w:val="0A244659"/>
    <w:rsid w:val="0A476E51"/>
    <w:rsid w:val="0A502EA2"/>
    <w:rsid w:val="0A5758F7"/>
    <w:rsid w:val="0A67144A"/>
    <w:rsid w:val="0A6C1E16"/>
    <w:rsid w:val="0A71618F"/>
    <w:rsid w:val="0A7E1671"/>
    <w:rsid w:val="0AC16F66"/>
    <w:rsid w:val="0B435CD5"/>
    <w:rsid w:val="0B456825"/>
    <w:rsid w:val="0B4B17AC"/>
    <w:rsid w:val="0B4F5787"/>
    <w:rsid w:val="0B625354"/>
    <w:rsid w:val="0B6438A9"/>
    <w:rsid w:val="0BC22757"/>
    <w:rsid w:val="0BD0342B"/>
    <w:rsid w:val="0BDE2838"/>
    <w:rsid w:val="0BE3070D"/>
    <w:rsid w:val="0C367BBD"/>
    <w:rsid w:val="0C3C4113"/>
    <w:rsid w:val="0C4225D4"/>
    <w:rsid w:val="0C49239C"/>
    <w:rsid w:val="0C4E57C8"/>
    <w:rsid w:val="0C7336D0"/>
    <w:rsid w:val="0CC36F40"/>
    <w:rsid w:val="0CEF41B3"/>
    <w:rsid w:val="0CF02600"/>
    <w:rsid w:val="0CFE0289"/>
    <w:rsid w:val="0D023B25"/>
    <w:rsid w:val="0D162766"/>
    <w:rsid w:val="0D50445B"/>
    <w:rsid w:val="0D7807F1"/>
    <w:rsid w:val="0D895A46"/>
    <w:rsid w:val="0D9B67EB"/>
    <w:rsid w:val="0DCD0B66"/>
    <w:rsid w:val="0DE86CEC"/>
    <w:rsid w:val="0E036C76"/>
    <w:rsid w:val="0E0A51BD"/>
    <w:rsid w:val="0E141CA7"/>
    <w:rsid w:val="0E386D2E"/>
    <w:rsid w:val="0E442D5B"/>
    <w:rsid w:val="0E4E7B59"/>
    <w:rsid w:val="0E6E5960"/>
    <w:rsid w:val="0E7125A5"/>
    <w:rsid w:val="0EA14ECB"/>
    <w:rsid w:val="0EA6687E"/>
    <w:rsid w:val="0EAE4301"/>
    <w:rsid w:val="0EBB4A40"/>
    <w:rsid w:val="0ED27024"/>
    <w:rsid w:val="0ED94F19"/>
    <w:rsid w:val="0EDC5EDB"/>
    <w:rsid w:val="0F1B0DB7"/>
    <w:rsid w:val="0F3425BB"/>
    <w:rsid w:val="0F4210B7"/>
    <w:rsid w:val="0F6C7EA7"/>
    <w:rsid w:val="0FA03F81"/>
    <w:rsid w:val="0FC5121F"/>
    <w:rsid w:val="0FC52200"/>
    <w:rsid w:val="0FC57219"/>
    <w:rsid w:val="0FF11896"/>
    <w:rsid w:val="0FF743B8"/>
    <w:rsid w:val="0FFB02D4"/>
    <w:rsid w:val="104114BC"/>
    <w:rsid w:val="104F21E7"/>
    <w:rsid w:val="10681B45"/>
    <w:rsid w:val="1099332A"/>
    <w:rsid w:val="10D545EB"/>
    <w:rsid w:val="10E51E7E"/>
    <w:rsid w:val="1109548A"/>
    <w:rsid w:val="11156035"/>
    <w:rsid w:val="111F2499"/>
    <w:rsid w:val="11296D36"/>
    <w:rsid w:val="1146103D"/>
    <w:rsid w:val="116C7384"/>
    <w:rsid w:val="118359B0"/>
    <w:rsid w:val="12305D0B"/>
    <w:rsid w:val="12595354"/>
    <w:rsid w:val="12676ACE"/>
    <w:rsid w:val="128C79F5"/>
    <w:rsid w:val="12987FD1"/>
    <w:rsid w:val="12D57C7C"/>
    <w:rsid w:val="12DE2F04"/>
    <w:rsid w:val="12E57A97"/>
    <w:rsid w:val="12F453F7"/>
    <w:rsid w:val="13355E57"/>
    <w:rsid w:val="135A65CD"/>
    <w:rsid w:val="13681291"/>
    <w:rsid w:val="139A72A6"/>
    <w:rsid w:val="13D75C16"/>
    <w:rsid w:val="14134EE1"/>
    <w:rsid w:val="141A71FC"/>
    <w:rsid w:val="141C7466"/>
    <w:rsid w:val="14393E39"/>
    <w:rsid w:val="1439492C"/>
    <w:rsid w:val="144E282E"/>
    <w:rsid w:val="14905D77"/>
    <w:rsid w:val="14C13D98"/>
    <w:rsid w:val="14C818C6"/>
    <w:rsid w:val="14D17473"/>
    <w:rsid w:val="14D2285A"/>
    <w:rsid w:val="14F848F0"/>
    <w:rsid w:val="151C4BBF"/>
    <w:rsid w:val="1533008F"/>
    <w:rsid w:val="153D3401"/>
    <w:rsid w:val="15505E84"/>
    <w:rsid w:val="155142E7"/>
    <w:rsid w:val="15694532"/>
    <w:rsid w:val="15855A36"/>
    <w:rsid w:val="158E06A1"/>
    <w:rsid w:val="15932B1E"/>
    <w:rsid w:val="15AF36C0"/>
    <w:rsid w:val="15C022E5"/>
    <w:rsid w:val="15EE7CEF"/>
    <w:rsid w:val="160D691C"/>
    <w:rsid w:val="16333435"/>
    <w:rsid w:val="16391530"/>
    <w:rsid w:val="166C136C"/>
    <w:rsid w:val="168C0198"/>
    <w:rsid w:val="16C6539F"/>
    <w:rsid w:val="16C83962"/>
    <w:rsid w:val="16ED23AA"/>
    <w:rsid w:val="173E2364"/>
    <w:rsid w:val="1761710C"/>
    <w:rsid w:val="17812612"/>
    <w:rsid w:val="1789592C"/>
    <w:rsid w:val="17933C9F"/>
    <w:rsid w:val="17B13E29"/>
    <w:rsid w:val="17CC0CC8"/>
    <w:rsid w:val="17D67A38"/>
    <w:rsid w:val="17DB1463"/>
    <w:rsid w:val="17E24921"/>
    <w:rsid w:val="17ED5B45"/>
    <w:rsid w:val="18260DD1"/>
    <w:rsid w:val="182656C2"/>
    <w:rsid w:val="18303541"/>
    <w:rsid w:val="183735E3"/>
    <w:rsid w:val="184870DE"/>
    <w:rsid w:val="185903AC"/>
    <w:rsid w:val="18744310"/>
    <w:rsid w:val="1898261E"/>
    <w:rsid w:val="189F0A2A"/>
    <w:rsid w:val="18A12DFD"/>
    <w:rsid w:val="18A922F3"/>
    <w:rsid w:val="18B137E8"/>
    <w:rsid w:val="18D46399"/>
    <w:rsid w:val="18F56002"/>
    <w:rsid w:val="192F50C9"/>
    <w:rsid w:val="19633F03"/>
    <w:rsid w:val="199E02FC"/>
    <w:rsid w:val="19B46D0E"/>
    <w:rsid w:val="19BA1CE3"/>
    <w:rsid w:val="19C0382B"/>
    <w:rsid w:val="19C1402D"/>
    <w:rsid w:val="19DF55C2"/>
    <w:rsid w:val="1A0C61A8"/>
    <w:rsid w:val="1A132F57"/>
    <w:rsid w:val="1A300E03"/>
    <w:rsid w:val="1A40469B"/>
    <w:rsid w:val="1A5F760F"/>
    <w:rsid w:val="1A6F3E95"/>
    <w:rsid w:val="1A6F6E85"/>
    <w:rsid w:val="1A7754D4"/>
    <w:rsid w:val="1ACF4C94"/>
    <w:rsid w:val="1AD51B88"/>
    <w:rsid w:val="1AF9117E"/>
    <w:rsid w:val="1B2058A0"/>
    <w:rsid w:val="1B3F7341"/>
    <w:rsid w:val="1B566A66"/>
    <w:rsid w:val="1B8565CF"/>
    <w:rsid w:val="1B9104B0"/>
    <w:rsid w:val="1B9F74CF"/>
    <w:rsid w:val="1BAC363D"/>
    <w:rsid w:val="1BD60F79"/>
    <w:rsid w:val="1C0C60A0"/>
    <w:rsid w:val="1C2E46ED"/>
    <w:rsid w:val="1C41527E"/>
    <w:rsid w:val="1C49412F"/>
    <w:rsid w:val="1C4F5FC4"/>
    <w:rsid w:val="1C5D3155"/>
    <w:rsid w:val="1C64078D"/>
    <w:rsid w:val="1C7D4620"/>
    <w:rsid w:val="1C81524F"/>
    <w:rsid w:val="1CA121A3"/>
    <w:rsid w:val="1CD14305"/>
    <w:rsid w:val="1CDF257F"/>
    <w:rsid w:val="1CE40841"/>
    <w:rsid w:val="1CF405AE"/>
    <w:rsid w:val="1CFB22F4"/>
    <w:rsid w:val="1D014450"/>
    <w:rsid w:val="1D234ABF"/>
    <w:rsid w:val="1D2A2C86"/>
    <w:rsid w:val="1D2A6659"/>
    <w:rsid w:val="1D41310E"/>
    <w:rsid w:val="1D426DC5"/>
    <w:rsid w:val="1D4377C2"/>
    <w:rsid w:val="1D54682E"/>
    <w:rsid w:val="1D575B51"/>
    <w:rsid w:val="1D9F4A19"/>
    <w:rsid w:val="1DA05599"/>
    <w:rsid w:val="1DAB519B"/>
    <w:rsid w:val="1DB12A2C"/>
    <w:rsid w:val="1DC65420"/>
    <w:rsid w:val="1DC94DC3"/>
    <w:rsid w:val="1E0649A4"/>
    <w:rsid w:val="1E092818"/>
    <w:rsid w:val="1E34492A"/>
    <w:rsid w:val="1E474E6F"/>
    <w:rsid w:val="1E5A050B"/>
    <w:rsid w:val="1E6843C7"/>
    <w:rsid w:val="1EA60FCA"/>
    <w:rsid w:val="1EA87417"/>
    <w:rsid w:val="1ED70A99"/>
    <w:rsid w:val="1F35766F"/>
    <w:rsid w:val="1F42381F"/>
    <w:rsid w:val="1F65672E"/>
    <w:rsid w:val="1F6B4880"/>
    <w:rsid w:val="1F6D18D3"/>
    <w:rsid w:val="1F855EC8"/>
    <w:rsid w:val="1F865B87"/>
    <w:rsid w:val="1F8D0E35"/>
    <w:rsid w:val="1F90450B"/>
    <w:rsid w:val="1FB611E4"/>
    <w:rsid w:val="1FBA2E91"/>
    <w:rsid w:val="1FC02D54"/>
    <w:rsid w:val="1FD92D82"/>
    <w:rsid w:val="1FEE1F52"/>
    <w:rsid w:val="20522C6A"/>
    <w:rsid w:val="20815C96"/>
    <w:rsid w:val="20950348"/>
    <w:rsid w:val="20981E88"/>
    <w:rsid w:val="20A10137"/>
    <w:rsid w:val="20B97750"/>
    <w:rsid w:val="20BD2343"/>
    <w:rsid w:val="20C125E5"/>
    <w:rsid w:val="20C94559"/>
    <w:rsid w:val="20FE0571"/>
    <w:rsid w:val="212F48FD"/>
    <w:rsid w:val="21B23C30"/>
    <w:rsid w:val="21EE23CF"/>
    <w:rsid w:val="220C6833"/>
    <w:rsid w:val="220D5F91"/>
    <w:rsid w:val="220F017A"/>
    <w:rsid w:val="222F6FB1"/>
    <w:rsid w:val="22363610"/>
    <w:rsid w:val="223D6488"/>
    <w:rsid w:val="224F423C"/>
    <w:rsid w:val="227628DE"/>
    <w:rsid w:val="227710AB"/>
    <w:rsid w:val="229B4E78"/>
    <w:rsid w:val="22C77F82"/>
    <w:rsid w:val="22CC3284"/>
    <w:rsid w:val="22E50F21"/>
    <w:rsid w:val="22F562BD"/>
    <w:rsid w:val="230C2B04"/>
    <w:rsid w:val="23114D19"/>
    <w:rsid w:val="231C3AC6"/>
    <w:rsid w:val="23261385"/>
    <w:rsid w:val="233970A1"/>
    <w:rsid w:val="237A13BA"/>
    <w:rsid w:val="2390118C"/>
    <w:rsid w:val="23995F10"/>
    <w:rsid w:val="23A33225"/>
    <w:rsid w:val="23A3458B"/>
    <w:rsid w:val="23A83880"/>
    <w:rsid w:val="23AC3B0D"/>
    <w:rsid w:val="23AE3EA4"/>
    <w:rsid w:val="23BD797B"/>
    <w:rsid w:val="23C50583"/>
    <w:rsid w:val="23C84C85"/>
    <w:rsid w:val="23CC13DF"/>
    <w:rsid w:val="241374BB"/>
    <w:rsid w:val="241875B5"/>
    <w:rsid w:val="24210897"/>
    <w:rsid w:val="24474E0A"/>
    <w:rsid w:val="244E4AD0"/>
    <w:rsid w:val="246B4679"/>
    <w:rsid w:val="249900C5"/>
    <w:rsid w:val="24992717"/>
    <w:rsid w:val="24BF7D42"/>
    <w:rsid w:val="24FB039B"/>
    <w:rsid w:val="255D2F2A"/>
    <w:rsid w:val="25661C76"/>
    <w:rsid w:val="25684228"/>
    <w:rsid w:val="256C5A3D"/>
    <w:rsid w:val="257963F1"/>
    <w:rsid w:val="257A1BD5"/>
    <w:rsid w:val="25A7402B"/>
    <w:rsid w:val="25E92C69"/>
    <w:rsid w:val="25FE15DC"/>
    <w:rsid w:val="26806C09"/>
    <w:rsid w:val="26863962"/>
    <w:rsid w:val="269C66F8"/>
    <w:rsid w:val="26FA6E39"/>
    <w:rsid w:val="271E4603"/>
    <w:rsid w:val="272A0710"/>
    <w:rsid w:val="27555997"/>
    <w:rsid w:val="276E4B45"/>
    <w:rsid w:val="277E0E1B"/>
    <w:rsid w:val="27C13C20"/>
    <w:rsid w:val="27E3360C"/>
    <w:rsid w:val="27E47883"/>
    <w:rsid w:val="28120519"/>
    <w:rsid w:val="281327C3"/>
    <w:rsid w:val="28195AAE"/>
    <w:rsid w:val="28323569"/>
    <w:rsid w:val="28326E12"/>
    <w:rsid w:val="28504863"/>
    <w:rsid w:val="28943CBF"/>
    <w:rsid w:val="28DB50D4"/>
    <w:rsid w:val="28E96526"/>
    <w:rsid w:val="28F77A34"/>
    <w:rsid w:val="29213FAC"/>
    <w:rsid w:val="292C14D5"/>
    <w:rsid w:val="294019F3"/>
    <w:rsid w:val="295F6F3A"/>
    <w:rsid w:val="298168E8"/>
    <w:rsid w:val="299658C8"/>
    <w:rsid w:val="29B25025"/>
    <w:rsid w:val="29C74336"/>
    <w:rsid w:val="29E46409"/>
    <w:rsid w:val="2A0C2F8F"/>
    <w:rsid w:val="2A0C4705"/>
    <w:rsid w:val="2A10388F"/>
    <w:rsid w:val="2A104C01"/>
    <w:rsid w:val="2A2219FF"/>
    <w:rsid w:val="2A2649D3"/>
    <w:rsid w:val="2A2F0453"/>
    <w:rsid w:val="2A375CB0"/>
    <w:rsid w:val="2A4F7A8E"/>
    <w:rsid w:val="2A5C693A"/>
    <w:rsid w:val="2A9D1044"/>
    <w:rsid w:val="2AA14EFF"/>
    <w:rsid w:val="2AE42B9F"/>
    <w:rsid w:val="2AFA4FF0"/>
    <w:rsid w:val="2AFF35D3"/>
    <w:rsid w:val="2B0A651F"/>
    <w:rsid w:val="2B132D50"/>
    <w:rsid w:val="2B4B2DBA"/>
    <w:rsid w:val="2B6076B4"/>
    <w:rsid w:val="2B617D56"/>
    <w:rsid w:val="2B97197A"/>
    <w:rsid w:val="2BEB27E3"/>
    <w:rsid w:val="2BEB2E9D"/>
    <w:rsid w:val="2BF61207"/>
    <w:rsid w:val="2C23157A"/>
    <w:rsid w:val="2C2E6F83"/>
    <w:rsid w:val="2C620007"/>
    <w:rsid w:val="2CAD21AD"/>
    <w:rsid w:val="2CAF68F6"/>
    <w:rsid w:val="2CB37806"/>
    <w:rsid w:val="2CD367CC"/>
    <w:rsid w:val="2CDD2B9E"/>
    <w:rsid w:val="2CE22E8F"/>
    <w:rsid w:val="2D052165"/>
    <w:rsid w:val="2D09394F"/>
    <w:rsid w:val="2D6345E9"/>
    <w:rsid w:val="2D7A74FF"/>
    <w:rsid w:val="2D7E4209"/>
    <w:rsid w:val="2D9B288E"/>
    <w:rsid w:val="2DBA62C4"/>
    <w:rsid w:val="2DBD42B5"/>
    <w:rsid w:val="2DCB5DC1"/>
    <w:rsid w:val="2DCE5309"/>
    <w:rsid w:val="2DE2242A"/>
    <w:rsid w:val="2E4225F7"/>
    <w:rsid w:val="2E463849"/>
    <w:rsid w:val="2E5A5340"/>
    <w:rsid w:val="2E6E73D5"/>
    <w:rsid w:val="2E81141D"/>
    <w:rsid w:val="2E9A7ADA"/>
    <w:rsid w:val="2EE71552"/>
    <w:rsid w:val="2F07336C"/>
    <w:rsid w:val="2F1B0798"/>
    <w:rsid w:val="2F4F0438"/>
    <w:rsid w:val="2F506BFB"/>
    <w:rsid w:val="2F7E2CC0"/>
    <w:rsid w:val="2F921764"/>
    <w:rsid w:val="2F98405A"/>
    <w:rsid w:val="2FD11EB8"/>
    <w:rsid w:val="2FD8632B"/>
    <w:rsid w:val="30096B8A"/>
    <w:rsid w:val="30152294"/>
    <w:rsid w:val="303D5772"/>
    <w:rsid w:val="306E40F7"/>
    <w:rsid w:val="30756BB9"/>
    <w:rsid w:val="309012D4"/>
    <w:rsid w:val="30B15581"/>
    <w:rsid w:val="30B93848"/>
    <w:rsid w:val="30BE1DE8"/>
    <w:rsid w:val="30C503F9"/>
    <w:rsid w:val="31253510"/>
    <w:rsid w:val="313177AD"/>
    <w:rsid w:val="31341EAD"/>
    <w:rsid w:val="31423CC5"/>
    <w:rsid w:val="3157256E"/>
    <w:rsid w:val="31665B97"/>
    <w:rsid w:val="31854B7E"/>
    <w:rsid w:val="31E86EE4"/>
    <w:rsid w:val="31FD6157"/>
    <w:rsid w:val="32171B71"/>
    <w:rsid w:val="322B53E9"/>
    <w:rsid w:val="32915ABA"/>
    <w:rsid w:val="3295432F"/>
    <w:rsid w:val="329C1497"/>
    <w:rsid w:val="32D72576"/>
    <w:rsid w:val="32D93319"/>
    <w:rsid w:val="33045DA3"/>
    <w:rsid w:val="330D0307"/>
    <w:rsid w:val="332C3D97"/>
    <w:rsid w:val="334E0815"/>
    <w:rsid w:val="3360351F"/>
    <w:rsid w:val="33620CB2"/>
    <w:rsid w:val="33B17CDB"/>
    <w:rsid w:val="33E04B57"/>
    <w:rsid w:val="33FA7456"/>
    <w:rsid w:val="34024883"/>
    <w:rsid w:val="344F7140"/>
    <w:rsid w:val="34755DB1"/>
    <w:rsid w:val="349E0FB2"/>
    <w:rsid w:val="34A96A1A"/>
    <w:rsid w:val="34B370D1"/>
    <w:rsid w:val="34CA52FD"/>
    <w:rsid w:val="34E622D6"/>
    <w:rsid w:val="35117220"/>
    <w:rsid w:val="3518700F"/>
    <w:rsid w:val="352F2FF3"/>
    <w:rsid w:val="35375748"/>
    <w:rsid w:val="35486C73"/>
    <w:rsid w:val="359E09BB"/>
    <w:rsid w:val="35DF5DD3"/>
    <w:rsid w:val="361A4DE1"/>
    <w:rsid w:val="361F592F"/>
    <w:rsid w:val="362F79EA"/>
    <w:rsid w:val="363F7979"/>
    <w:rsid w:val="36516B14"/>
    <w:rsid w:val="36556C85"/>
    <w:rsid w:val="36715576"/>
    <w:rsid w:val="3675230B"/>
    <w:rsid w:val="36766F5C"/>
    <w:rsid w:val="36777C43"/>
    <w:rsid w:val="367E7A3F"/>
    <w:rsid w:val="36C1347A"/>
    <w:rsid w:val="36C31B41"/>
    <w:rsid w:val="36C532A1"/>
    <w:rsid w:val="36CE234D"/>
    <w:rsid w:val="36D347D3"/>
    <w:rsid w:val="36DA50A9"/>
    <w:rsid w:val="36E331E3"/>
    <w:rsid w:val="370557AA"/>
    <w:rsid w:val="3736228A"/>
    <w:rsid w:val="37671725"/>
    <w:rsid w:val="376F122C"/>
    <w:rsid w:val="378578E9"/>
    <w:rsid w:val="3798526A"/>
    <w:rsid w:val="37993A74"/>
    <w:rsid w:val="37B72EB1"/>
    <w:rsid w:val="37C806F3"/>
    <w:rsid w:val="37C85C3C"/>
    <w:rsid w:val="37CF1603"/>
    <w:rsid w:val="37D172EF"/>
    <w:rsid w:val="38585500"/>
    <w:rsid w:val="385D1C71"/>
    <w:rsid w:val="388E1434"/>
    <w:rsid w:val="38BA5460"/>
    <w:rsid w:val="38C62FF5"/>
    <w:rsid w:val="38D62476"/>
    <w:rsid w:val="38E27127"/>
    <w:rsid w:val="39027E88"/>
    <w:rsid w:val="39075875"/>
    <w:rsid w:val="391823AC"/>
    <w:rsid w:val="391904A1"/>
    <w:rsid w:val="391C718D"/>
    <w:rsid w:val="394D30B0"/>
    <w:rsid w:val="39624091"/>
    <w:rsid w:val="397C6037"/>
    <w:rsid w:val="39D43B66"/>
    <w:rsid w:val="39EC03FA"/>
    <w:rsid w:val="3A1E303B"/>
    <w:rsid w:val="3A1F74C9"/>
    <w:rsid w:val="3A2A1F54"/>
    <w:rsid w:val="3A2D40D1"/>
    <w:rsid w:val="3A314B02"/>
    <w:rsid w:val="3A446135"/>
    <w:rsid w:val="3A5C2602"/>
    <w:rsid w:val="3A79657B"/>
    <w:rsid w:val="3A8B77C7"/>
    <w:rsid w:val="3A9A32EA"/>
    <w:rsid w:val="3AC637A5"/>
    <w:rsid w:val="3ACD391F"/>
    <w:rsid w:val="3B026D00"/>
    <w:rsid w:val="3B1471CB"/>
    <w:rsid w:val="3B1D7D2D"/>
    <w:rsid w:val="3B655681"/>
    <w:rsid w:val="3B6C4553"/>
    <w:rsid w:val="3B6F3ABC"/>
    <w:rsid w:val="3B7527F4"/>
    <w:rsid w:val="3BAA143A"/>
    <w:rsid w:val="3BC2186F"/>
    <w:rsid w:val="3BC378A6"/>
    <w:rsid w:val="3BDC08FD"/>
    <w:rsid w:val="3BE42ECD"/>
    <w:rsid w:val="3BFE1CAB"/>
    <w:rsid w:val="3C10260E"/>
    <w:rsid w:val="3C1142D8"/>
    <w:rsid w:val="3C145D60"/>
    <w:rsid w:val="3C274A05"/>
    <w:rsid w:val="3C4418F7"/>
    <w:rsid w:val="3C7511AE"/>
    <w:rsid w:val="3CA977D2"/>
    <w:rsid w:val="3CBE4259"/>
    <w:rsid w:val="3CC733AF"/>
    <w:rsid w:val="3CF76813"/>
    <w:rsid w:val="3CFC6063"/>
    <w:rsid w:val="3D1319B5"/>
    <w:rsid w:val="3D13311F"/>
    <w:rsid w:val="3D260CA6"/>
    <w:rsid w:val="3D520CCB"/>
    <w:rsid w:val="3D5C6974"/>
    <w:rsid w:val="3D6678B0"/>
    <w:rsid w:val="3D772181"/>
    <w:rsid w:val="3D7B041D"/>
    <w:rsid w:val="3D823D30"/>
    <w:rsid w:val="3DCE6FB3"/>
    <w:rsid w:val="3DD16176"/>
    <w:rsid w:val="3E104E3F"/>
    <w:rsid w:val="3E1D6E9C"/>
    <w:rsid w:val="3E4A1BED"/>
    <w:rsid w:val="3E5D5F2E"/>
    <w:rsid w:val="3E662345"/>
    <w:rsid w:val="3E82228B"/>
    <w:rsid w:val="3E8242C1"/>
    <w:rsid w:val="3EB33AF3"/>
    <w:rsid w:val="3EFD0DF6"/>
    <w:rsid w:val="3EFE49C6"/>
    <w:rsid w:val="3F0A5B5C"/>
    <w:rsid w:val="3F1A0890"/>
    <w:rsid w:val="3F3F5846"/>
    <w:rsid w:val="3F5761EF"/>
    <w:rsid w:val="3F71500B"/>
    <w:rsid w:val="3F801023"/>
    <w:rsid w:val="3F8064EB"/>
    <w:rsid w:val="3F982DCA"/>
    <w:rsid w:val="3FC877CE"/>
    <w:rsid w:val="3FD12D26"/>
    <w:rsid w:val="3FDE4917"/>
    <w:rsid w:val="40123E07"/>
    <w:rsid w:val="402F3ADF"/>
    <w:rsid w:val="40306F5A"/>
    <w:rsid w:val="40476BB3"/>
    <w:rsid w:val="40546FB6"/>
    <w:rsid w:val="40554803"/>
    <w:rsid w:val="407A60D5"/>
    <w:rsid w:val="40961808"/>
    <w:rsid w:val="40AB4DEE"/>
    <w:rsid w:val="40D24BBE"/>
    <w:rsid w:val="40EC4043"/>
    <w:rsid w:val="411B64E8"/>
    <w:rsid w:val="412008E0"/>
    <w:rsid w:val="413A6D3B"/>
    <w:rsid w:val="41515AC7"/>
    <w:rsid w:val="41802A58"/>
    <w:rsid w:val="41902B9F"/>
    <w:rsid w:val="41C02331"/>
    <w:rsid w:val="41C13A63"/>
    <w:rsid w:val="41C67037"/>
    <w:rsid w:val="41D229E1"/>
    <w:rsid w:val="41EC6E94"/>
    <w:rsid w:val="41F72149"/>
    <w:rsid w:val="420B4666"/>
    <w:rsid w:val="422E359B"/>
    <w:rsid w:val="42415ACC"/>
    <w:rsid w:val="4243433E"/>
    <w:rsid w:val="42485781"/>
    <w:rsid w:val="425B4A2B"/>
    <w:rsid w:val="427D539F"/>
    <w:rsid w:val="42991E30"/>
    <w:rsid w:val="42B73CD8"/>
    <w:rsid w:val="42CE0B28"/>
    <w:rsid w:val="42CF6367"/>
    <w:rsid w:val="42DE1CCC"/>
    <w:rsid w:val="4308546B"/>
    <w:rsid w:val="431D03EC"/>
    <w:rsid w:val="43263445"/>
    <w:rsid w:val="433B17A4"/>
    <w:rsid w:val="434157E3"/>
    <w:rsid w:val="43494860"/>
    <w:rsid w:val="434D380E"/>
    <w:rsid w:val="43934189"/>
    <w:rsid w:val="439D4850"/>
    <w:rsid w:val="43C27232"/>
    <w:rsid w:val="43C728E2"/>
    <w:rsid w:val="43ED069F"/>
    <w:rsid w:val="442A6E5A"/>
    <w:rsid w:val="444D3F5D"/>
    <w:rsid w:val="445C4B8F"/>
    <w:rsid w:val="44772811"/>
    <w:rsid w:val="44833851"/>
    <w:rsid w:val="44982752"/>
    <w:rsid w:val="44BF6F86"/>
    <w:rsid w:val="44C45031"/>
    <w:rsid w:val="44D53AB2"/>
    <w:rsid w:val="44F27B0D"/>
    <w:rsid w:val="45127733"/>
    <w:rsid w:val="45485BDE"/>
    <w:rsid w:val="454B1308"/>
    <w:rsid w:val="454B4935"/>
    <w:rsid w:val="45945C30"/>
    <w:rsid w:val="459F2306"/>
    <w:rsid w:val="45A832FE"/>
    <w:rsid w:val="45AB6174"/>
    <w:rsid w:val="45BA63E5"/>
    <w:rsid w:val="45CC5EDC"/>
    <w:rsid w:val="45F73D47"/>
    <w:rsid w:val="462D2575"/>
    <w:rsid w:val="46467FD8"/>
    <w:rsid w:val="46601D33"/>
    <w:rsid w:val="46621D16"/>
    <w:rsid w:val="4666746C"/>
    <w:rsid w:val="467505FA"/>
    <w:rsid w:val="468720BA"/>
    <w:rsid w:val="46895AFC"/>
    <w:rsid w:val="46BC623F"/>
    <w:rsid w:val="46D855B9"/>
    <w:rsid w:val="470A5B7A"/>
    <w:rsid w:val="470D2C74"/>
    <w:rsid w:val="477570F1"/>
    <w:rsid w:val="479F1426"/>
    <w:rsid w:val="47B41AAA"/>
    <w:rsid w:val="47CD38AD"/>
    <w:rsid w:val="47DB16D8"/>
    <w:rsid w:val="481A3F29"/>
    <w:rsid w:val="48416760"/>
    <w:rsid w:val="48466F81"/>
    <w:rsid w:val="484D02A2"/>
    <w:rsid w:val="486B647A"/>
    <w:rsid w:val="48896934"/>
    <w:rsid w:val="48C12AEC"/>
    <w:rsid w:val="48D072A1"/>
    <w:rsid w:val="48D1341D"/>
    <w:rsid w:val="48D81F47"/>
    <w:rsid w:val="48E0279A"/>
    <w:rsid w:val="48E12D89"/>
    <w:rsid w:val="48E64C8E"/>
    <w:rsid w:val="48FA7B87"/>
    <w:rsid w:val="4919356E"/>
    <w:rsid w:val="492A7740"/>
    <w:rsid w:val="49300AA7"/>
    <w:rsid w:val="49391CB0"/>
    <w:rsid w:val="493C3A20"/>
    <w:rsid w:val="49401E21"/>
    <w:rsid w:val="49526EB9"/>
    <w:rsid w:val="49641741"/>
    <w:rsid w:val="49684311"/>
    <w:rsid w:val="496D00AD"/>
    <w:rsid w:val="49742114"/>
    <w:rsid w:val="49754CB4"/>
    <w:rsid w:val="49921F0F"/>
    <w:rsid w:val="49AC1E00"/>
    <w:rsid w:val="49CE6B8E"/>
    <w:rsid w:val="49D72FF3"/>
    <w:rsid w:val="49E0102B"/>
    <w:rsid w:val="4A203F9B"/>
    <w:rsid w:val="4A2945F2"/>
    <w:rsid w:val="4A615154"/>
    <w:rsid w:val="4A6E0C5A"/>
    <w:rsid w:val="4A96607C"/>
    <w:rsid w:val="4AB92E92"/>
    <w:rsid w:val="4B2134B8"/>
    <w:rsid w:val="4B24233C"/>
    <w:rsid w:val="4B330A0B"/>
    <w:rsid w:val="4B5E55F9"/>
    <w:rsid w:val="4B685D82"/>
    <w:rsid w:val="4B7B4674"/>
    <w:rsid w:val="4B7C663B"/>
    <w:rsid w:val="4B812078"/>
    <w:rsid w:val="4BB9353C"/>
    <w:rsid w:val="4BD27806"/>
    <w:rsid w:val="4BF71347"/>
    <w:rsid w:val="4BF97932"/>
    <w:rsid w:val="4C141E75"/>
    <w:rsid w:val="4C2A4039"/>
    <w:rsid w:val="4CAE60E3"/>
    <w:rsid w:val="4CEE1D13"/>
    <w:rsid w:val="4D032DA9"/>
    <w:rsid w:val="4D0C6DBE"/>
    <w:rsid w:val="4D25615C"/>
    <w:rsid w:val="4D36054D"/>
    <w:rsid w:val="4D41137F"/>
    <w:rsid w:val="4D524AEA"/>
    <w:rsid w:val="4D5724F7"/>
    <w:rsid w:val="4D741273"/>
    <w:rsid w:val="4D757452"/>
    <w:rsid w:val="4D8C3F82"/>
    <w:rsid w:val="4DBC14B8"/>
    <w:rsid w:val="4DBC7F3E"/>
    <w:rsid w:val="4DC35267"/>
    <w:rsid w:val="4DE936C7"/>
    <w:rsid w:val="4DF23555"/>
    <w:rsid w:val="4E050D4C"/>
    <w:rsid w:val="4E06569E"/>
    <w:rsid w:val="4E093792"/>
    <w:rsid w:val="4E1D26B7"/>
    <w:rsid w:val="4E1F052C"/>
    <w:rsid w:val="4E451D41"/>
    <w:rsid w:val="4E7747FB"/>
    <w:rsid w:val="4E7A454C"/>
    <w:rsid w:val="4E85341C"/>
    <w:rsid w:val="4E9B46F0"/>
    <w:rsid w:val="4E9B7B12"/>
    <w:rsid w:val="4EAF6DCA"/>
    <w:rsid w:val="4EB154E6"/>
    <w:rsid w:val="4EC47712"/>
    <w:rsid w:val="4EDD3C61"/>
    <w:rsid w:val="4EF1457F"/>
    <w:rsid w:val="4EFB39C1"/>
    <w:rsid w:val="4F2C40A0"/>
    <w:rsid w:val="4F2F3B98"/>
    <w:rsid w:val="4F380B7A"/>
    <w:rsid w:val="4F4B0CB3"/>
    <w:rsid w:val="4F4F0EBF"/>
    <w:rsid w:val="4F747A8A"/>
    <w:rsid w:val="4F8C4B40"/>
    <w:rsid w:val="4FA0362C"/>
    <w:rsid w:val="4FAA5CD5"/>
    <w:rsid w:val="4FBD187E"/>
    <w:rsid w:val="4FD11AC0"/>
    <w:rsid w:val="502F75EB"/>
    <w:rsid w:val="50400243"/>
    <w:rsid w:val="50494336"/>
    <w:rsid w:val="50784012"/>
    <w:rsid w:val="50813C12"/>
    <w:rsid w:val="5087463E"/>
    <w:rsid w:val="50A11680"/>
    <w:rsid w:val="50B45B20"/>
    <w:rsid w:val="50B77550"/>
    <w:rsid w:val="50C773AE"/>
    <w:rsid w:val="50CD6602"/>
    <w:rsid w:val="50F96234"/>
    <w:rsid w:val="510D0F23"/>
    <w:rsid w:val="51114BEC"/>
    <w:rsid w:val="51197B59"/>
    <w:rsid w:val="51423363"/>
    <w:rsid w:val="51615030"/>
    <w:rsid w:val="51627812"/>
    <w:rsid w:val="51D33F6D"/>
    <w:rsid w:val="52045DB4"/>
    <w:rsid w:val="522C275E"/>
    <w:rsid w:val="52643689"/>
    <w:rsid w:val="526F2304"/>
    <w:rsid w:val="527D28E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85EEB"/>
    <w:rsid w:val="538D066D"/>
    <w:rsid w:val="53934B1D"/>
    <w:rsid w:val="53A2278E"/>
    <w:rsid w:val="53C15F34"/>
    <w:rsid w:val="53CB788B"/>
    <w:rsid w:val="53CF7FF4"/>
    <w:rsid w:val="53E32E36"/>
    <w:rsid w:val="54203B94"/>
    <w:rsid w:val="5424233E"/>
    <w:rsid w:val="542A3DC2"/>
    <w:rsid w:val="542C299E"/>
    <w:rsid w:val="543642C1"/>
    <w:rsid w:val="54483D0F"/>
    <w:rsid w:val="5461235D"/>
    <w:rsid w:val="54636D37"/>
    <w:rsid w:val="54667BA2"/>
    <w:rsid w:val="5474007D"/>
    <w:rsid w:val="547A7EA6"/>
    <w:rsid w:val="547E7555"/>
    <w:rsid w:val="54A01FAE"/>
    <w:rsid w:val="54B734E5"/>
    <w:rsid w:val="54C0256E"/>
    <w:rsid w:val="54C334B7"/>
    <w:rsid w:val="54D4667D"/>
    <w:rsid w:val="54D55C56"/>
    <w:rsid w:val="54EC389B"/>
    <w:rsid w:val="54F847D9"/>
    <w:rsid w:val="55126190"/>
    <w:rsid w:val="5532636C"/>
    <w:rsid w:val="5544187D"/>
    <w:rsid w:val="555F3833"/>
    <w:rsid w:val="55667780"/>
    <w:rsid w:val="556E493A"/>
    <w:rsid w:val="55941D63"/>
    <w:rsid w:val="559C0CE1"/>
    <w:rsid w:val="55B938D3"/>
    <w:rsid w:val="55C37D08"/>
    <w:rsid w:val="55C42CEF"/>
    <w:rsid w:val="55D11119"/>
    <w:rsid w:val="55DB1F79"/>
    <w:rsid w:val="55E138EE"/>
    <w:rsid w:val="560A42BD"/>
    <w:rsid w:val="560C1D89"/>
    <w:rsid w:val="561116C3"/>
    <w:rsid w:val="56353B20"/>
    <w:rsid w:val="56443B98"/>
    <w:rsid w:val="56453A77"/>
    <w:rsid w:val="564A3F3C"/>
    <w:rsid w:val="56524A73"/>
    <w:rsid w:val="56757259"/>
    <w:rsid w:val="569C3387"/>
    <w:rsid w:val="56B07FE6"/>
    <w:rsid w:val="56B96658"/>
    <w:rsid w:val="56CB4BCB"/>
    <w:rsid w:val="56FE266C"/>
    <w:rsid w:val="570F36E4"/>
    <w:rsid w:val="57391A95"/>
    <w:rsid w:val="573F3C9E"/>
    <w:rsid w:val="574C52C4"/>
    <w:rsid w:val="57526FDB"/>
    <w:rsid w:val="57572F35"/>
    <w:rsid w:val="575B33A4"/>
    <w:rsid w:val="57674A5D"/>
    <w:rsid w:val="5776491C"/>
    <w:rsid w:val="578D40D9"/>
    <w:rsid w:val="57C90530"/>
    <w:rsid w:val="57CA1770"/>
    <w:rsid w:val="57CE0836"/>
    <w:rsid w:val="582F44F7"/>
    <w:rsid w:val="583F27F2"/>
    <w:rsid w:val="58455B6D"/>
    <w:rsid w:val="584D29B0"/>
    <w:rsid w:val="584F7C49"/>
    <w:rsid w:val="5888302C"/>
    <w:rsid w:val="5889129A"/>
    <w:rsid w:val="58AD528C"/>
    <w:rsid w:val="58B27266"/>
    <w:rsid w:val="58B31955"/>
    <w:rsid w:val="58BA45A1"/>
    <w:rsid w:val="59350ADE"/>
    <w:rsid w:val="593C7CF5"/>
    <w:rsid w:val="594F6915"/>
    <w:rsid w:val="59737A65"/>
    <w:rsid w:val="59842DF4"/>
    <w:rsid w:val="59A0359A"/>
    <w:rsid w:val="59E52D9A"/>
    <w:rsid w:val="5A300449"/>
    <w:rsid w:val="5A482DEE"/>
    <w:rsid w:val="5A55295D"/>
    <w:rsid w:val="5A7E104A"/>
    <w:rsid w:val="5A8208A0"/>
    <w:rsid w:val="5A861FD5"/>
    <w:rsid w:val="5ABA3CE2"/>
    <w:rsid w:val="5AE3253A"/>
    <w:rsid w:val="5AEA30C9"/>
    <w:rsid w:val="5AEA3475"/>
    <w:rsid w:val="5AF54C6B"/>
    <w:rsid w:val="5B0724B0"/>
    <w:rsid w:val="5B087B94"/>
    <w:rsid w:val="5B0C2FBE"/>
    <w:rsid w:val="5B0E3E89"/>
    <w:rsid w:val="5B124740"/>
    <w:rsid w:val="5B202A9A"/>
    <w:rsid w:val="5B3F66E7"/>
    <w:rsid w:val="5B771D30"/>
    <w:rsid w:val="5B872AE6"/>
    <w:rsid w:val="5B9829A9"/>
    <w:rsid w:val="5BA77753"/>
    <w:rsid w:val="5BC025EF"/>
    <w:rsid w:val="5C1203C7"/>
    <w:rsid w:val="5C1F35AE"/>
    <w:rsid w:val="5C3217C8"/>
    <w:rsid w:val="5C3905BF"/>
    <w:rsid w:val="5C66397A"/>
    <w:rsid w:val="5C7349B6"/>
    <w:rsid w:val="5C824C05"/>
    <w:rsid w:val="5C8725EE"/>
    <w:rsid w:val="5CB0251A"/>
    <w:rsid w:val="5CB97030"/>
    <w:rsid w:val="5CC97332"/>
    <w:rsid w:val="5D187049"/>
    <w:rsid w:val="5D1D2427"/>
    <w:rsid w:val="5D756277"/>
    <w:rsid w:val="5D955FBD"/>
    <w:rsid w:val="5D985617"/>
    <w:rsid w:val="5DA62524"/>
    <w:rsid w:val="5DAC3919"/>
    <w:rsid w:val="5DB36259"/>
    <w:rsid w:val="5DBD33B2"/>
    <w:rsid w:val="5DC223CB"/>
    <w:rsid w:val="5DF66637"/>
    <w:rsid w:val="5DFF6858"/>
    <w:rsid w:val="5E0275DE"/>
    <w:rsid w:val="5E185132"/>
    <w:rsid w:val="5E2A0167"/>
    <w:rsid w:val="5E4A7B9D"/>
    <w:rsid w:val="5E5D68E8"/>
    <w:rsid w:val="5E645CBA"/>
    <w:rsid w:val="5E9074FF"/>
    <w:rsid w:val="5EB62A77"/>
    <w:rsid w:val="5EB800BF"/>
    <w:rsid w:val="5EB80355"/>
    <w:rsid w:val="5EBB2226"/>
    <w:rsid w:val="5EBE5F24"/>
    <w:rsid w:val="5EF07004"/>
    <w:rsid w:val="5F0E1E9A"/>
    <w:rsid w:val="5F41521D"/>
    <w:rsid w:val="5F860C23"/>
    <w:rsid w:val="5FC44411"/>
    <w:rsid w:val="5FD54407"/>
    <w:rsid w:val="600C21D5"/>
    <w:rsid w:val="605C7AA6"/>
    <w:rsid w:val="605F132B"/>
    <w:rsid w:val="608510A4"/>
    <w:rsid w:val="608762FF"/>
    <w:rsid w:val="608C4544"/>
    <w:rsid w:val="60BD4FD1"/>
    <w:rsid w:val="60D507D0"/>
    <w:rsid w:val="60EA1511"/>
    <w:rsid w:val="60FD5C7B"/>
    <w:rsid w:val="61154980"/>
    <w:rsid w:val="613D7E7B"/>
    <w:rsid w:val="61650F2F"/>
    <w:rsid w:val="616C2406"/>
    <w:rsid w:val="617162E9"/>
    <w:rsid w:val="61A52BAA"/>
    <w:rsid w:val="61AB19A6"/>
    <w:rsid w:val="61CA374D"/>
    <w:rsid w:val="61FA0AE4"/>
    <w:rsid w:val="623438BB"/>
    <w:rsid w:val="624B10F0"/>
    <w:rsid w:val="624F3E48"/>
    <w:rsid w:val="62635981"/>
    <w:rsid w:val="628115E2"/>
    <w:rsid w:val="629B3E75"/>
    <w:rsid w:val="629B5D43"/>
    <w:rsid w:val="62A36D1F"/>
    <w:rsid w:val="62A40365"/>
    <w:rsid w:val="62A469A9"/>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71B4C"/>
    <w:rsid w:val="63DA4B5E"/>
    <w:rsid w:val="64055A50"/>
    <w:rsid w:val="642157C4"/>
    <w:rsid w:val="64273E62"/>
    <w:rsid w:val="642E2892"/>
    <w:rsid w:val="6436489C"/>
    <w:rsid w:val="645E3270"/>
    <w:rsid w:val="64AD7C37"/>
    <w:rsid w:val="64B05758"/>
    <w:rsid w:val="64BE4B0D"/>
    <w:rsid w:val="65075A96"/>
    <w:rsid w:val="650E600B"/>
    <w:rsid w:val="650F0C7B"/>
    <w:rsid w:val="65831185"/>
    <w:rsid w:val="65B221E6"/>
    <w:rsid w:val="66426031"/>
    <w:rsid w:val="66593B74"/>
    <w:rsid w:val="6664161F"/>
    <w:rsid w:val="66651C8A"/>
    <w:rsid w:val="66675176"/>
    <w:rsid w:val="669F2C65"/>
    <w:rsid w:val="66BC6171"/>
    <w:rsid w:val="66BE6B53"/>
    <w:rsid w:val="66C55FD8"/>
    <w:rsid w:val="66D0782E"/>
    <w:rsid w:val="66D333AF"/>
    <w:rsid w:val="67192A34"/>
    <w:rsid w:val="673207AF"/>
    <w:rsid w:val="674609BA"/>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6E67ED"/>
    <w:rsid w:val="68700E1F"/>
    <w:rsid w:val="68901AA6"/>
    <w:rsid w:val="68A8123A"/>
    <w:rsid w:val="68B84F4C"/>
    <w:rsid w:val="69055229"/>
    <w:rsid w:val="6929374C"/>
    <w:rsid w:val="692F20BB"/>
    <w:rsid w:val="69467A85"/>
    <w:rsid w:val="69784C3F"/>
    <w:rsid w:val="69993E8C"/>
    <w:rsid w:val="69C1095D"/>
    <w:rsid w:val="69E37B32"/>
    <w:rsid w:val="6A0138F7"/>
    <w:rsid w:val="6A1E155A"/>
    <w:rsid w:val="6A7B5447"/>
    <w:rsid w:val="6ADB012D"/>
    <w:rsid w:val="6AE3748E"/>
    <w:rsid w:val="6AF53FAE"/>
    <w:rsid w:val="6B1C3EC6"/>
    <w:rsid w:val="6B5603B2"/>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880907"/>
    <w:rsid w:val="6C926C0B"/>
    <w:rsid w:val="6CDF5F60"/>
    <w:rsid w:val="6CEA2C90"/>
    <w:rsid w:val="6CFA5C74"/>
    <w:rsid w:val="6D2C4A68"/>
    <w:rsid w:val="6D3B2E78"/>
    <w:rsid w:val="6D3B41C0"/>
    <w:rsid w:val="6D3C3AC0"/>
    <w:rsid w:val="6D410335"/>
    <w:rsid w:val="6D4305C3"/>
    <w:rsid w:val="6D48445E"/>
    <w:rsid w:val="6D500B73"/>
    <w:rsid w:val="6D666AA6"/>
    <w:rsid w:val="6D687043"/>
    <w:rsid w:val="6D7D6DC8"/>
    <w:rsid w:val="6D885EAB"/>
    <w:rsid w:val="6D953F0C"/>
    <w:rsid w:val="6DB67EBB"/>
    <w:rsid w:val="6DB72573"/>
    <w:rsid w:val="6DEF52E3"/>
    <w:rsid w:val="6E0E6A1E"/>
    <w:rsid w:val="6E2D763E"/>
    <w:rsid w:val="6E420FB1"/>
    <w:rsid w:val="6E8A01D9"/>
    <w:rsid w:val="6E95727F"/>
    <w:rsid w:val="6E95768E"/>
    <w:rsid w:val="6EA14900"/>
    <w:rsid w:val="6EB27AA3"/>
    <w:rsid w:val="6EF9461D"/>
    <w:rsid w:val="6F1348E9"/>
    <w:rsid w:val="6F2A01FE"/>
    <w:rsid w:val="6F2A71A4"/>
    <w:rsid w:val="6F905C6E"/>
    <w:rsid w:val="6F9415EA"/>
    <w:rsid w:val="6FCA5E7C"/>
    <w:rsid w:val="6FE3419F"/>
    <w:rsid w:val="6FF778F1"/>
    <w:rsid w:val="70021577"/>
    <w:rsid w:val="700346D4"/>
    <w:rsid w:val="70287F2C"/>
    <w:rsid w:val="70A36520"/>
    <w:rsid w:val="70AF69EB"/>
    <w:rsid w:val="70F97D93"/>
    <w:rsid w:val="71181113"/>
    <w:rsid w:val="711D7CA6"/>
    <w:rsid w:val="71227E63"/>
    <w:rsid w:val="71315478"/>
    <w:rsid w:val="71614B6B"/>
    <w:rsid w:val="718D2905"/>
    <w:rsid w:val="719909D2"/>
    <w:rsid w:val="719B61D4"/>
    <w:rsid w:val="71A10922"/>
    <w:rsid w:val="71C837F9"/>
    <w:rsid w:val="71D214DD"/>
    <w:rsid w:val="72091DAA"/>
    <w:rsid w:val="72153860"/>
    <w:rsid w:val="72267D97"/>
    <w:rsid w:val="724E29D1"/>
    <w:rsid w:val="728564F5"/>
    <w:rsid w:val="728B7ACE"/>
    <w:rsid w:val="728E70EC"/>
    <w:rsid w:val="729701CD"/>
    <w:rsid w:val="72A513AC"/>
    <w:rsid w:val="72AB431D"/>
    <w:rsid w:val="72DA09BB"/>
    <w:rsid w:val="72E745EF"/>
    <w:rsid w:val="730E0485"/>
    <w:rsid w:val="730E4D7D"/>
    <w:rsid w:val="731466EF"/>
    <w:rsid w:val="73212A01"/>
    <w:rsid w:val="73322FF0"/>
    <w:rsid w:val="733712FB"/>
    <w:rsid w:val="73460FB0"/>
    <w:rsid w:val="73513F28"/>
    <w:rsid w:val="735A251C"/>
    <w:rsid w:val="735A7119"/>
    <w:rsid w:val="736127BE"/>
    <w:rsid w:val="739E0038"/>
    <w:rsid w:val="73B34591"/>
    <w:rsid w:val="73D850A2"/>
    <w:rsid w:val="73DE7F6C"/>
    <w:rsid w:val="73E365CE"/>
    <w:rsid w:val="73E57CDA"/>
    <w:rsid w:val="73E64B1D"/>
    <w:rsid w:val="740735EA"/>
    <w:rsid w:val="7408106C"/>
    <w:rsid w:val="74AB2205"/>
    <w:rsid w:val="74BE4E97"/>
    <w:rsid w:val="74D504C8"/>
    <w:rsid w:val="74EC7F20"/>
    <w:rsid w:val="74F679F1"/>
    <w:rsid w:val="74F841F7"/>
    <w:rsid w:val="75003D28"/>
    <w:rsid w:val="750445F2"/>
    <w:rsid w:val="751D637E"/>
    <w:rsid w:val="751F2555"/>
    <w:rsid w:val="753504B8"/>
    <w:rsid w:val="75466A74"/>
    <w:rsid w:val="75476C12"/>
    <w:rsid w:val="758418D8"/>
    <w:rsid w:val="75984093"/>
    <w:rsid w:val="75A17528"/>
    <w:rsid w:val="75AA6AC3"/>
    <w:rsid w:val="75B749A9"/>
    <w:rsid w:val="75CD3F16"/>
    <w:rsid w:val="75E004B5"/>
    <w:rsid w:val="75FE451A"/>
    <w:rsid w:val="76781DCD"/>
    <w:rsid w:val="76D84698"/>
    <w:rsid w:val="773A09F2"/>
    <w:rsid w:val="775865D7"/>
    <w:rsid w:val="775B4584"/>
    <w:rsid w:val="776234AF"/>
    <w:rsid w:val="776D12AE"/>
    <w:rsid w:val="77AD0FE0"/>
    <w:rsid w:val="77BE7384"/>
    <w:rsid w:val="787255E3"/>
    <w:rsid w:val="787C3AAB"/>
    <w:rsid w:val="78821B50"/>
    <w:rsid w:val="788E2A2A"/>
    <w:rsid w:val="788E7C69"/>
    <w:rsid w:val="789929AD"/>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11F7C"/>
    <w:rsid w:val="7A9E7BE0"/>
    <w:rsid w:val="7AFF6437"/>
    <w:rsid w:val="7B021BF1"/>
    <w:rsid w:val="7B045884"/>
    <w:rsid w:val="7B321F14"/>
    <w:rsid w:val="7B9F2862"/>
    <w:rsid w:val="7BA9751C"/>
    <w:rsid w:val="7BAB44F6"/>
    <w:rsid w:val="7BB856C6"/>
    <w:rsid w:val="7BBB27D3"/>
    <w:rsid w:val="7BC24A45"/>
    <w:rsid w:val="7BD07EB0"/>
    <w:rsid w:val="7BD52A90"/>
    <w:rsid w:val="7C076616"/>
    <w:rsid w:val="7C0D60AB"/>
    <w:rsid w:val="7C295DFC"/>
    <w:rsid w:val="7C4B37FA"/>
    <w:rsid w:val="7C58255B"/>
    <w:rsid w:val="7C5B5FF8"/>
    <w:rsid w:val="7C910DB6"/>
    <w:rsid w:val="7CC23990"/>
    <w:rsid w:val="7CDF3311"/>
    <w:rsid w:val="7CF03F88"/>
    <w:rsid w:val="7CF73786"/>
    <w:rsid w:val="7D5E51C4"/>
    <w:rsid w:val="7D7525FB"/>
    <w:rsid w:val="7D8535DC"/>
    <w:rsid w:val="7DC111D1"/>
    <w:rsid w:val="7DC43A43"/>
    <w:rsid w:val="7DC74225"/>
    <w:rsid w:val="7DCA60EB"/>
    <w:rsid w:val="7DDA69EF"/>
    <w:rsid w:val="7E2F6473"/>
    <w:rsid w:val="7E6C26A2"/>
    <w:rsid w:val="7E6C6E39"/>
    <w:rsid w:val="7EAE7A4E"/>
    <w:rsid w:val="7EB174E2"/>
    <w:rsid w:val="7EB35583"/>
    <w:rsid w:val="7EB5276C"/>
    <w:rsid w:val="7EBC57D7"/>
    <w:rsid w:val="7EC1448A"/>
    <w:rsid w:val="7ECE4823"/>
    <w:rsid w:val="7ED0794B"/>
    <w:rsid w:val="7ED70A6F"/>
    <w:rsid w:val="7EE20D78"/>
    <w:rsid w:val="7F216E2F"/>
    <w:rsid w:val="7F3206AA"/>
    <w:rsid w:val="7F39186C"/>
    <w:rsid w:val="7F5E6382"/>
    <w:rsid w:val="7F5F2553"/>
    <w:rsid w:val="7F89742A"/>
    <w:rsid w:val="7F913259"/>
    <w:rsid w:val="7F924D9C"/>
    <w:rsid w:val="7F9B22D0"/>
    <w:rsid w:val="7F9F74D0"/>
    <w:rsid w:val="7FA200C0"/>
    <w:rsid w:val="7FA23B7F"/>
    <w:rsid w:val="7FBE60DA"/>
    <w:rsid w:val="7FBF3588"/>
    <w:rsid w:val="7FDE4F4F"/>
    <w:rsid w:val="7FE556F8"/>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7</TotalTime>
  <ScaleCrop>false</ScaleCrop>
  <LinksUpToDate>false</LinksUpToDate>
  <CharactersWithSpaces>29889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艾薇儿</cp:lastModifiedBy>
  <cp:lastPrinted>2019-09-01T07:55:00Z</cp:lastPrinted>
  <dcterms:modified xsi:type="dcterms:W3CDTF">2021-07-12T03:15:15Z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4AD84D64288647008BC25F77F50FD4EE</vt:lpwstr>
  </property>
</Properties>
</file>