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ZJZB-202012-328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武汉职业技术学院2021年春节离退休人员慰问品采购项目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武汉职业技术学院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2020年12月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jc w:val="left"/>
        <w:rPr>
          <w:rFonts w:hint="eastAsia" w:asciiTheme="minorEastAsia" w:hAnsiTheme="minorEastAsia" w:eastAsiaTheme="minorEastAsia" w:cstheme="minorEastAsia"/>
          <w:b/>
          <w:bCs/>
          <w:color w:val="auto"/>
          <w:sz w:val="44"/>
          <w:szCs w:val="44"/>
          <w:lang w:val="zh-CN"/>
        </w:rPr>
      </w:pPr>
      <w:r>
        <w:rPr>
          <w:rFonts w:hint="eastAsia" w:asciiTheme="minorEastAsia" w:hAnsiTheme="minorEastAsia" w:eastAsiaTheme="minorEastAsia" w:cstheme="minorEastAsia"/>
          <w:b/>
          <w:bCs/>
          <w:color w:val="auto"/>
          <w:sz w:val="44"/>
          <w:szCs w:val="44"/>
          <w:lang w:val="zh-CN"/>
        </w:rPr>
        <w:tab/>
      </w:r>
      <w:r>
        <w:rPr>
          <w:rFonts w:hint="eastAsia" w:asciiTheme="minorEastAsia" w:hAnsiTheme="minorEastAsia" w:eastAsiaTheme="minorEastAsia" w:cstheme="minorEastAsia"/>
          <w:b/>
          <w:bCs/>
          <w:color w:val="auto"/>
          <w:sz w:val="44"/>
          <w:szCs w:val="44"/>
          <w:lang w:val="zh-CN"/>
        </w:rPr>
        <w:t>目  录</w:t>
      </w:r>
      <w:r>
        <w:rPr>
          <w:rFonts w:hint="eastAsia" w:asciiTheme="minorEastAsia" w:hAnsiTheme="minorEastAsia" w:eastAsiaTheme="minorEastAsia" w:cstheme="minorEastAsia"/>
          <w:b/>
          <w:bCs/>
          <w:color w:val="auto"/>
          <w:sz w:val="44"/>
          <w:szCs w:val="44"/>
          <w:lang w:val="zh-CN"/>
        </w:rPr>
        <w:tab/>
      </w:r>
    </w:p>
    <w:p>
      <w:pPr>
        <w:jc w:val="center"/>
        <w:rPr>
          <w:rFonts w:hint="eastAsia" w:asciiTheme="minorEastAsia" w:hAnsiTheme="minorEastAsia" w:eastAsiaTheme="minorEastAsia" w:cstheme="minorEastAsia"/>
          <w:b/>
          <w:bCs/>
          <w:color w:val="auto"/>
          <w:szCs w:val="21"/>
          <w:lang w:val="zh-CN"/>
        </w:rPr>
      </w:pPr>
    </w:p>
    <w:p>
      <w:pPr>
        <w:pStyle w:val="20"/>
        <w:tabs>
          <w:tab w:val="right" w:leader="dot" w:pos="9072"/>
        </w:tabs>
        <w:rPr>
          <w:color w:val="auto"/>
        </w:rPr>
      </w:pPr>
      <w:r>
        <w:rPr>
          <w:rFonts w:hint="eastAsia" w:asciiTheme="minorEastAsia" w:hAnsiTheme="minorEastAsia" w:eastAsiaTheme="minorEastAsia" w:cstheme="minorEastAsia"/>
          <w:color w:val="auto"/>
          <w:sz w:val="24"/>
        </w:rPr>
        <w:fldChar w:fldCharType="begin"/>
      </w:r>
      <w:r>
        <w:rPr>
          <w:rFonts w:hint="eastAsia" w:asciiTheme="minorEastAsia" w:hAnsiTheme="minorEastAsia" w:eastAsiaTheme="minorEastAsia" w:cstheme="minorEastAsia"/>
          <w:color w:val="auto"/>
          <w:sz w:val="24"/>
        </w:rPr>
        <w:instrText xml:space="preserve"> TOC \o "1-3" \h \z \u </w:instrText>
      </w:r>
      <w:r>
        <w:rPr>
          <w:rFonts w:hint="eastAsia" w:asciiTheme="minorEastAsia" w:hAnsiTheme="minorEastAsia" w:eastAsiaTheme="minorEastAsia" w:cstheme="minorEastAsia"/>
          <w:color w:val="auto"/>
          <w:sz w:val="24"/>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_Toc1628 </w:instrText>
      </w:r>
      <w:r>
        <w:rPr>
          <w:rFonts w:hint="eastAsia" w:asciiTheme="minorEastAsia" w:hAnsiTheme="minorEastAsia" w:eastAsiaTheme="minorEastAsia" w:cstheme="minorEastAsia"/>
          <w:color w:val="auto"/>
        </w:rPr>
        <w:fldChar w:fldCharType="separate"/>
      </w:r>
      <w:r>
        <w:rPr>
          <w:rFonts w:hint="default"/>
          <w:bCs/>
          <w:color w:val="auto"/>
          <w:szCs w:val="36"/>
        </w:rPr>
        <w:t xml:space="preserve">第一章 </w:t>
      </w:r>
      <w:r>
        <w:rPr>
          <w:rFonts w:hint="eastAsia" w:ascii="宋体" w:hAnsi="宋体" w:cs="宋体"/>
          <w:color w:val="auto"/>
          <w:szCs w:val="36"/>
        </w:rPr>
        <w:t>竞争性磋商公告</w:t>
      </w:r>
      <w:r>
        <w:rPr>
          <w:color w:val="auto"/>
        </w:rPr>
        <w:tab/>
      </w:r>
      <w:r>
        <w:rPr>
          <w:color w:val="auto"/>
        </w:rPr>
        <w:fldChar w:fldCharType="begin"/>
      </w:r>
      <w:r>
        <w:rPr>
          <w:color w:val="auto"/>
        </w:rPr>
        <w:instrText xml:space="preserve"> PAGEREF _Toc1628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_Toc24710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 项目基本情况</w:t>
      </w:r>
      <w:r>
        <w:rPr>
          <w:color w:val="auto"/>
        </w:rPr>
        <w:tab/>
      </w:r>
      <w:r>
        <w:rPr>
          <w:color w:val="auto"/>
        </w:rPr>
        <w:fldChar w:fldCharType="begin"/>
      </w:r>
      <w:r>
        <w:rPr>
          <w:color w:val="auto"/>
        </w:rPr>
        <w:instrText xml:space="preserve"> PAGEREF _Toc24710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_Toc20667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二、 申请人的资格要求</w:t>
      </w:r>
      <w:r>
        <w:rPr>
          <w:color w:val="auto"/>
        </w:rPr>
        <w:tab/>
      </w:r>
      <w:r>
        <w:rPr>
          <w:color w:val="auto"/>
        </w:rPr>
        <w:fldChar w:fldCharType="begin"/>
      </w:r>
      <w:r>
        <w:rPr>
          <w:color w:val="auto"/>
        </w:rPr>
        <w:instrText xml:space="preserve"> PAGEREF _Toc20667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_Toc30193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三、 获取</w:t>
      </w:r>
      <w:r>
        <w:rPr>
          <w:rFonts w:hint="eastAsia" w:ascii="宋体" w:hAnsi="宋体" w:eastAsia="宋体" w:cs="宋体"/>
          <w:color w:val="auto"/>
          <w:szCs w:val="21"/>
          <w:lang w:eastAsia="zh-CN"/>
        </w:rPr>
        <w:t>采购</w:t>
      </w:r>
      <w:r>
        <w:rPr>
          <w:rFonts w:hint="eastAsia" w:ascii="宋体" w:hAnsi="宋体" w:eastAsia="宋体" w:cs="宋体"/>
          <w:color w:val="auto"/>
          <w:szCs w:val="21"/>
        </w:rPr>
        <w:t>文件</w:t>
      </w:r>
      <w:r>
        <w:rPr>
          <w:color w:val="auto"/>
        </w:rPr>
        <w:tab/>
      </w:r>
      <w:r>
        <w:rPr>
          <w:color w:val="auto"/>
        </w:rPr>
        <w:fldChar w:fldCharType="begin"/>
      </w:r>
      <w:r>
        <w:rPr>
          <w:color w:val="auto"/>
        </w:rPr>
        <w:instrText xml:space="preserve"> PAGEREF _Toc30193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_Toc3841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 xml:space="preserve">四、 </w:t>
      </w:r>
      <w:r>
        <w:rPr>
          <w:rFonts w:hint="eastAsia" w:ascii="宋体" w:hAnsi="宋体" w:eastAsia="宋体" w:cs="宋体"/>
          <w:color w:val="auto"/>
          <w:szCs w:val="21"/>
          <w:lang w:eastAsia="zh-CN"/>
        </w:rPr>
        <w:t>响应文件提交</w:t>
      </w:r>
      <w:r>
        <w:rPr>
          <w:color w:val="auto"/>
        </w:rPr>
        <w:tab/>
      </w:r>
      <w:r>
        <w:rPr>
          <w:color w:val="auto"/>
        </w:rPr>
        <w:fldChar w:fldCharType="begin"/>
      </w:r>
      <w:r>
        <w:rPr>
          <w:color w:val="auto"/>
        </w:rPr>
        <w:instrText xml:space="preserve"> PAGEREF _Toc3841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_Toc11052 </w:instrText>
      </w:r>
      <w:r>
        <w:rPr>
          <w:rFonts w:hint="eastAsia" w:asciiTheme="minorEastAsia" w:hAnsiTheme="minorEastAsia" w:eastAsiaTheme="minorEastAsia" w:cstheme="minorEastAsia"/>
          <w:color w:val="auto"/>
        </w:rPr>
        <w:fldChar w:fldCharType="separate"/>
      </w:r>
      <w:r>
        <w:rPr>
          <w:rFonts w:hint="eastAsia" w:eastAsia="宋体"/>
          <w:color w:val="auto"/>
          <w:szCs w:val="21"/>
          <w:lang w:eastAsia="zh-CN"/>
        </w:rPr>
        <w:t xml:space="preserve">五、 </w:t>
      </w:r>
      <w:r>
        <w:rPr>
          <w:rFonts w:hint="eastAsia" w:ascii="宋体" w:hAnsi="宋体" w:eastAsia="宋体" w:cs="宋体"/>
          <w:color w:val="auto"/>
          <w:szCs w:val="21"/>
          <w:lang w:eastAsia="zh-CN"/>
        </w:rPr>
        <w:t>开启</w:t>
      </w:r>
      <w:r>
        <w:rPr>
          <w:color w:val="auto"/>
        </w:rPr>
        <w:tab/>
      </w:r>
      <w:r>
        <w:rPr>
          <w:color w:val="auto"/>
        </w:rPr>
        <w:fldChar w:fldCharType="begin"/>
      </w:r>
      <w:r>
        <w:rPr>
          <w:color w:val="auto"/>
        </w:rPr>
        <w:instrText xml:space="preserve"> PAGEREF _Toc11052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_Toc23624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六、 公告期限</w:t>
      </w:r>
      <w:r>
        <w:rPr>
          <w:color w:val="auto"/>
        </w:rPr>
        <w:tab/>
      </w:r>
      <w:r>
        <w:rPr>
          <w:color w:val="auto"/>
        </w:rPr>
        <w:fldChar w:fldCharType="begin"/>
      </w:r>
      <w:r>
        <w:rPr>
          <w:color w:val="auto"/>
        </w:rPr>
        <w:instrText xml:space="preserve"> PAGEREF _Toc23624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_Toc17673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七、 其他补充事宜</w:t>
      </w:r>
      <w:r>
        <w:rPr>
          <w:color w:val="auto"/>
        </w:rPr>
        <w:tab/>
      </w:r>
      <w:r>
        <w:rPr>
          <w:color w:val="auto"/>
        </w:rPr>
        <w:fldChar w:fldCharType="begin"/>
      </w:r>
      <w:r>
        <w:rPr>
          <w:color w:val="auto"/>
        </w:rPr>
        <w:instrText xml:space="preserve"> PAGEREF _Toc17673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_Toc12218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八、 凡对本次采购提出询问，请按以下方式联系</w:t>
      </w:r>
      <w:r>
        <w:rPr>
          <w:color w:val="auto"/>
        </w:rPr>
        <w:tab/>
      </w:r>
      <w:r>
        <w:rPr>
          <w:color w:val="auto"/>
        </w:rPr>
        <w:fldChar w:fldCharType="begin"/>
      </w:r>
      <w:r>
        <w:rPr>
          <w:color w:val="auto"/>
        </w:rPr>
        <w:instrText xml:space="preserve"> PAGEREF _Toc12218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_Toc30016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九、 注意事项</w:t>
      </w:r>
      <w:r>
        <w:rPr>
          <w:color w:val="auto"/>
        </w:rPr>
        <w:tab/>
      </w:r>
      <w:r>
        <w:rPr>
          <w:color w:val="auto"/>
        </w:rPr>
        <w:fldChar w:fldCharType="begin"/>
      </w:r>
      <w:r>
        <w:rPr>
          <w:color w:val="auto"/>
        </w:rPr>
        <w:instrText xml:space="preserve"> PAGEREF _Toc30016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_Toc30354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_Toc5340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_Toc5340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_Toc19309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_Toc19309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_Toc19164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_Toc19164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_Toc7383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_Toc7383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_Toc18687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_Toc18687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_Toc25967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_Toc25967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_Toc22488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_Toc22488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_Toc27172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_Toc27172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_Toc29851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_Toc29851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_Toc22354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_Toc5704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_Toc5704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_Toc7112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_Toc7112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_Toc7443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_Toc7443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_Toc6398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_Toc6398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_Toc17989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_Toc17989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_Toc14856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_Toc14856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_Toc4071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_Toc4071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_Toc20227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_Toc20227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_Toc4849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_Toc14612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_Toc14612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_Toc20441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_Toc20441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_Toc4910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_Toc4910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_Toc2229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_Toc2229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_Toc9786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_Toc9786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_Toc23886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_Toc23886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_Toc11099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_Toc11099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_Toc16589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_Toc16589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_Toc13658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_Toc13658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_Toc24054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_Toc24054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_Toc8841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_Toc26119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_Toc26119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_Toc17050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_Toc17050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_Toc26543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_Toc26543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_Toc30772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_Toc30772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_Toc30407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_Toc30407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_Toc7258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_Toc7258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_Toc29351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_Toc29351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_Toc23007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七、 </w:t>
      </w:r>
      <w:r>
        <w:rPr>
          <w:rFonts w:hint="eastAsia" w:asciiTheme="minorEastAsia" w:hAnsiTheme="minorEastAsia" w:eastAsiaTheme="minorEastAsia" w:cstheme="minorEastAsia"/>
          <w:color w:val="auto"/>
          <w:szCs w:val="21"/>
          <w:lang w:val="zh-CN"/>
        </w:rPr>
        <w:t>质疑和投诉</w:t>
      </w:r>
      <w:r>
        <w:rPr>
          <w:color w:val="auto"/>
        </w:rPr>
        <w:tab/>
      </w:r>
      <w:r>
        <w:rPr>
          <w:color w:val="auto"/>
        </w:rPr>
        <w:fldChar w:fldCharType="begin"/>
      </w:r>
      <w:r>
        <w:rPr>
          <w:color w:val="auto"/>
        </w:rPr>
        <w:instrText xml:space="preserve"> PAGEREF _Toc23007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_Toc26703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30、 </w:t>
      </w:r>
      <w:r>
        <w:rPr>
          <w:rFonts w:hint="eastAsia" w:asciiTheme="minorEastAsia" w:hAnsiTheme="minorEastAsia" w:eastAsiaTheme="minorEastAsia" w:cstheme="minorEastAsia"/>
          <w:color w:val="auto"/>
          <w:lang w:val="zh-CN"/>
        </w:rPr>
        <w:t>质疑</w:t>
      </w:r>
      <w:r>
        <w:rPr>
          <w:color w:val="auto"/>
        </w:rPr>
        <w:tab/>
      </w:r>
      <w:r>
        <w:rPr>
          <w:color w:val="auto"/>
        </w:rPr>
        <w:fldChar w:fldCharType="begin"/>
      </w:r>
      <w:r>
        <w:rPr>
          <w:color w:val="auto"/>
        </w:rPr>
        <w:instrText xml:space="preserve"> PAGEREF _Toc26703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_Toc10603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_Toc10603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_Toc14017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_Toc14017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_Toc6896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_Toc6896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_Toc3901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_Toc3901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_Toc16251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_Toc16251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_Toc30779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_Toc30779 </w:instrText>
      </w:r>
      <w:r>
        <w:rPr>
          <w:color w:val="auto"/>
        </w:rPr>
        <w:fldChar w:fldCharType="separate"/>
      </w:r>
      <w:r>
        <w:rPr>
          <w:color w:val="auto"/>
        </w:rPr>
        <w:t>25</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_Toc24256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bCs/>
          <w:color w:val="auto"/>
          <w:szCs w:val="36"/>
        </w:rPr>
        <w:t>采购需求</w:t>
      </w:r>
      <w:r>
        <w:rPr>
          <w:color w:val="auto"/>
        </w:rPr>
        <w:tab/>
      </w:r>
      <w:r>
        <w:rPr>
          <w:color w:val="auto"/>
        </w:rPr>
        <w:fldChar w:fldCharType="begin"/>
      </w:r>
      <w:r>
        <w:rPr>
          <w:color w:val="auto"/>
        </w:rPr>
        <w:instrText xml:space="preserve"> PAGEREF _Toc24256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_Toc29013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_Toc29013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_Toc15828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_Toc15828 </w:instrText>
      </w:r>
      <w:r>
        <w:rPr>
          <w:color w:val="auto"/>
        </w:rPr>
        <w:fldChar w:fldCharType="separate"/>
      </w:r>
      <w:r>
        <w:rPr>
          <w:color w:val="auto"/>
        </w:rPr>
        <w:t>27</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_Toc1933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_Toc1933 </w:instrText>
      </w:r>
      <w:r>
        <w:rPr>
          <w:color w:val="auto"/>
        </w:rPr>
        <w:fldChar w:fldCharType="separate"/>
      </w:r>
      <w:r>
        <w:rPr>
          <w:color w:val="auto"/>
        </w:rPr>
        <w:t>29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_Toc10483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_Toc10483 </w:instrText>
      </w:r>
      <w:r>
        <w:rPr>
          <w:color w:val="auto"/>
        </w:rPr>
        <w:fldChar w:fldCharType="separate"/>
      </w:r>
      <w:r>
        <w:rPr>
          <w:color w:val="auto"/>
        </w:rPr>
        <w:t>29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_Toc25729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_Toc25729 </w:instrText>
      </w:r>
      <w:r>
        <w:rPr>
          <w:color w:val="auto"/>
        </w:rPr>
        <w:fldChar w:fldCharType="separate"/>
      </w:r>
      <w:r>
        <w:rPr>
          <w:color w:val="auto"/>
        </w:rPr>
        <w:t>31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_Toc16455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评分细则</w:t>
      </w:r>
      <w:r>
        <w:rPr>
          <w:color w:val="auto"/>
        </w:rPr>
        <w:tab/>
      </w:r>
      <w:r>
        <w:rPr>
          <w:color w:val="auto"/>
        </w:rPr>
        <w:fldChar w:fldCharType="begin"/>
      </w:r>
      <w:r>
        <w:rPr>
          <w:color w:val="auto"/>
        </w:rPr>
        <w:instrText xml:space="preserve"> PAGEREF _Toc16455 </w:instrText>
      </w:r>
      <w:r>
        <w:rPr>
          <w:color w:val="auto"/>
        </w:rPr>
        <w:fldChar w:fldCharType="separate"/>
      </w:r>
      <w:r>
        <w:rPr>
          <w:color w:val="auto"/>
        </w:rPr>
        <w:t>33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_Toc30868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_Toc30868 </w:instrText>
      </w:r>
      <w:r>
        <w:rPr>
          <w:color w:val="auto"/>
        </w:rPr>
        <w:fldChar w:fldCharType="separate"/>
      </w:r>
      <w:r>
        <w:rPr>
          <w:color w:val="auto"/>
        </w:rPr>
        <w:t>35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_Toc18437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_Toc18437 </w:instrText>
      </w:r>
      <w:r>
        <w:rPr>
          <w:color w:val="auto"/>
        </w:rPr>
        <w:fldChar w:fldCharType="separate"/>
      </w:r>
      <w:r>
        <w:rPr>
          <w:color w:val="auto"/>
        </w:rPr>
        <w:t>36</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_Toc7958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_Toc7958 </w:instrText>
      </w:r>
      <w:r>
        <w:rPr>
          <w:color w:val="auto"/>
        </w:rPr>
        <w:fldChar w:fldCharType="separate"/>
      </w:r>
      <w:r>
        <w:rPr>
          <w:color w:val="auto"/>
        </w:rPr>
        <w:t>39</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_Toc32354 </w:instrText>
      </w:r>
      <w:r>
        <w:rPr>
          <w:color w:val="auto"/>
        </w:rPr>
        <w:fldChar w:fldCharType="separate"/>
      </w:r>
      <w:r>
        <w:rPr>
          <w:color w:val="auto"/>
        </w:rPr>
        <w:t>41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_Toc21743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w:t>
      </w:r>
      <w:r>
        <w:rPr>
          <w:rFonts w:hint="eastAsia" w:ascii="宋体" w:hAnsi="宋体" w:eastAsia="宋体" w:cs="宋体"/>
          <w:color w:val="auto"/>
          <w:szCs w:val="21"/>
          <w:lang w:eastAsia="zh-CN"/>
        </w:rPr>
        <w:t>、</w:t>
      </w:r>
      <w:r>
        <w:rPr>
          <w:rFonts w:hint="eastAsia" w:ascii="宋体" w:hAnsi="宋体" w:eastAsia="宋体" w:cs="宋体"/>
          <w:color w:val="auto"/>
          <w:szCs w:val="21"/>
        </w:rPr>
        <w:t>评分标准索引表</w:t>
      </w:r>
      <w:r>
        <w:rPr>
          <w:color w:val="auto"/>
        </w:rPr>
        <w:tab/>
      </w:r>
      <w:r>
        <w:rPr>
          <w:color w:val="auto"/>
        </w:rPr>
        <w:fldChar w:fldCharType="begin"/>
      </w:r>
      <w:r>
        <w:rPr>
          <w:color w:val="auto"/>
        </w:rPr>
        <w:instrText xml:space="preserve"> PAGEREF _Toc21743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_Toc20006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_Toc20006 </w:instrText>
      </w:r>
      <w:r>
        <w:rPr>
          <w:color w:val="auto"/>
        </w:rPr>
        <w:fldChar w:fldCharType="separate"/>
      </w:r>
      <w:r>
        <w:rPr>
          <w:color w:val="auto"/>
        </w:rPr>
        <w:t>43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_Toc7513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_Toc7513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_Toc10986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45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_Toc19882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_Toc19882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_Toc3144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_Toc3144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七</w:t>
      </w:r>
      <w:r>
        <w:rPr>
          <w:rFonts w:hint="eastAsia" w:asciiTheme="minorEastAsia" w:hAnsiTheme="minorEastAsia" w:eastAsiaTheme="minorEastAsia" w:cstheme="minorEastAsia"/>
          <w:bCs/>
          <w:color w:val="auto"/>
          <w:szCs w:val="21"/>
        </w:rPr>
        <w:t>、耗材清单</w:t>
      </w:r>
      <w:r>
        <w:rPr>
          <w:color w:val="auto"/>
        </w:rPr>
        <w:tab/>
      </w:r>
      <w:r>
        <w:rPr>
          <w:color w:val="auto"/>
        </w:rPr>
        <w:fldChar w:fldCharType="begin"/>
      </w:r>
      <w:r>
        <w:rPr>
          <w:color w:val="auto"/>
        </w:rPr>
        <w:instrText xml:space="preserve"> PAGEREF _Toc66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_Toc26501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八、拟投入设备/备件、工具情况</w:t>
      </w:r>
      <w:r>
        <w:rPr>
          <w:color w:val="auto"/>
        </w:rPr>
        <w:tab/>
      </w:r>
      <w:r>
        <w:rPr>
          <w:color w:val="auto"/>
        </w:rPr>
        <w:fldChar w:fldCharType="begin"/>
      </w:r>
      <w:r>
        <w:rPr>
          <w:color w:val="auto"/>
        </w:rPr>
        <w:instrText xml:space="preserve"> PAGEREF _Toc26501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_Toc12313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_Toc12313 </w:instrText>
      </w:r>
      <w:r>
        <w:rPr>
          <w:color w:val="auto"/>
        </w:rPr>
        <w:fldChar w:fldCharType="separate"/>
      </w:r>
      <w:r>
        <w:rPr>
          <w:color w:val="auto"/>
        </w:rPr>
        <w:t>50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_Toc17270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十</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_Toc17270 </w:instrText>
      </w:r>
      <w:r>
        <w:rPr>
          <w:color w:val="auto"/>
        </w:rPr>
        <w:fldChar w:fldCharType="separate"/>
      </w:r>
      <w:r>
        <w:rPr>
          <w:color w:val="auto"/>
        </w:rPr>
        <w:t>51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_Toc18816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color w:val="auto"/>
          <w:kern w:val="0"/>
          <w:szCs w:val="21"/>
          <w:lang w:eastAsia="zh-CN"/>
        </w:rPr>
        <w:t>一</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_Toc18816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_Toc8374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二</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_Toc8374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_Toc8711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_Toc8711 </w:instrText>
      </w:r>
      <w:r>
        <w:rPr>
          <w:color w:val="auto"/>
        </w:rPr>
        <w:fldChar w:fldCharType="separate"/>
      </w:r>
      <w:r>
        <w:rPr>
          <w:color w:val="auto"/>
        </w:rPr>
        <w:t>54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_Toc103 </w:instrText>
      </w:r>
      <w:r>
        <w:rPr>
          <w:color w:val="auto"/>
        </w:rPr>
        <w:fldChar w:fldCharType="separate"/>
      </w:r>
      <w:r>
        <w:rPr>
          <w:color w:val="auto"/>
        </w:rPr>
        <w:t>55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十五、</w:t>
      </w:r>
      <w:r>
        <w:rPr>
          <w:rFonts w:hint="eastAsia" w:asciiTheme="minorEastAsia" w:hAnsiTheme="minorEastAsia" w:eastAsiaTheme="minorEastAsia" w:cstheme="minorEastAsia"/>
          <w:bCs/>
          <w:color w:val="auto"/>
          <w:kern w:val="0"/>
          <w:szCs w:val="21"/>
        </w:rPr>
        <w:t>报价技术文件</w:t>
      </w:r>
      <w:r>
        <w:rPr>
          <w:color w:val="auto"/>
        </w:rPr>
        <w:tab/>
      </w:r>
      <w:r>
        <w:rPr>
          <w:color w:val="auto"/>
        </w:rPr>
        <w:fldChar w:fldCharType="begin"/>
      </w:r>
      <w:r>
        <w:rPr>
          <w:color w:val="auto"/>
        </w:rPr>
        <w:instrText xml:space="preserve"> PAGEREF _Toc6332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_Toc26126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六</w:t>
      </w:r>
      <w:r>
        <w:rPr>
          <w:rFonts w:hint="eastAsia" w:asciiTheme="minorEastAsia" w:hAnsiTheme="minorEastAsia" w:eastAsiaTheme="minorEastAsia" w:cstheme="minorEastAsia"/>
          <w:color w:val="auto"/>
        </w:rPr>
        <w:t>、中小企业声明函</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_Toc26126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_Toc26897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十七、</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_Toc26897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_Toc21843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十八</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_Toc21843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_Toc20002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十九、节能环保产品证明材料（若符合）</w:t>
      </w:r>
      <w:r>
        <w:rPr>
          <w:color w:val="auto"/>
        </w:rPr>
        <w:tab/>
      </w:r>
      <w:r>
        <w:rPr>
          <w:color w:val="auto"/>
        </w:rPr>
        <w:fldChar w:fldCharType="begin"/>
      </w:r>
      <w:r>
        <w:rPr>
          <w:color w:val="auto"/>
        </w:rPr>
        <w:instrText xml:space="preserve"> PAGEREF _Toc20002 </w:instrText>
      </w:r>
      <w:r>
        <w:rPr>
          <w:color w:val="auto"/>
        </w:rPr>
        <w:fldChar w:fldCharType="separate"/>
      </w:r>
      <w:r>
        <w:rPr>
          <w:color w:val="auto"/>
        </w:rPr>
        <w:t>60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_Toc4769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二十</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_Toc4769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_Toc16716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shd w:val="clear" w:color="auto" w:fill="FFFFFF"/>
          <w:lang w:val="en-US" w:eastAsia="zh-CN"/>
        </w:rPr>
        <w:t>二十一</w:t>
      </w:r>
      <w:r>
        <w:rPr>
          <w:rFonts w:hint="eastAsia" w:asciiTheme="minorEastAsia" w:hAnsiTheme="minorEastAsia" w:eastAsiaTheme="minorEastAsia" w:cstheme="minorEastAsia"/>
          <w:bCs/>
          <w:color w:val="auto"/>
          <w:kern w:val="0"/>
          <w:szCs w:val="21"/>
          <w:shd w:val="clear" w:color="auto" w:fill="FFFFFF"/>
        </w:rPr>
        <w:t>、磋商供应商认为应该提交的其它文件（格式自拟）</w:t>
      </w:r>
      <w:r>
        <w:rPr>
          <w:color w:val="auto"/>
        </w:rPr>
        <w:tab/>
      </w:r>
      <w:r>
        <w:rPr>
          <w:color w:val="auto"/>
        </w:rPr>
        <w:fldChar w:fldCharType="begin"/>
      </w:r>
      <w:r>
        <w:rPr>
          <w:color w:val="auto"/>
        </w:rPr>
        <w:instrText xml:space="preserve"> PAGEREF _Toc16716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jc w:val="left"/>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numPr>
          <w:ilvl w:val="0"/>
          <w:numId w:val="5"/>
        </w:numPr>
        <w:spacing w:line="360" w:lineRule="auto"/>
        <w:jc w:val="center"/>
        <w:outlineLvl w:val="0"/>
        <w:rPr>
          <w:rFonts w:hint="eastAsia"/>
          <w:b/>
          <w:bCs/>
          <w:color w:val="auto"/>
          <w:sz w:val="24"/>
          <w:szCs w:val="24"/>
        </w:rPr>
      </w:pPr>
      <w:bookmarkStart w:id="0" w:name="_Toc6866"/>
      <w:bookmarkStart w:id="1" w:name="_Toc1628"/>
      <w:r>
        <w:rPr>
          <w:rFonts w:hint="eastAsia" w:ascii="宋体" w:hAnsi="宋体" w:cs="宋体"/>
          <w:b/>
          <w:color w:val="auto"/>
          <w:sz w:val="36"/>
          <w:szCs w:val="36"/>
        </w:rPr>
        <w:t>竞争性磋商公告</w:t>
      </w:r>
      <w:bookmarkEnd w:id="0"/>
      <w:bookmarkEnd w:id="1"/>
      <w:bookmarkStart w:id="2" w:name="_Toc524908844"/>
      <w:bookmarkStart w:id="3" w:name="_Toc144974480"/>
      <w:bookmarkStart w:id="4" w:name="_Toc179632528"/>
      <w:bookmarkStart w:id="5" w:name="_Toc152042288"/>
      <w:bookmarkStart w:id="6" w:name="_Toc9976"/>
      <w:bookmarkStart w:id="7" w:name="_Toc152045512"/>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武汉职业技术学院2021年春节离退休人员慰问品</w:t>
      </w:r>
      <w:r>
        <w:rPr>
          <w:rFonts w:hint="eastAsia" w:ascii="宋体" w:hAnsi="宋体" w:eastAsia="宋体" w:cs="宋体"/>
          <w:color w:val="auto"/>
          <w:sz w:val="21"/>
          <w:szCs w:val="21"/>
          <w:u w:val="none"/>
          <w:lang w:val="en-US" w:eastAsia="zh-CN"/>
        </w:rPr>
        <w:t>采购项目的潜在供应商应在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rPr>
        <w:t>2020年12月2</w:t>
      </w:r>
      <w:r>
        <w:rPr>
          <w:rFonts w:hint="eastAsia" w:ascii="宋体" w:hAnsi="宋体" w:cs="宋体"/>
          <w:color w:val="auto"/>
          <w:sz w:val="21"/>
          <w:szCs w:val="21"/>
          <w:u w:val="single"/>
          <w:lang w:val="en-US" w:eastAsia="zh-CN"/>
        </w:rPr>
        <w:t>2</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6"/>
        </w:numPr>
        <w:spacing w:line="360" w:lineRule="auto"/>
        <w:jc w:val="left"/>
        <w:rPr>
          <w:rFonts w:hint="eastAsia" w:ascii="宋体" w:hAnsi="宋体" w:eastAsia="宋体" w:cs="宋体"/>
          <w:color w:val="auto"/>
          <w:sz w:val="21"/>
          <w:szCs w:val="21"/>
        </w:rPr>
      </w:pPr>
      <w:bookmarkStart w:id="8" w:name="_Toc24710"/>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1、项目编号：ZJZB-202012-328</w:t>
      </w:r>
      <w:r>
        <w:rPr>
          <w:rFonts w:hint="eastAsia" w:asciiTheme="minorEastAsia" w:hAnsiTheme="minorEastAsia" w:eastAsiaTheme="minorEastAsia" w:cstheme="minorEastAsia"/>
          <w:color w:val="auto"/>
          <w:sz w:val="21"/>
          <w:szCs w:val="21"/>
          <w:lang w:val="en-US" w:eastAsia="zh-CN"/>
        </w:rPr>
        <w:t>；</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2、采购计划备案号：/</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、项目名称：</w:t>
      </w:r>
      <w:r>
        <w:rPr>
          <w:rFonts w:hint="eastAsia" w:ascii="宋体" w:hAnsi="宋体" w:eastAsia="宋体" w:cs="宋体"/>
          <w:color w:val="auto"/>
          <w:sz w:val="21"/>
          <w:szCs w:val="21"/>
        </w:rPr>
        <w:t>武汉职业技术学院2021年春节离退休人员慰问品</w:t>
      </w:r>
      <w:r>
        <w:rPr>
          <w:rFonts w:hint="eastAsia" w:ascii="宋体" w:hAnsi="宋体" w:eastAsia="宋体" w:cs="宋体"/>
          <w:color w:val="auto"/>
          <w:sz w:val="21"/>
          <w:szCs w:val="21"/>
          <w:u w:val="none"/>
          <w:lang w:val="en-US" w:eastAsia="zh-CN"/>
        </w:rPr>
        <w:t>采购项目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4、采购方式：竞争性磋商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rPr>
        <w:t>20.64</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6、最高限价：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rPr>
        <w:t>20.64</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val="en-US" w:eastAsia="zh-CN"/>
        </w:rPr>
        <w:t>；</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采购需求：</w:t>
      </w:r>
      <w:r>
        <w:rPr>
          <w:rFonts w:hint="eastAsia" w:asciiTheme="minorEastAsia" w:hAnsiTheme="minorEastAsia" w:eastAsiaTheme="minorEastAsia" w:cstheme="minorEastAsia"/>
          <w:color w:val="auto"/>
          <w:szCs w:val="21"/>
        </w:rPr>
        <w:t>为提高福利资金的使用效益，保障离退休教职工切身利益，现采购一批202</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年离退休</w:t>
      </w:r>
      <w:r>
        <w:rPr>
          <w:rFonts w:hint="eastAsia" w:asciiTheme="minorEastAsia" w:hAnsiTheme="minorEastAsia" w:eastAsiaTheme="minorEastAsia" w:cstheme="minorEastAsia"/>
          <w:color w:val="auto"/>
          <w:szCs w:val="21"/>
          <w:lang w:eastAsia="zh-CN"/>
        </w:rPr>
        <w:t>人员</w:t>
      </w:r>
      <w:r>
        <w:rPr>
          <w:rFonts w:hint="eastAsia" w:asciiTheme="minorEastAsia" w:hAnsiTheme="minorEastAsia" w:eastAsiaTheme="minorEastAsia" w:cstheme="minorEastAsia"/>
          <w:color w:val="auto"/>
          <w:szCs w:val="21"/>
        </w:rPr>
        <w:t>春节</w:t>
      </w:r>
      <w:r>
        <w:rPr>
          <w:rFonts w:hint="eastAsia" w:ascii="宋体" w:hAnsi="宋体" w:eastAsia="宋体" w:cs="宋体"/>
          <w:color w:val="auto"/>
          <w:sz w:val="21"/>
          <w:szCs w:val="21"/>
        </w:rPr>
        <w:t>慰问品</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rPr>
        <w:t>(详见采购文件第三章“项目采购需求”）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货物</w:t>
      </w:r>
    </w:p>
    <w:p>
      <w:pPr>
        <w:numPr>
          <w:ilvl w:val="0"/>
          <w:numId w:val="7"/>
        </w:numPr>
        <w:spacing w:line="360" w:lineRule="auto"/>
        <w:ind w:left="420" w:leftChars="200"/>
        <w:jc w:val="left"/>
        <w:rPr>
          <w:rFonts w:hint="eastAsia" w:ascii="宋体" w:hAnsi="宋体" w:eastAsia="宋体" w:cs="宋体"/>
          <w:color w:val="auto"/>
          <w:sz w:val="21"/>
          <w:szCs w:val="21"/>
          <w:vertAlign w:val="baseline"/>
        </w:rPr>
      </w:pPr>
      <w:r>
        <w:rPr>
          <w:rFonts w:hint="eastAsia" w:asciiTheme="minorEastAsia" w:hAnsiTheme="minorEastAsia" w:eastAsiaTheme="minorEastAsia" w:cstheme="minorEastAsia"/>
          <w:color w:val="auto"/>
          <w:szCs w:val="21"/>
        </w:rPr>
        <w:t>简要技术要求</w:t>
      </w:r>
      <w:r>
        <w:rPr>
          <w:rFonts w:asciiTheme="minorEastAsia" w:hAnsiTheme="minorEastAsia" w:eastAsiaTheme="minorEastAsia" w:cstheme="minorEastAsia"/>
          <w:color w:val="auto"/>
          <w:szCs w:val="21"/>
        </w:rPr>
        <w:t>/项目性质：</w:t>
      </w:r>
      <w:r>
        <w:rPr>
          <w:rFonts w:hint="eastAsia" w:asciiTheme="minorEastAsia" w:hAnsiTheme="minorEastAsia" w:eastAsiaTheme="minorEastAsia" w:cstheme="minorEastAsia"/>
          <w:color w:val="auto"/>
          <w:szCs w:val="21"/>
        </w:rPr>
        <w:t>为提高福利资金的使用效益，保障离退休教职工切身利益，现采购一批202</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年离退休</w:t>
      </w:r>
      <w:r>
        <w:rPr>
          <w:rFonts w:hint="eastAsia" w:asciiTheme="minorEastAsia" w:hAnsiTheme="minorEastAsia" w:eastAsiaTheme="minorEastAsia" w:cstheme="minorEastAsia"/>
          <w:color w:val="auto"/>
          <w:szCs w:val="21"/>
          <w:lang w:eastAsia="zh-CN"/>
        </w:rPr>
        <w:t>人员</w:t>
      </w:r>
      <w:r>
        <w:rPr>
          <w:rFonts w:hint="eastAsia" w:asciiTheme="minorEastAsia" w:hAnsiTheme="minorEastAsia" w:eastAsiaTheme="minorEastAsia" w:cstheme="minorEastAsia"/>
          <w:color w:val="auto"/>
          <w:szCs w:val="21"/>
        </w:rPr>
        <w:t>春节</w:t>
      </w:r>
      <w:r>
        <w:rPr>
          <w:rFonts w:hint="eastAsia" w:ascii="宋体" w:hAnsi="宋体" w:eastAsia="宋体" w:cs="宋体"/>
          <w:color w:val="auto"/>
          <w:sz w:val="21"/>
          <w:szCs w:val="21"/>
        </w:rPr>
        <w:t>慰问品</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rPr>
        <w:t>(详见采购文件第三章“项目采购需求”）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874"/>
        <w:gridCol w:w="1858"/>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序号</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名称</w:t>
            </w:r>
          </w:p>
        </w:tc>
        <w:tc>
          <w:tcPr>
            <w:tcW w:w="1858"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规格</w:t>
            </w:r>
          </w:p>
        </w:tc>
        <w:tc>
          <w:tcPr>
            <w:tcW w:w="1858"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数量</w:t>
            </w:r>
          </w:p>
        </w:tc>
        <w:tc>
          <w:tcPr>
            <w:tcW w:w="1858"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大米（非转基因）</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5KG/袋</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1032袋</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eastAsia="zh-CN"/>
              </w:rPr>
              <w:t>每人</w:t>
            </w:r>
            <w:r>
              <w:rPr>
                <w:rFonts w:hint="eastAsia" w:ascii="宋体" w:hAnsi="宋体" w:eastAsia="宋体" w:cs="宋体"/>
                <w:color w:val="auto"/>
                <w:sz w:val="21"/>
                <w:szCs w:val="21"/>
                <w:vertAlign w:val="baseline"/>
                <w:lang w:val="en-US" w:eastAsia="zh-CN"/>
              </w:rPr>
              <w:t>2袋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葵花籽油（非转基因）</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5L/瓶</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516瓶</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坚果礼盒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750g/盒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516盒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干果礼盒</w:t>
            </w:r>
          </w:p>
        </w:tc>
        <w:tc>
          <w:tcPr>
            <w:tcW w:w="1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lang w:eastAsia="zh-CN"/>
              </w:rPr>
            </w:pPr>
            <w:r>
              <w:rPr>
                <w:rFonts w:hint="eastAsia" w:ascii="宋体" w:hAnsi="宋体" w:eastAsia="宋体" w:cs="宋体"/>
                <w:color w:val="auto"/>
                <w:lang w:eastAsia="zh-CN"/>
              </w:rPr>
              <w:t>每盒包含：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lang w:val="en-US" w:eastAsia="zh-CN"/>
              </w:rPr>
            </w:pPr>
            <w:r>
              <w:rPr>
                <w:rFonts w:hint="eastAsia" w:ascii="宋体" w:hAnsi="宋体" w:eastAsia="宋体" w:cs="宋体"/>
                <w:color w:val="auto"/>
                <w:lang w:eastAsia="zh-CN"/>
              </w:rPr>
              <w:t>黑木耳</w:t>
            </w:r>
            <w:r>
              <w:rPr>
                <w:rFonts w:hint="eastAsia" w:ascii="宋体" w:hAnsi="宋体" w:cs="宋体"/>
                <w:color w:val="auto"/>
                <w:lang w:eastAsia="zh-CN"/>
              </w:rPr>
              <w:t>至少</w:t>
            </w:r>
            <w:r>
              <w:rPr>
                <w:rFonts w:hint="eastAsia" w:ascii="宋体" w:hAnsi="宋体" w:eastAsia="宋体" w:cs="宋体"/>
                <w:color w:val="auto"/>
                <w:lang w:val="en-US" w:eastAsia="zh-CN"/>
              </w:rPr>
              <w:t>200g</w:t>
            </w:r>
          </w:p>
          <w:p>
            <w:pPr>
              <w:jc w:val="center"/>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白木耳</w:t>
            </w:r>
            <w:r>
              <w:rPr>
                <w:rFonts w:hint="eastAsia" w:ascii="宋体" w:hAnsi="宋体" w:cs="宋体"/>
                <w:color w:val="auto"/>
                <w:lang w:eastAsia="zh-CN"/>
              </w:rPr>
              <w:t>至少</w:t>
            </w:r>
            <w:r>
              <w:rPr>
                <w:rFonts w:hint="eastAsia" w:ascii="宋体" w:hAnsi="宋体" w:eastAsia="宋体" w:cs="宋体"/>
                <w:color w:val="auto"/>
                <w:lang w:val="en-US" w:eastAsia="zh-CN"/>
              </w:rPr>
              <w:t>80g</w:t>
            </w:r>
          </w:p>
          <w:p>
            <w:pPr>
              <w:jc w:val="center"/>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红枣</w:t>
            </w:r>
            <w:r>
              <w:rPr>
                <w:rFonts w:hint="eastAsia" w:ascii="宋体" w:hAnsi="宋体" w:cs="宋体"/>
                <w:color w:val="auto"/>
                <w:lang w:eastAsia="zh-CN"/>
              </w:rPr>
              <w:t>至少</w:t>
            </w:r>
            <w:r>
              <w:rPr>
                <w:rFonts w:hint="eastAsia" w:ascii="宋体" w:hAnsi="宋体" w:eastAsia="宋体" w:cs="宋体"/>
                <w:color w:val="auto"/>
                <w:lang w:val="en-US" w:eastAsia="zh-CN"/>
              </w:rPr>
              <w:t>200g</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516盒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鸡蛋</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45枚/盒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516盒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bl>
    <w:p>
      <w:pPr>
        <w:numPr>
          <w:ilvl w:val="0"/>
          <w:numId w:val="0"/>
        </w:numPr>
        <w:spacing w:line="360" w:lineRule="auto"/>
        <w:jc w:val="left"/>
        <w:rPr>
          <w:rFonts w:hint="eastAsia" w:ascii="宋体" w:hAnsi="宋体" w:eastAsia="宋体" w:cs="宋体"/>
          <w:color w:val="auto"/>
          <w:sz w:val="21"/>
          <w:szCs w:val="21"/>
        </w:rPr>
      </w:pPr>
    </w:p>
    <w:p>
      <w:pPr>
        <w:pageBreakBefore w:val="0"/>
        <w:widowControl w:val="0"/>
        <w:numPr>
          <w:ilvl w:val="0"/>
          <w:numId w:val="7"/>
        </w:numPr>
        <w:kinsoku/>
        <w:wordWrap/>
        <w:overflowPunct/>
        <w:topLinePunct w:val="0"/>
        <w:autoSpaceDE/>
        <w:autoSpaceDN/>
        <w:bidi w:val="0"/>
        <w:adjustRightInd/>
        <w:snapToGrid/>
        <w:spacing w:line="440" w:lineRule="exact"/>
        <w:ind w:leftChars="200"/>
        <w:jc w:val="left"/>
        <w:textAlignment w:val="auto"/>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交货期：</w:t>
      </w:r>
      <w:r>
        <w:rPr>
          <w:rFonts w:hint="eastAsia" w:asciiTheme="minorEastAsia" w:hAnsiTheme="minorEastAsia" w:eastAsiaTheme="minorEastAsia" w:cstheme="minorEastAsia"/>
          <w:b w:val="0"/>
          <w:bCs w:val="0"/>
          <w:color w:val="auto"/>
          <w:szCs w:val="21"/>
          <w:lang w:val="en-US" w:eastAsia="zh-CN"/>
        </w:rPr>
        <w:t>成交供应商需在成交公示期结束即与采购人签订合同后交货。供应商需在2021年1月5日09:00时之前完成全部供货，</w:t>
      </w:r>
      <w:r>
        <w:rPr>
          <w:rFonts w:hint="eastAsia" w:ascii="宋体" w:hAnsi="宋体" w:cs="宋体"/>
          <w:snapToGrid w:val="0"/>
          <w:color w:val="auto"/>
          <w:kern w:val="0"/>
          <w:szCs w:val="21"/>
          <w:lang w:val="zh-CN"/>
        </w:rPr>
        <w:t>荆州地区送</w:t>
      </w:r>
      <w:r>
        <w:rPr>
          <w:rFonts w:hint="eastAsia" w:ascii="宋体" w:hAnsi="宋体" w:cs="宋体"/>
          <w:snapToGrid w:val="0"/>
          <w:color w:val="auto"/>
          <w:kern w:val="0"/>
          <w:szCs w:val="21"/>
          <w:lang w:val="en-US" w:eastAsia="zh-CN"/>
        </w:rPr>
        <w:t>108</w:t>
      </w:r>
      <w:r>
        <w:rPr>
          <w:rFonts w:hint="eastAsia" w:ascii="宋体" w:hAnsi="宋体" w:cs="宋体"/>
          <w:snapToGrid w:val="0"/>
          <w:color w:val="auto"/>
          <w:kern w:val="0"/>
          <w:szCs w:val="21"/>
          <w:lang w:val="zh-CN"/>
        </w:rPr>
        <w:t>份、曙光星城C区送</w:t>
      </w:r>
      <w:r>
        <w:rPr>
          <w:rFonts w:hint="eastAsia" w:ascii="宋体" w:hAnsi="宋体" w:cs="宋体"/>
          <w:snapToGrid w:val="0"/>
          <w:color w:val="auto"/>
          <w:kern w:val="0"/>
          <w:szCs w:val="21"/>
          <w:lang w:val="en-US" w:eastAsia="zh-CN"/>
        </w:rPr>
        <w:t>54</w:t>
      </w:r>
      <w:r>
        <w:rPr>
          <w:rFonts w:hint="eastAsia" w:ascii="宋体" w:hAnsi="宋体" w:cs="宋体"/>
          <w:snapToGrid w:val="0"/>
          <w:color w:val="auto"/>
          <w:kern w:val="0"/>
          <w:szCs w:val="21"/>
          <w:lang w:val="zh-CN"/>
        </w:rPr>
        <w:t>份、关山西校区送</w:t>
      </w:r>
      <w:r>
        <w:rPr>
          <w:rFonts w:hint="eastAsia" w:ascii="宋体" w:hAnsi="宋体" w:cs="宋体"/>
          <w:snapToGrid w:val="0"/>
          <w:color w:val="auto"/>
          <w:kern w:val="0"/>
          <w:szCs w:val="21"/>
          <w:lang w:val="en-US" w:eastAsia="zh-CN"/>
        </w:rPr>
        <w:t>78</w:t>
      </w:r>
      <w:r>
        <w:rPr>
          <w:rFonts w:hint="eastAsia" w:ascii="宋体" w:hAnsi="宋体" w:cs="宋体"/>
          <w:snapToGrid w:val="0"/>
          <w:color w:val="auto"/>
          <w:kern w:val="0"/>
          <w:szCs w:val="21"/>
          <w:lang w:val="zh-CN"/>
        </w:rPr>
        <w:t>份、关山东校区离退休工作处送</w:t>
      </w:r>
      <w:r>
        <w:rPr>
          <w:rFonts w:hint="eastAsia" w:ascii="宋体" w:hAnsi="宋体" w:cs="宋体"/>
          <w:snapToGrid w:val="0"/>
          <w:color w:val="auto"/>
          <w:kern w:val="0"/>
          <w:szCs w:val="21"/>
          <w:lang w:val="en-US" w:eastAsia="zh-CN"/>
        </w:rPr>
        <w:t>276</w:t>
      </w:r>
      <w:r>
        <w:rPr>
          <w:rFonts w:hint="eastAsia" w:ascii="宋体" w:hAnsi="宋体" w:cs="宋体"/>
          <w:snapToGrid w:val="0"/>
          <w:color w:val="auto"/>
          <w:kern w:val="0"/>
          <w:szCs w:val="21"/>
          <w:lang w:val="zh-CN"/>
        </w:rPr>
        <w:t>份，共计</w:t>
      </w:r>
      <w:r>
        <w:rPr>
          <w:rFonts w:hint="eastAsia" w:ascii="宋体" w:hAnsi="宋体" w:cs="宋体"/>
          <w:snapToGrid w:val="0"/>
          <w:color w:val="auto"/>
          <w:kern w:val="0"/>
          <w:szCs w:val="21"/>
          <w:lang w:val="en-US" w:eastAsia="zh-CN"/>
        </w:rPr>
        <w:t>516</w:t>
      </w:r>
      <w:r>
        <w:rPr>
          <w:rFonts w:hint="eastAsia" w:ascii="宋体" w:hAnsi="宋体" w:cs="宋体"/>
          <w:snapToGrid w:val="0"/>
          <w:color w:val="auto"/>
          <w:kern w:val="0"/>
          <w:szCs w:val="21"/>
          <w:lang w:val="zh-CN"/>
        </w:rPr>
        <w:t>份</w:t>
      </w:r>
      <w:r>
        <w:rPr>
          <w:rFonts w:hint="eastAsia" w:asciiTheme="minorEastAsia" w:hAnsiTheme="minorEastAsia" w:eastAsiaTheme="minorEastAsia" w:cstheme="minorEastAsia"/>
          <w:b w:val="0"/>
          <w:bCs w:val="0"/>
          <w:color w:val="auto"/>
          <w:szCs w:val="21"/>
          <w:lang w:val="en-US" w:eastAsia="zh-CN"/>
        </w:rPr>
        <w:t>。过期不能交货的对采购人正常工作造成的影响均由供应商承担</w:t>
      </w:r>
      <w:r>
        <w:rPr>
          <w:rFonts w:hint="eastAsia" w:ascii="宋体" w:hAnsi="宋体"/>
          <w:color w:val="auto"/>
          <w:szCs w:val="21"/>
        </w:rPr>
        <w:t>。</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质量标准：达到国家或行业颁布的其他现行各项技术标准和验收规范规定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eastAsia="zh-CN"/>
        </w:rPr>
        <w:t>见交货期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4"/>
        <w:numPr>
          <w:ilvl w:val="0"/>
          <w:numId w:val="6"/>
        </w:numPr>
        <w:spacing w:line="360" w:lineRule="auto"/>
        <w:jc w:val="left"/>
        <w:rPr>
          <w:rFonts w:hint="eastAsia" w:ascii="宋体" w:hAnsi="宋体" w:eastAsia="宋体" w:cs="宋体"/>
          <w:color w:val="auto"/>
          <w:sz w:val="21"/>
          <w:szCs w:val="21"/>
        </w:rPr>
      </w:pPr>
      <w:bookmarkStart w:id="9" w:name="_Toc20667"/>
      <w:r>
        <w:rPr>
          <w:rFonts w:hint="eastAsia" w:ascii="宋体" w:hAnsi="宋体" w:eastAsia="宋体" w:cs="宋体"/>
          <w:color w:val="auto"/>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1.5参加政府采购活动前三年内，在经营活动中没有重大违法记录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单位负责人为同一人或者存在直接控股、管理关系的不同投标人，不得参加本项目同一合同项下的政府采购活动。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p>
    <w:p>
      <w:pPr>
        <w:numPr>
          <w:ilvl w:val="0"/>
          <w:numId w:val="0"/>
        </w:numPr>
        <w:spacing w:line="360" w:lineRule="auto"/>
        <w:ind w:left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落实政府采购政策需满足的资格要求：详见</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文件；</w:t>
      </w:r>
    </w:p>
    <w:p>
      <w:pPr>
        <w:pStyle w:val="4"/>
        <w:numPr>
          <w:ilvl w:val="0"/>
          <w:numId w:val="6"/>
        </w:numPr>
        <w:spacing w:line="360" w:lineRule="auto"/>
        <w:jc w:val="left"/>
        <w:rPr>
          <w:rFonts w:hint="eastAsia" w:ascii="宋体" w:hAnsi="宋体" w:eastAsia="宋体" w:cs="宋体"/>
          <w:color w:val="auto"/>
          <w:sz w:val="21"/>
          <w:szCs w:val="21"/>
        </w:rPr>
      </w:pPr>
      <w:bookmarkStart w:id="10" w:name="_Toc30193"/>
      <w:bookmarkStart w:id="11" w:name="_Toc334539185"/>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bookmarkEnd w:id="10"/>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12</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日至</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12</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18</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（提供期限自本公告发布</w:t>
      </w:r>
      <w:r>
        <w:rPr>
          <w:rFonts w:hint="eastAsia" w:ascii="宋体" w:hAnsi="宋体" w:eastAsia="宋体" w:cs="宋体"/>
          <w:color w:val="auto"/>
          <w:sz w:val="21"/>
          <w:szCs w:val="21"/>
          <w:lang w:eastAsia="zh-CN"/>
        </w:rPr>
        <w:t>之</w:t>
      </w:r>
      <w:r>
        <w:rPr>
          <w:rFonts w:hint="eastAsia" w:ascii="宋体" w:hAnsi="宋体" w:eastAsia="宋体" w:cs="宋体"/>
          <w:color w:val="auto"/>
          <w:sz w:val="21"/>
          <w:szCs w:val="21"/>
        </w:rPr>
        <w:t>日起</w:t>
      </w:r>
      <w:r>
        <w:rPr>
          <w:rFonts w:hint="eastAsia" w:ascii="宋体" w:hAnsi="宋体" w:eastAsia="宋体" w:cs="宋体"/>
          <w:color w:val="auto"/>
          <w:sz w:val="21"/>
          <w:szCs w:val="21"/>
          <w:lang w:eastAsia="zh-CN"/>
        </w:rPr>
        <w:t>至少</w:t>
      </w:r>
      <w:r>
        <w:rPr>
          <w:rFonts w:hint="eastAsia" w:ascii="宋体" w:hAnsi="宋体" w:eastAsia="宋体" w:cs="宋体"/>
          <w:color w:val="auto"/>
          <w:sz w:val="21"/>
          <w:szCs w:val="21"/>
        </w:rPr>
        <w:t>5个工作日），每天上午</w:t>
      </w:r>
      <w:r>
        <w:rPr>
          <w:rFonts w:hint="eastAsia" w:ascii="宋体" w:hAnsi="宋体" w:eastAsia="宋体" w:cs="宋体"/>
          <w:color w:val="auto"/>
          <w:sz w:val="21"/>
          <w:szCs w:val="21"/>
          <w:lang w:val="en-US" w:eastAsia="zh-CN"/>
        </w:rPr>
        <w:t>09:00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12:00</w:t>
      </w:r>
      <w:r>
        <w:rPr>
          <w:rFonts w:hint="eastAsia" w:ascii="宋体" w:hAnsi="宋体" w:eastAsia="宋体" w:cs="宋体"/>
          <w:color w:val="auto"/>
          <w:sz w:val="21"/>
          <w:szCs w:val="21"/>
        </w:rPr>
        <w:t>，下午</w:t>
      </w:r>
      <w:r>
        <w:rPr>
          <w:rFonts w:hint="eastAsia" w:ascii="宋体" w:hAnsi="宋体" w:eastAsia="宋体" w:cs="宋体"/>
          <w:color w:val="auto"/>
          <w:sz w:val="21"/>
          <w:szCs w:val="21"/>
          <w:lang w:val="en-US" w:eastAsia="zh-CN"/>
        </w:rPr>
        <w:t>14:30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17:00</w:t>
      </w:r>
      <w:r>
        <w:rPr>
          <w:rFonts w:hint="eastAsia" w:ascii="宋体" w:hAnsi="宋体" w:eastAsia="宋体" w:cs="宋体"/>
          <w:color w:val="auto"/>
          <w:sz w:val="21"/>
          <w:szCs w:val="21"/>
        </w:rPr>
        <w:t>（北京时间，法定节假日除外）</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地点：武昌区中北路岳家嘴立交山河企业大厦</w:t>
      </w:r>
      <w:r>
        <w:rPr>
          <w:rFonts w:hint="eastAsia" w:ascii="宋体" w:hAnsi="宋体" w:eastAsia="宋体" w:cs="宋体"/>
          <w:color w:val="auto"/>
          <w:sz w:val="21"/>
          <w:szCs w:val="21"/>
          <w:lang w:val="en-US" w:eastAsia="zh-CN"/>
        </w:rPr>
        <w:t>48楼</w:t>
      </w:r>
      <w:r>
        <w:rPr>
          <w:rFonts w:hint="eastAsia" w:ascii="宋体" w:hAnsi="宋体" w:eastAsia="宋体" w:cs="宋体"/>
          <w:color w:val="auto"/>
          <w:sz w:val="21"/>
          <w:szCs w:val="21"/>
        </w:rPr>
        <w:t>4805室；</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color w:val="auto"/>
          <w:sz w:val="21"/>
          <w:szCs w:val="21"/>
          <w:lang w:val="en-US" w:eastAsia="zh-CN"/>
        </w:rPr>
        <w:t>售价：采购文件人民币400元/本，售后不退，不办理邮寄；</w:t>
      </w:r>
    </w:p>
    <w:p>
      <w:pPr>
        <w:pStyle w:val="4"/>
        <w:numPr>
          <w:ilvl w:val="0"/>
          <w:numId w:val="6"/>
        </w:numPr>
        <w:spacing w:line="360" w:lineRule="auto"/>
        <w:jc w:val="left"/>
        <w:rPr>
          <w:rFonts w:hint="eastAsia" w:ascii="宋体" w:hAnsi="宋体" w:eastAsia="宋体" w:cs="宋体"/>
          <w:color w:val="auto"/>
          <w:sz w:val="21"/>
          <w:szCs w:val="21"/>
        </w:rPr>
      </w:pPr>
      <w:bookmarkStart w:id="12" w:name="_Toc3841"/>
      <w:r>
        <w:rPr>
          <w:rFonts w:hint="eastAsia" w:ascii="宋体" w:hAnsi="宋体" w:eastAsia="宋体" w:cs="宋体"/>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开始时间：2020年12月22日08点30分（北京时间）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截止时间：2020年12月22日10点00分（北京时间）</w:t>
      </w:r>
    </w:p>
    <w:p>
      <w:pPr>
        <w:numPr>
          <w:ilvl w:val="0"/>
          <w:numId w:val="0"/>
        </w:numPr>
        <w:spacing w:line="360" w:lineRule="auto"/>
        <w:ind w:firstLine="420" w:firstLineChars="200"/>
        <w:jc w:val="left"/>
        <w:outlineLvl w:val="9"/>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lang w:val="en-US" w:eastAsia="zh-CN"/>
        </w:rPr>
        <w:t>地点：武昌区中北路岳家嘴立交山河企业大厦4806室</w:t>
      </w:r>
    </w:p>
    <w:p>
      <w:pPr>
        <w:pStyle w:val="4"/>
        <w:numPr>
          <w:ilvl w:val="0"/>
          <w:numId w:val="6"/>
        </w:numPr>
        <w:spacing w:line="360" w:lineRule="auto"/>
        <w:jc w:val="left"/>
        <w:rPr>
          <w:rFonts w:hint="eastAsia" w:eastAsia="宋体"/>
          <w:color w:val="auto"/>
          <w:sz w:val="21"/>
          <w:szCs w:val="21"/>
          <w:lang w:eastAsia="zh-CN"/>
        </w:rPr>
      </w:pPr>
      <w:bookmarkStart w:id="13" w:name="_Toc11052"/>
      <w:r>
        <w:rPr>
          <w:rFonts w:hint="eastAsia" w:ascii="宋体" w:hAnsi="宋体" w:eastAsia="宋体" w:cs="宋体"/>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color w:val="auto"/>
          <w:sz w:val="21"/>
          <w:szCs w:val="21"/>
          <w:lang w:eastAsia="zh-CN"/>
        </w:rPr>
      </w:pPr>
      <w:r>
        <w:rPr>
          <w:rFonts w:hint="eastAsia" w:ascii="宋体" w:hAnsi="宋体" w:eastAsia="宋体" w:cs="宋体"/>
          <w:color w:val="auto"/>
          <w:sz w:val="21"/>
          <w:szCs w:val="21"/>
          <w:lang w:val="en-US" w:eastAsia="zh-CN"/>
        </w:rPr>
        <w:t>时间：2020年12月2</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日</w:t>
      </w:r>
      <w:r>
        <w:rPr>
          <w:rFonts w:hint="eastAsia" w:ascii="宋体" w:hAnsi="宋体" w:cs="宋体"/>
          <w:color w:val="auto"/>
          <w:sz w:val="21"/>
          <w:szCs w:val="21"/>
          <w:lang w:val="en-US" w:eastAsia="zh-CN"/>
        </w:rPr>
        <w:t>10</w:t>
      </w:r>
      <w:r>
        <w:rPr>
          <w:rFonts w:hint="eastAsia" w:ascii="宋体" w:hAnsi="宋体" w:eastAsia="宋体" w:cs="宋体"/>
          <w:color w:val="auto"/>
          <w:sz w:val="21"/>
          <w:szCs w:val="21"/>
          <w:lang w:val="en-US" w:eastAsia="zh-CN"/>
        </w:rPr>
        <w:t>点</w:t>
      </w: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lang w:eastAsia="zh-CN"/>
        </w:rPr>
        <w:t>（北京时间）</w:t>
      </w:r>
    </w:p>
    <w:p>
      <w:pPr>
        <w:pStyle w:val="4"/>
        <w:numPr>
          <w:ilvl w:val="0"/>
          <w:numId w:val="6"/>
        </w:numPr>
        <w:spacing w:line="360" w:lineRule="auto"/>
        <w:jc w:val="left"/>
        <w:rPr>
          <w:rFonts w:hint="eastAsia" w:ascii="宋体" w:hAnsi="宋体" w:eastAsia="宋体" w:cs="宋体"/>
          <w:color w:val="auto"/>
          <w:sz w:val="21"/>
          <w:szCs w:val="21"/>
        </w:rPr>
      </w:pPr>
      <w:bookmarkStart w:id="14" w:name="_Toc23624"/>
      <w:r>
        <w:rPr>
          <w:rFonts w:hint="eastAsia" w:ascii="宋体" w:hAnsi="宋体" w:eastAsia="宋体" w:cs="宋体"/>
          <w:color w:val="auto"/>
          <w:sz w:val="21"/>
          <w:szCs w:val="21"/>
        </w:rPr>
        <w:t>公告期限</w:t>
      </w:r>
      <w:bookmarkEnd w:id="14"/>
    </w:p>
    <w:p>
      <w:pPr>
        <w:spacing w:line="360" w:lineRule="auto"/>
        <w:ind w:firstLine="420" w:firstLineChars="200"/>
        <w:jc w:val="left"/>
        <w:rPr>
          <w:rFonts w:hint="eastAsia" w:ascii="宋体" w:hAnsi="宋体" w:eastAsia="宋体" w:cs="宋体"/>
          <w:color w:val="auto"/>
          <w:sz w:val="21"/>
          <w:szCs w:val="21"/>
          <w:lang w:eastAsia="zh-CN"/>
        </w:rPr>
      </w:pPr>
      <w:bookmarkStart w:id="15" w:name="_Toc320898024"/>
      <w:bookmarkStart w:id="16" w:name="_Toc334539188"/>
      <w:bookmarkStart w:id="17" w:name="_Toc317262251"/>
      <w:bookmarkStart w:id="18" w:name="_Toc259607751"/>
      <w:bookmarkStart w:id="19" w:name="_Toc6021"/>
      <w:bookmarkStart w:id="20" w:name="_Toc276368888"/>
      <w:r>
        <w:rPr>
          <w:rFonts w:hint="eastAsia" w:ascii="宋体" w:hAnsi="宋体" w:eastAsia="宋体" w:cs="宋体"/>
          <w:color w:val="auto"/>
          <w:sz w:val="21"/>
          <w:szCs w:val="21"/>
          <w:lang w:val="en-US" w:eastAsia="zh-CN"/>
        </w:rPr>
        <w:t>自本公告发布之日起</w:t>
      </w:r>
      <w:r>
        <w:rPr>
          <w:rFonts w:hint="eastAsia" w:ascii="宋体" w:hAnsi="宋体" w:eastAsia="宋体" w:cs="宋体"/>
          <w:color w:val="auto"/>
          <w:sz w:val="21"/>
          <w:szCs w:val="21"/>
          <w:lang w:eastAsia="zh-CN"/>
        </w:rPr>
        <w:t>至少</w:t>
      </w:r>
      <w:r>
        <w:rPr>
          <w:rFonts w:hint="eastAsia" w:ascii="宋体" w:hAnsi="宋体" w:eastAsia="宋体" w:cs="宋体"/>
          <w:color w:val="auto"/>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宋体" w:hAnsi="宋体" w:eastAsia="宋体" w:cs="宋体"/>
          <w:color w:val="auto"/>
          <w:sz w:val="21"/>
          <w:szCs w:val="21"/>
        </w:rPr>
      </w:pPr>
      <w:bookmarkStart w:id="21" w:name="_Toc17673"/>
      <w:r>
        <w:rPr>
          <w:rFonts w:hint="eastAsia" w:ascii="宋体" w:hAnsi="宋体" w:eastAsia="宋体" w:cs="宋体"/>
          <w:color w:val="auto"/>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color w:val="auto"/>
          <w:sz w:val="21"/>
          <w:szCs w:val="21"/>
          <w:lang w:val="en-US" w:eastAsia="zh-CN"/>
        </w:rPr>
        <w:t>1.本项目是否专门面向中小企业、监狱企业、残疾人福利性单位：否</w:t>
      </w:r>
    </w:p>
    <w:p>
      <w:pPr>
        <w:spacing w:line="360" w:lineRule="auto"/>
        <w:ind w:firstLine="420" w:firstLineChars="200"/>
        <w:jc w:val="left"/>
        <w:rPr>
          <w:rFonts w:hint="eastAsia"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2.供应商如需查询技术要求可到我处查阅采购文件第三章相关内容。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.本项目将在以下网站发布所有信息，请参加本项目竞标的供应商密切关注。</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一</w:t>
      </w:r>
      <w:r>
        <w:rPr>
          <w:rFonts w:hint="eastAsia" w:asciiTheme="minorEastAsia" w:hAnsiTheme="minorEastAsia" w:eastAsiaTheme="minorEastAsia" w:cstheme="minorEastAsia"/>
          <w:color w:val="auto"/>
          <w:szCs w:val="21"/>
        </w:rPr>
        <w:t>）《中经国际招标集团有限公司官网</w:t>
      </w:r>
      <w:r>
        <w:rPr>
          <w:rFonts w:hint="eastAsia" w:asciiTheme="minorEastAsia" w:hAnsiTheme="minorEastAsia" w:eastAsiaTheme="minorEastAsia" w:cstheme="minorEastAsia"/>
          <w:color w:val="auto"/>
          <w:szCs w:val="21"/>
          <w:lang w:val="en-US" w:eastAsia="zh-CN"/>
        </w:rPr>
        <w:t>》（网址：</w:t>
      </w:r>
      <w:r>
        <w:rPr>
          <w:rFonts w:hint="eastAsia" w:asciiTheme="minorEastAsia" w:hAnsiTheme="minorEastAsia" w:eastAsiaTheme="minorEastAsia" w:cstheme="minorEastAsia"/>
          <w:color w:val="auto"/>
          <w:szCs w:val="21"/>
          <w:lang w:val="en-US" w:eastAsia="zh-CN"/>
        </w:rPr>
        <w:fldChar w:fldCharType="begin"/>
      </w:r>
      <w:r>
        <w:rPr>
          <w:rFonts w:hint="eastAsia" w:asciiTheme="minorEastAsia" w:hAnsiTheme="minorEastAsia" w:eastAsiaTheme="minorEastAsia" w:cstheme="minorEastAsia"/>
          <w:color w:val="auto"/>
          <w:szCs w:val="21"/>
          <w:lang w:val="en-US" w:eastAsia="zh-CN"/>
        </w:rPr>
        <w:instrText xml:space="preserve"> HYPERLINK "http://www.ccgp-hubei.gov.cn/）" </w:instrText>
      </w:r>
      <w:r>
        <w:rPr>
          <w:rFonts w:hint="eastAsia" w:asciiTheme="minorEastAsia" w:hAnsiTheme="minorEastAsia" w:eastAsiaTheme="minorEastAsia" w:cstheme="minorEastAsia"/>
          <w:color w:val="auto"/>
          <w:szCs w:val="21"/>
          <w:lang w:val="en-US" w:eastAsia="zh-CN"/>
        </w:rPr>
        <w:fldChar w:fldCharType="separate"/>
      </w:r>
      <w:r>
        <w:rPr>
          <w:rFonts w:hint="eastAsia" w:asciiTheme="minorEastAsia" w:hAnsiTheme="minorEastAsia" w:eastAsiaTheme="minorEastAsia" w:cstheme="minorEastAsia"/>
          <w:color w:val="auto"/>
          <w:szCs w:val="21"/>
          <w:lang w:val="en-US" w:eastAsia="zh-CN"/>
        </w:rPr>
        <w:t>http://www.ceitcl.com/）</w:t>
      </w:r>
      <w:r>
        <w:rPr>
          <w:rFonts w:hint="eastAsia" w:asciiTheme="minorEastAsia" w:hAnsiTheme="minorEastAsia" w:eastAsiaTheme="minorEastAsia" w:cstheme="minorEastAsia"/>
          <w:color w:val="auto"/>
          <w:szCs w:val="21"/>
          <w:lang w:val="en-US" w:eastAsia="zh-CN"/>
        </w:rPr>
        <w:fldChar w:fldCharType="end"/>
      </w:r>
    </w:p>
    <w:p>
      <w:pPr>
        <w:numPr>
          <w:ilvl w:val="0"/>
          <w:numId w:val="0"/>
        </w:numPr>
        <w:spacing w:line="360" w:lineRule="auto"/>
        <w:ind w:leftChars="0"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eastAsia="zh-CN"/>
        </w:rPr>
        <w:t>（二）《武汉职业技术学院官网》（网址：https://xcc.wtc.edu.cn/2575/list.htm）</w:t>
      </w:r>
      <w:r>
        <w:rPr>
          <w:rFonts w:hint="eastAsia" w:ascii="宋体" w:hAnsi="宋体" w:cs="宋体"/>
          <w:color w:val="auto"/>
          <w:sz w:val="21"/>
          <w:szCs w:val="21"/>
          <w:lang w:val="en-US" w:eastAsia="zh-CN"/>
        </w:rPr>
        <w:t xml:space="preserve"> </w:t>
      </w:r>
    </w:p>
    <w:p>
      <w:pPr>
        <w:spacing w:line="360" w:lineRule="auto"/>
        <w:ind w:firstLine="420" w:firstLineChars="200"/>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（三）</w:t>
      </w:r>
      <w:r>
        <w:rPr>
          <w:rFonts w:hint="eastAsia" w:ascii="宋体" w:hAnsi="宋体" w:cs="宋体"/>
          <w:color w:val="auto"/>
          <w:sz w:val="21"/>
          <w:szCs w:val="21"/>
          <w:lang w:eastAsia="zh-CN"/>
        </w:rPr>
        <w:t>《中国政府采购网》（网址：</w:t>
      </w:r>
      <w:r>
        <w:rPr>
          <w:rFonts w:hint="eastAsia" w:ascii="宋体" w:hAnsi="宋体" w:cs="宋体"/>
          <w:color w:val="auto"/>
          <w:sz w:val="21"/>
          <w:szCs w:val="21"/>
          <w:lang w:eastAsia="zh-CN"/>
        </w:rPr>
        <w:fldChar w:fldCharType="begin"/>
      </w:r>
      <w:r>
        <w:rPr>
          <w:rFonts w:hint="eastAsia" w:ascii="宋体" w:hAnsi="宋体" w:cs="宋体"/>
          <w:color w:val="auto"/>
          <w:sz w:val="21"/>
          <w:szCs w:val="21"/>
          <w:lang w:eastAsia="zh-CN"/>
        </w:rPr>
        <w:instrText xml:space="preserve"> HYPERLINK "http://www.ccgp.gov.cn/）" </w:instrText>
      </w:r>
      <w:r>
        <w:rPr>
          <w:rFonts w:hint="eastAsia" w:ascii="宋体" w:hAnsi="宋体" w:cs="宋体"/>
          <w:color w:val="auto"/>
          <w:sz w:val="21"/>
          <w:szCs w:val="21"/>
          <w:lang w:eastAsia="zh-CN"/>
        </w:rPr>
        <w:fldChar w:fldCharType="separate"/>
      </w:r>
      <w:r>
        <w:rPr>
          <w:rStyle w:val="32"/>
          <w:rFonts w:hint="eastAsia" w:ascii="宋体" w:hAnsi="宋体" w:cs="宋体"/>
          <w:color w:val="auto"/>
          <w:sz w:val="21"/>
          <w:szCs w:val="21"/>
          <w:lang w:eastAsia="zh-CN"/>
        </w:rPr>
        <w:t>http://www.ccgp.gov.cn/）</w:t>
      </w:r>
      <w:r>
        <w:rPr>
          <w:rFonts w:hint="eastAsia" w:ascii="宋体" w:hAnsi="宋体" w:cs="宋体"/>
          <w:color w:val="auto"/>
          <w:sz w:val="21"/>
          <w:szCs w:val="21"/>
          <w:lang w:eastAsia="zh-CN"/>
        </w:rPr>
        <w:fldChar w:fldCharType="end"/>
      </w:r>
    </w:p>
    <w:bookmarkEnd w:id="22"/>
    <w:p>
      <w:pPr>
        <w:pStyle w:val="4"/>
        <w:numPr>
          <w:ilvl w:val="0"/>
          <w:numId w:val="6"/>
        </w:numPr>
        <w:spacing w:line="360" w:lineRule="auto"/>
        <w:jc w:val="left"/>
        <w:rPr>
          <w:rFonts w:hint="eastAsia" w:ascii="宋体" w:hAnsi="宋体" w:eastAsia="宋体" w:cs="宋体"/>
          <w:color w:val="auto"/>
          <w:sz w:val="21"/>
          <w:szCs w:val="21"/>
        </w:rPr>
      </w:pPr>
      <w:bookmarkStart w:id="23" w:name="_Toc12218"/>
      <w:r>
        <w:rPr>
          <w:rFonts w:hint="eastAsia" w:ascii="宋体" w:hAnsi="宋体" w:eastAsia="宋体" w:cs="宋体"/>
          <w:color w:val="auto"/>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1.采购人信息</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 购 人：武汉职业技术学院</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Theme="minorEastAsia" w:hAnsiTheme="minorEastAsia" w:eastAsiaTheme="minorEastAsia" w:cstheme="minorEastAsia"/>
          <w:color w:val="auto"/>
          <w:szCs w:val="21"/>
        </w:rPr>
        <w:t>地    址：武汉市洪山区关山大道463号</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cs="宋体"/>
          <w:color w:val="auto"/>
          <w:sz w:val="21"/>
          <w:szCs w:val="21"/>
          <w:lang w:val="en-US" w:eastAsia="zh-CN"/>
        </w:rPr>
        <w:t>张老师、027-87769985</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方雪菲、吴妍</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30016"/>
      <w:r>
        <w:rPr>
          <w:rFonts w:hint="eastAsia" w:asciiTheme="minorEastAsia" w:hAnsiTheme="minorEastAsia" w:eastAsiaTheme="minorEastAsia" w:cstheme="minorEastAsia"/>
          <w:color w:val="auto"/>
          <w:sz w:val="21"/>
          <w:szCs w:val="21"/>
        </w:rPr>
        <w:t>注意事项</w:t>
      </w:r>
      <w:bookmarkEnd w:id="24"/>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11</w:t>
      </w:r>
      <w:r>
        <w:rPr>
          <w:rFonts w:hint="eastAsia" w:asciiTheme="minorEastAsia" w:hAnsiTheme="minorEastAsia" w:eastAsiaTheme="minorEastAsia" w:cstheme="minorEastAsia"/>
          <w:color w:val="auto"/>
          <w:szCs w:val="21"/>
        </w:rPr>
        <w:t>日</w:t>
      </w:r>
    </w:p>
    <w:p>
      <w:pPr>
        <w:pStyle w:val="20"/>
        <w:rPr>
          <w:rFonts w:hint="eastAsia" w:asciiTheme="minorEastAsia" w:hAnsiTheme="minorEastAsia" w:eastAsiaTheme="minorEastAsia" w:cstheme="minorEastAsia"/>
          <w:color w:val="auto"/>
        </w:rPr>
      </w:pPr>
    </w:p>
    <w:p>
      <w:pPr>
        <w:numPr>
          <w:ilvl w:val="0"/>
          <w:numId w:val="4"/>
        </w:numPr>
        <w:jc w:val="center"/>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2"/>
          <w:szCs w:val="32"/>
        </w:rPr>
      </w:pPr>
      <w:bookmarkStart w:id="25" w:name="_Toc30354"/>
      <w:r>
        <w:rPr>
          <w:rFonts w:hint="eastAsia" w:asciiTheme="minorEastAsia" w:hAnsiTheme="minorEastAsia" w:eastAsiaTheme="minorEastAsia" w:cstheme="minorEastAsia"/>
          <w:color w:val="auto"/>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6" w:name="_Toc5340"/>
      <w:r>
        <w:rPr>
          <w:rFonts w:hint="eastAsia" w:asciiTheme="minorEastAsia" w:hAnsiTheme="minorEastAsia" w:eastAsiaTheme="minorEastAsia" w:cstheme="minorEastAsia"/>
          <w:b/>
          <w:color w:val="auto"/>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auto"/>
                <w:sz w:val="21"/>
                <w:szCs w:val="21"/>
                <w:lang w:val="zh-CN"/>
              </w:rPr>
            </w:pPr>
            <w:r>
              <w:rPr>
                <w:rFonts w:hint="eastAsia" w:ascii="宋体" w:hAnsi="宋体"/>
                <w:color w:val="auto"/>
                <w:szCs w:val="21"/>
                <w:lang w:val="zh-CN"/>
              </w:rPr>
              <w:t>武汉职业技术学院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jc w:val="left"/>
              <w:rPr>
                <w:rFonts w:hint="eastAsia" w:asciiTheme="minorEastAsia" w:hAnsiTheme="minorEastAsia" w:eastAsiaTheme="minorEastAsia" w:cstheme="minorEastAsia"/>
                <w:color w:val="auto"/>
                <w:sz w:val="21"/>
                <w:szCs w:val="21"/>
                <w:lang w:val="zh-CN"/>
              </w:rPr>
            </w:pPr>
            <w:r>
              <w:rPr>
                <w:rFonts w:hint="eastAsia"/>
                <w:color w:val="auto"/>
                <w:szCs w:val="21"/>
                <w:lang w:val="zh-CN"/>
              </w:rPr>
              <w:t>武汉职业技术学院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w:t>
            </w:r>
            <w:r>
              <w:rPr>
                <w:rFonts w:hint="eastAsia" w:asciiTheme="minorEastAsia" w:hAnsiTheme="minorEastAsia" w:eastAsiaTheme="minorEastAsia" w:cstheme="minorEastAsia"/>
                <w:color w:val="auto"/>
                <w:szCs w:val="21"/>
              </w:rPr>
              <w:t>的70%</w:t>
            </w:r>
            <w:r>
              <w:rPr>
                <w:rFonts w:hint="eastAsia" w:asciiTheme="minorEastAsia" w:hAnsiTheme="minorEastAsia" w:eastAsiaTheme="minorEastAsia" w:cstheme="minorEastAsia"/>
                <w:color w:val="auto"/>
                <w:sz w:val="21"/>
                <w:szCs w:val="21"/>
              </w:rPr>
              <w:t>向采购代理机构支付招标代理服务费。招标代理服务费由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12</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21</w:t>
            </w:r>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肆仟</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4000</w:t>
            </w:r>
            <w:r>
              <w:rPr>
                <w:rFonts w:hint="eastAsia" w:asciiTheme="minorEastAsia" w:hAnsiTheme="minorEastAsia" w:eastAsiaTheme="minorEastAsia" w:cstheme="minorEastAsia"/>
                <w:color w:val="auto"/>
                <w:sz w:val="21"/>
                <w:szCs w:val="21"/>
              </w:rPr>
              <w:t>.00元)</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lang w:val="en-US" w:eastAsia="zh-CN"/>
              </w:rPr>
              <w:t>WORD</w:t>
            </w:r>
            <w:r>
              <w:rPr>
                <w:rFonts w:hint="eastAsia" w:asciiTheme="minorEastAsia" w:hAnsiTheme="minorEastAsia" w:eastAsiaTheme="minorEastAsia" w:cstheme="minorEastAsia"/>
                <w:color w:val="auto"/>
                <w:sz w:val="21"/>
                <w:szCs w:val="21"/>
              </w:rPr>
              <w:t>格式</w:t>
            </w:r>
            <w:r>
              <w:rPr>
                <w:rFonts w:hint="eastAsia" w:asciiTheme="minorEastAsia" w:hAnsiTheme="minorEastAsia" w:eastAsiaTheme="minorEastAsia" w:cstheme="minorEastAsia"/>
                <w:color w:val="auto"/>
                <w:sz w:val="21"/>
                <w:szCs w:val="21"/>
                <w:lang w:val="en-US" w:eastAsia="zh-CN"/>
              </w:rPr>
              <w:t>和加</w:t>
            </w:r>
            <w:r>
              <w:rPr>
                <w:rFonts w:hint="eastAsia" w:asciiTheme="minorEastAsia" w:hAnsiTheme="minorEastAsia" w:eastAsiaTheme="minorEastAsia" w:cstheme="minorEastAsia"/>
                <w:color w:val="auto"/>
                <w:sz w:val="21"/>
                <w:szCs w:val="21"/>
                <w:u w:val="single"/>
                <w:lang w:val="en-US" w:eastAsia="zh-CN"/>
              </w:rPr>
              <w:t>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rPr>
                <w:rFonts w:hint="eastAsia" w:asciiTheme="minorEastAsia" w:hAnsiTheme="minorEastAsia" w:eastAsiaTheme="minorEastAsia" w:cstheme="minorEastAsia"/>
                <w:color w:val="auto"/>
                <w:kern w:val="0"/>
                <w:sz w:val="21"/>
                <w:szCs w:val="21"/>
                <w:lang w:val="zh-CN"/>
              </w:rPr>
            </w:pPr>
            <w:r>
              <w:rPr>
                <w:rFonts w:hint="eastAsia" w:ascii="宋体" w:hAnsi="宋体"/>
                <w:b/>
                <w:bCs/>
                <w:color w:val="auto"/>
                <w:szCs w:val="21"/>
              </w:rPr>
              <w:t>供应商须提供</w:t>
            </w:r>
            <w:r>
              <w:rPr>
                <w:rFonts w:hint="eastAsia" w:ascii="宋体" w:hAnsi="宋体"/>
                <w:b/>
                <w:bCs/>
                <w:color w:val="auto"/>
                <w:szCs w:val="21"/>
                <w:lang w:eastAsia="zh-CN"/>
              </w:rPr>
              <w:t>大米、葵花籽油、坚果礼盒、鸡蛋等</w:t>
            </w:r>
            <w:r>
              <w:rPr>
                <w:rFonts w:hint="eastAsia" w:ascii="宋体" w:hAnsi="宋体"/>
                <w:b/>
                <w:bCs/>
                <w:color w:val="auto"/>
                <w:szCs w:val="21"/>
              </w:rPr>
              <w:t>所有品目的投标样品</w:t>
            </w:r>
            <w:r>
              <w:rPr>
                <w:rFonts w:hint="eastAsia" w:ascii="宋体" w:hAnsi="宋体"/>
                <w:b/>
                <w:bCs/>
                <w:color w:val="auto"/>
                <w:szCs w:val="21"/>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r>
              <w:rPr>
                <w:rFonts w:hint="eastAsia" w:asciiTheme="minorEastAsia" w:hAnsiTheme="minorEastAsia" w:eastAsiaTheme="minorEastAsia" w:cstheme="minorEastAsia"/>
                <w:b/>
                <w:bCs/>
                <w:color w:val="auto"/>
                <w:kern w:val="0"/>
                <w:szCs w:val="21"/>
                <w:lang w:val="en-US" w:eastAsia="zh-CN"/>
              </w:rPr>
              <w:t>（成套的礼盒装样品原样退还，已拆封且试吃的样品不予退还）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w:t>
            </w:r>
            <w:r>
              <w:rPr>
                <w:rFonts w:hint="eastAsia" w:asciiTheme="minorEastAsia" w:hAnsiTheme="minorEastAsia" w:eastAsiaTheme="minorEastAsia" w:cstheme="minorEastAsia"/>
                <w:b/>
                <w:bCs/>
                <w:color w:val="auto"/>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w:t>
            </w:r>
            <w:r>
              <w:rPr>
                <w:rFonts w:hint="eastAsia" w:asciiTheme="minorEastAsia" w:hAnsiTheme="minorEastAsia" w:eastAsiaTheme="minorEastAsia" w:cstheme="minorEastAsia"/>
                <w:color w:val="auto"/>
                <w:sz w:val="21"/>
                <w:szCs w:val="21"/>
                <w:lang w:val="zh-CN" w:eastAsia="zh-CN"/>
              </w:rPr>
              <w:t>且须精确到小数点后两位</w:t>
            </w:r>
            <w:r>
              <w:rPr>
                <w:rFonts w:hint="eastAsia" w:asciiTheme="minorEastAsia" w:hAnsiTheme="minorEastAsia" w:eastAsiaTheme="minorEastAsia" w:cstheme="minorEastAsia"/>
                <w:color w:val="auto"/>
                <w:sz w:val="21"/>
                <w:szCs w:val="21"/>
                <w:lang w:val="zh-CN"/>
              </w:rPr>
              <w:t>。竞标报价应包括完成该项目的货物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rPr>
          <w:rFonts w:hint="eastAsia" w:asciiTheme="minorEastAsia" w:hAnsiTheme="minorEastAsia" w:eastAsiaTheme="minorEastAsia" w:cstheme="minorEastAsia"/>
          <w:b/>
          <w:color w:val="auto"/>
          <w:szCs w:val="21"/>
        </w:rPr>
      </w:pPr>
      <w:bookmarkStart w:id="27" w:name="_Toc19309"/>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w:t>
      </w:r>
      <w:bookmarkEnd w:id="27"/>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8" w:name="_Toc19164"/>
      <w:r>
        <w:rPr>
          <w:rFonts w:hint="eastAsia" w:asciiTheme="minorEastAsia" w:hAnsiTheme="minorEastAsia" w:eastAsiaTheme="minorEastAsia" w:cstheme="minorEastAsia"/>
          <w:b/>
          <w:color w:val="auto"/>
          <w:szCs w:val="21"/>
        </w:rPr>
        <w:t>总则</w:t>
      </w:r>
      <w:bookmarkEnd w:id="28"/>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29" w:name="_Toc27243"/>
      <w:bookmarkStart w:id="30" w:name="_Toc7383"/>
      <w:r>
        <w:rPr>
          <w:rFonts w:hint="eastAsia" w:asciiTheme="minorEastAsia" w:hAnsiTheme="minorEastAsia" w:eastAsiaTheme="minorEastAsia" w:cstheme="minorEastAsia"/>
          <w:b/>
          <w:color w:val="auto"/>
          <w:szCs w:val="21"/>
        </w:rPr>
        <w:t>适用法律及范围</w:t>
      </w:r>
      <w:bookmarkEnd w:id="29"/>
      <w:bookmarkEnd w:id="30"/>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1" w:name="_Toc18687"/>
      <w:bookmarkStart w:id="32" w:name="_Toc30547"/>
      <w:r>
        <w:rPr>
          <w:rFonts w:hint="eastAsia" w:asciiTheme="minorEastAsia" w:hAnsiTheme="minorEastAsia" w:eastAsiaTheme="minorEastAsia" w:cstheme="minorEastAsia"/>
          <w:b/>
          <w:color w:val="auto"/>
          <w:szCs w:val="21"/>
        </w:rPr>
        <w:t>定义</w:t>
      </w:r>
      <w:bookmarkEnd w:id="31"/>
      <w:bookmarkEnd w:id="32"/>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3" w:name="_Toc30503"/>
      <w:bookmarkStart w:id="34" w:name="_Toc25967"/>
      <w:r>
        <w:rPr>
          <w:rFonts w:hint="eastAsia" w:asciiTheme="minorEastAsia" w:hAnsiTheme="minorEastAsia" w:eastAsiaTheme="minorEastAsia" w:cstheme="minorEastAsia"/>
          <w:b/>
          <w:snapToGrid w:val="0"/>
          <w:color w:val="auto"/>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5" w:name="_Toc22488"/>
      <w:bookmarkStart w:id="36" w:name="_Toc9974"/>
      <w:r>
        <w:rPr>
          <w:rFonts w:hint="eastAsia" w:asciiTheme="minorEastAsia" w:hAnsiTheme="minorEastAsia" w:eastAsiaTheme="minorEastAsia" w:cstheme="minorEastAsia"/>
          <w:b/>
          <w:color w:val="auto"/>
          <w:szCs w:val="21"/>
        </w:rPr>
        <w:t>费用</w:t>
      </w:r>
      <w:bookmarkEnd w:id="35"/>
      <w:bookmarkEnd w:id="36"/>
      <w:r>
        <w:rPr>
          <w:rFonts w:hint="eastAsia" w:asciiTheme="minorEastAsia" w:hAnsiTheme="minorEastAsia" w:eastAsiaTheme="minorEastAsia" w:cstheme="minorEastAsia"/>
          <w:b/>
          <w:color w:val="auto"/>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7" w:name="_Toc27172"/>
      <w:r>
        <w:rPr>
          <w:rFonts w:hint="eastAsia" w:asciiTheme="minorEastAsia" w:hAnsiTheme="minorEastAsia" w:eastAsiaTheme="minorEastAsia" w:cstheme="minorEastAsia"/>
          <w:b/>
          <w:color w:val="auto"/>
          <w:szCs w:val="21"/>
        </w:rPr>
        <w:t>竞争性磋商采购文件</w:t>
      </w:r>
      <w:bookmarkEnd w:id="37"/>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8" w:name="_Toc4547"/>
      <w:bookmarkStart w:id="39" w:name="_Toc29851"/>
      <w:r>
        <w:rPr>
          <w:rFonts w:hint="eastAsia" w:asciiTheme="minorEastAsia" w:hAnsiTheme="minorEastAsia" w:eastAsiaTheme="minorEastAsia" w:cstheme="minorEastAsia"/>
          <w:b/>
          <w:color w:val="auto"/>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0" w:name="_Toc29700"/>
      <w:bookmarkStart w:id="41" w:name="_Toc22354"/>
      <w:r>
        <w:rPr>
          <w:rFonts w:hint="eastAsia" w:asciiTheme="minorEastAsia" w:hAnsiTheme="minorEastAsia" w:eastAsiaTheme="minorEastAsia" w:cstheme="minorEastAsia"/>
          <w:b/>
          <w:snapToGrid w:val="0"/>
          <w:color w:val="auto"/>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2" w:name="_Toc5704"/>
      <w:bookmarkStart w:id="43" w:name="_Toc31761"/>
      <w:r>
        <w:rPr>
          <w:rFonts w:hint="eastAsia" w:asciiTheme="minorEastAsia" w:hAnsiTheme="minorEastAsia" w:eastAsiaTheme="minorEastAsia" w:cstheme="minorEastAsia"/>
          <w:b/>
          <w:snapToGrid w:val="0"/>
          <w:color w:val="auto"/>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4" w:name="_Toc7112"/>
      <w:r>
        <w:rPr>
          <w:rFonts w:hint="eastAsia" w:asciiTheme="minorEastAsia" w:hAnsiTheme="minorEastAsia" w:eastAsiaTheme="minorEastAsia" w:cstheme="minorEastAsia"/>
          <w:b/>
          <w:color w:val="auto"/>
          <w:szCs w:val="21"/>
        </w:rPr>
        <w:t>竞争性磋商响应文件</w:t>
      </w:r>
      <w:bookmarkEnd w:id="44"/>
    </w:p>
    <w:p>
      <w:pPr>
        <w:numPr>
          <w:ilvl w:val="0"/>
          <w:numId w:val="11"/>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5" w:name="_Toc30987"/>
      <w:bookmarkStart w:id="46" w:name="_Toc7443"/>
      <w:r>
        <w:rPr>
          <w:rFonts w:hint="eastAsia" w:asciiTheme="minorEastAsia" w:hAnsiTheme="minorEastAsia" w:eastAsiaTheme="minorEastAsia" w:cstheme="minorEastAsia"/>
          <w:b/>
          <w:snapToGrid w:val="0"/>
          <w:color w:val="auto"/>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7" w:name="_Toc6398"/>
      <w:bookmarkStart w:id="48"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9" w:name="_Toc25217"/>
      <w:bookmarkStart w:id="50" w:name="_Toc17989"/>
      <w:r>
        <w:rPr>
          <w:rFonts w:hint="eastAsia" w:asciiTheme="minorEastAsia" w:hAnsiTheme="minorEastAsia" w:eastAsiaTheme="minorEastAsia" w:cstheme="minorEastAsia"/>
          <w:b/>
          <w:snapToGrid w:val="0"/>
          <w:color w:val="auto"/>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1" w:name="_Toc14856"/>
      <w:bookmarkStart w:id="52" w:name="_Toc24544"/>
      <w:r>
        <w:rPr>
          <w:rFonts w:hint="eastAsia" w:asciiTheme="minorEastAsia" w:hAnsiTheme="minorEastAsia" w:eastAsiaTheme="minorEastAsia" w:cstheme="minorEastAsia"/>
          <w:b/>
          <w:snapToGrid w:val="0"/>
          <w:color w:val="auto"/>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3" w:name="_Toc4071"/>
      <w:bookmarkStart w:id="54" w:name="_Toc6176"/>
      <w:r>
        <w:rPr>
          <w:rFonts w:hint="eastAsia" w:asciiTheme="minorEastAsia" w:hAnsiTheme="minorEastAsia" w:eastAsiaTheme="minorEastAsia" w:cstheme="minorEastAsia"/>
          <w:b/>
          <w:snapToGrid w:val="0"/>
          <w:color w:val="auto"/>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3324"/>
      <w:bookmarkStart w:id="56" w:name="_Toc20227"/>
      <w:r>
        <w:rPr>
          <w:rFonts w:hint="eastAsia" w:asciiTheme="minorEastAsia" w:hAnsiTheme="minorEastAsia" w:eastAsiaTheme="minorEastAsia" w:cstheme="minorEastAsia"/>
          <w:b/>
          <w:snapToGrid w:val="0"/>
          <w:color w:val="auto"/>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7" w:name="_Toc2434"/>
      <w:bookmarkStart w:id="58" w:name="_Toc4849"/>
      <w:r>
        <w:rPr>
          <w:rFonts w:hint="eastAsia" w:asciiTheme="minorEastAsia" w:hAnsiTheme="minorEastAsia" w:eastAsiaTheme="minorEastAsia" w:cstheme="minorEastAsia"/>
          <w:b/>
          <w:snapToGrid w:val="0"/>
          <w:color w:val="auto"/>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9" w:name="_Toc14612"/>
      <w:bookmarkStart w:id="60" w:name="_Toc9935"/>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7068"/>
      <w:bookmarkStart w:id="62" w:name="_Toc20441"/>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3" w:name="_Toc5668"/>
      <w:bookmarkStart w:id="64" w:name="_Toc4910"/>
      <w:r>
        <w:rPr>
          <w:rFonts w:hint="eastAsia" w:asciiTheme="minorEastAsia" w:hAnsiTheme="minorEastAsia" w:eastAsiaTheme="minorEastAsia" w:cstheme="minorEastAsia"/>
          <w:b/>
          <w:snapToGrid w:val="0"/>
          <w:color w:val="auto"/>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5" w:name="_Toc8272"/>
      <w:bookmarkStart w:id="66" w:name="_Toc2229"/>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7" w:name="_Toc9786"/>
      <w:r>
        <w:rPr>
          <w:rFonts w:hint="eastAsia" w:asciiTheme="minorEastAsia" w:hAnsiTheme="minorEastAsia" w:eastAsiaTheme="minorEastAsia" w:cstheme="minorEastAsia"/>
          <w:b/>
          <w:color w:val="auto"/>
          <w:szCs w:val="21"/>
        </w:rPr>
        <w:t>竞争性磋商响应文件的递交</w:t>
      </w:r>
      <w:bookmarkEnd w:id="6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8" w:name="_Toc23886"/>
      <w:bookmarkStart w:id="69"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color w:val="auto"/>
          <w:kern w:val="0"/>
          <w:szCs w:val="21"/>
          <w:lang w:val="en-US" w:eastAsia="zh-CN"/>
        </w:rPr>
        <w:t>如有</w:t>
      </w:r>
      <w:r>
        <w:rPr>
          <w:rFonts w:hint="eastAsia" w:asciiTheme="minorEastAsia" w:hAnsiTheme="minorEastAsia" w:eastAsiaTheme="minorEastAsia" w:cstheme="minorEastAsia"/>
          <w:snapToGrid w:val="0"/>
          <w:color w:val="auto"/>
          <w:kern w:val="0"/>
          <w:szCs w:val="21"/>
          <w:lang w:val="zh-CN"/>
        </w:rPr>
        <w:t>）（复印件）单独密封提交，除需按</w:t>
      </w:r>
      <w:r>
        <w:rPr>
          <w:rFonts w:hint="eastAsia" w:asciiTheme="minorEastAsia" w:hAnsiTheme="minorEastAsia" w:eastAsiaTheme="minorEastAsia" w:cstheme="minorEastAsia"/>
          <w:snapToGrid w:val="0"/>
          <w:color w:val="auto"/>
          <w:kern w:val="0"/>
          <w:szCs w:val="21"/>
          <w:lang w:val="en-US" w:eastAsia="zh-CN"/>
        </w:rPr>
        <w:t>19.1</w:t>
      </w:r>
      <w:r>
        <w:rPr>
          <w:rFonts w:hint="eastAsia" w:asciiTheme="minorEastAsia" w:hAnsiTheme="minorEastAsia" w:eastAsiaTheme="minorEastAsia" w:cstheme="minorEastAsia"/>
          <w:snapToGrid w:val="0"/>
          <w:color w:val="auto"/>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0" w:name="_Toc17857"/>
      <w:bookmarkStart w:id="71" w:name="_Toc11099"/>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b/>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2" w:name="_Toc16589"/>
      <w:bookmarkStart w:id="73" w:name="_Toc31376"/>
      <w:r>
        <w:rPr>
          <w:rFonts w:hint="eastAsia" w:asciiTheme="minorEastAsia" w:hAnsiTheme="minorEastAsia" w:eastAsiaTheme="minorEastAsia" w:cstheme="minorEastAsia"/>
          <w:b/>
          <w:snapToGrid w:val="0"/>
          <w:color w:val="auto"/>
          <w:kern w:val="0"/>
          <w:szCs w:val="21"/>
          <w:lang w:val="zh-CN"/>
        </w:rPr>
        <w:t>迟交的竞争性磋商响应文件</w:t>
      </w:r>
      <w:bookmarkEnd w:id="72"/>
      <w:bookmarkEnd w:id="73"/>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13658"/>
      <w:bookmarkStart w:id="75" w:name="_Toc3176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6" w:name="_Toc24054"/>
      <w:r>
        <w:rPr>
          <w:rFonts w:hint="eastAsia" w:asciiTheme="minorEastAsia" w:hAnsiTheme="minorEastAsia" w:eastAsiaTheme="minorEastAsia" w:cstheme="minorEastAsia"/>
          <w:b/>
          <w:color w:val="auto"/>
          <w:szCs w:val="21"/>
        </w:rPr>
        <w:t>磋商程序及步骤</w:t>
      </w:r>
      <w:bookmarkEnd w:id="7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7" w:name="_Toc22624"/>
      <w:bookmarkStart w:id="78" w:name="_Toc8841"/>
      <w:r>
        <w:rPr>
          <w:rFonts w:hint="eastAsia" w:asciiTheme="minorEastAsia" w:hAnsiTheme="minorEastAsia" w:eastAsiaTheme="minorEastAsia" w:cstheme="minorEastAsia"/>
          <w:b/>
          <w:color w:val="auto"/>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9" w:name="_Toc21483"/>
      <w:bookmarkStart w:id="80" w:name="_Toc26119"/>
      <w:r>
        <w:rPr>
          <w:rFonts w:hint="eastAsia" w:asciiTheme="minorEastAsia" w:hAnsiTheme="minorEastAsia" w:eastAsiaTheme="minorEastAsia" w:cstheme="minorEastAsia"/>
          <w:b/>
          <w:color w:val="auto"/>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bookmarkStart w:id="81" w:name="_Toc32662"/>
      <w:bookmarkStart w:id="82"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3" w:name="_Toc17050"/>
      <w:r>
        <w:rPr>
          <w:rFonts w:hint="eastAsia" w:asciiTheme="minorEastAsia" w:hAnsiTheme="minorEastAsia" w:eastAsiaTheme="minorEastAsia" w:cstheme="minorEastAsia"/>
          <w:b/>
          <w:color w:val="auto"/>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26543"/>
      <w:r>
        <w:rPr>
          <w:rFonts w:hint="eastAsia" w:asciiTheme="minorEastAsia" w:hAnsiTheme="minorEastAsia" w:eastAsiaTheme="minorEastAsia" w:cstheme="minorEastAsia"/>
          <w:b/>
          <w:color w:val="auto"/>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26.4  竞标报价有算术错误的，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按照以下原则对磋商报价进行修正，修正的价格经供应商书面确认后具有约束力。供应商不接受修正价格的，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应当否决其</w:t>
      </w:r>
      <w:r>
        <w:rPr>
          <w:rFonts w:hint="eastAsia" w:asciiTheme="minorEastAsia" w:hAnsiTheme="minorEastAsia" w:eastAsiaTheme="minorEastAsia" w:cstheme="minorEastAsia"/>
          <w:color w:val="auto"/>
          <w:szCs w:val="21"/>
          <w:lang w:val="en-US" w:eastAsia="zh-CN"/>
        </w:rPr>
        <w:t>竞标</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 xml:space="preserve">     （2）总价金额与根据单价计算出的结果不一致的，以单价金额为准修正总价，但单价金额小数点有明显错误的除外。</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w:t>
      </w:r>
      <w:r>
        <w:rPr>
          <w:rFonts w:hint="eastAsia" w:asciiTheme="minorEastAsia" w:hAnsiTheme="minorEastAsia" w:eastAsiaTheme="minorEastAsia" w:cstheme="minorEastAsia"/>
          <w:bCs/>
          <w:color w:val="auto"/>
          <w:kern w:val="44"/>
          <w:szCs w:val="21"/>
          <w:lang w:val="en-US" w:eastAsia="zh-CN"/>
        </w:rPr>
        <w:t>8</w:t>
      </w:r>
      <w:r>
        <w:rPr>
          <w:rFonts w:hint="eastAsia" w:asciiTheme="minorEastAsia" w:hAnsiTheme="minorEastAsia" w:eastAsiaTheme="minorEastAsia" w:cstheme="minorEastAsia"/>
          <w:bCs/>
          <w:color w:val="auto"/>
          <w:kern w:val="44"/>
          <w:szCs w:val="21"/>
        </w:rPr>
        <w:t>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5" w:name="_Toc30772"/>
      <w:r>
        <w:rPr>
          <w:rFonts w:hint="eastAsia" w:asciiTheme="minorEastAsia" w:hAnsiTheme="minorEastAsia" w:eastAsiaTheme="minorEastAsia" w:cstheme="minorEastAsia"/>
          <w:b/>
          <w:color w:val="auto"/>
          <w:lang w:val="zh-CN"/>
        </w:rPr>
        <w:t>保密</w:t>
      </w:r>
      <w:bookmarkEnd w:id="85"/>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5"/>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6" w:name="_Toc30407"/>
      <w:r>
        <w:rPr>
          <w:rFonts w:hint="eastAsia" w:asciiTheme="minorEastAsia" w:hAnsiTheme="minorEastAsia" w:eastAsiaTheme="minorEastAsia" w:cstheme="minorEastAsia"/>
          <w:b/>
          <w:color w:val="auto"/>
          <w:szCs w:val="21"/>
        </w:rPr>
        <w:t>成交与签订合同</w:t>
      </w:r>
      <w:bookmarkEnd w:id="8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7" w:name="_Toc7258"/>
      <w:r>
        <w:rPr>
          <w:rFonts w:hint="eastAsia" w:asciiTheme="minorEastAsia" w:hAnsiTheme="minorEastAsia" w:eastAsiaTheme="minorEastAsia" w:cstheme="minorEastAsia"/>
          <w:b/>
          <w:color w:val="auto"/>
          <w:lang w:val="zh-CN"/>
        </w:rPr>
        <w:t>合同授予标准</w:t>
      </w:r>
      <w:bookmarkEnd w:id="87"/>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lang w:val="en-US" w:eastAsia="zh-CN"/>
        </w:rPr>
        <w:t xml:space="preserve"> </w:t>
      </w:r>
      <w:r>
        <w:rPr>
          <w:rFonts w:hint="eastAsia" w:asciiTheme="minorEastAsia" w:hAnsiTheme="minorEastAsia" w:eastAsiaTheme="minorEastAsia" w:cstheme="minorEastAsia"/>
          <w:iCs/>
          <w:snapToGrid w:val="0"/>
          <w:color w:val="auto"/>
          <w:kern w:val="0"/>
          <w:szCs w:val="21"/>
          <w:lang w:val="zh-CN"/>
        </w:rPr>
        <w:t>采购人将把合同授予排名第一的供应商，特殊情况按本须知29.3的规定执行。</w:t>
      </w:r>
    </w:p>
    <w:p>
      <w:pPr>
        <w:outlineLvl w:val="9"/>
        <w:rPr>
          <w:rFonts w:ascii="宋体" w:hAnsi="宋体" w:eastAsia="宋体" w:cs="宋体"/>
          <w:color w:val="auto"/>
          <w:sz w:val="24"/>
          <w:szCs w:val="24"/>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 xml:space="preserve">2 </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eastAsia="宋体" w:cs="宋体"/>
          <w:color w:val="auto"/>
          <w:sz w:val="24"/>
          <w:szCs w:val="24"/>
        </w:rPr>
        <w:t xml:space="preserve">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28.</w:t>
      </w:r>
      <w:r>
        <w:rPr>
          <w:rFonts w:hint="eastAsia" w:asciiTheme="minorEastAsia" w:hAnsiTheme="minorEastAsia" w:eastAsiaTheme="minorEastAsia" w:cstheme="minorEastAsia"/>
          <w:snapToGrid w:val="0"/>
          <w:color w:val="auto"/>
          <w:kern w:val="0"/>
          <w:szCs w:val="21"/>
          <w:lang w:val="en-US" w:eastAsia="zh-CN"/>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28.</w:t>
      </w:r>
      <w:r>
        <w:rPr>
          <w:rFonts w:hint="eastAsia" w:asciiTheme="minorEastAsia" w:hAnsiTheme="minorEastAsia" w:eastAsiaTheme="minorEastAsia" w:cstheme="minorEastAsia"/>
          <w:snapToGrid w:val="0"/>
          <w:color w:val="auto"/>
          <w:kern w:val="0"/>
          <w:szCs w:val="21"/>
          <w:lang w:val="en-US" w:eastAsia="zh-CN"/>
        </w:rPr>
        <w:t xml:space="preserve">4 </w:t>
      </w:r>
      <w:r>
        <w:rPr>
          <w:rFonts w:hint="eastAsia" w:asciiTheme="minorEastAsia" w:hAnsiTheme="minorEastAsia" w:eastAsiaTheme="minorEastAsia" w:cstheme="minorEastAsia"/>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 xml:space="preserve">5 </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8" w:name="_Toc29351"/>
      <w:r>
        <w:rPr>
          <w:rFonts w:hint="eastAsia" w:asciiTheme="minorEastAsia" w:hAnsiTheme="minorEastAsia" w:eastAsiaTheme="minorEastAsia" w:cstheme="minorEastAsia"/>
          <w:b/>
          <w:color w:val="auto"/>
          <w:lang w:val="zh-CN"/>
        </w:rPr>
        <w:t>签订合同</w:t>
      </w:r>
      <w:bookmarkEnd w:id="88"/>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89" w:name="_Toc4883"/>
      <w:bookmarkStart w:id="90" w:name="_Toc14510"/>
      <w:bookmarkStart w:id="91" w:name="_Toc23007"/>
      <w:bookmarkStart w:id="92" w:name="_Toc13988"/>
      <w:r>
        <w:rPr>
          <w:rFonts w:hint="eastAsia" w:asciiTheme="minorEastAsia" w:hAnsiTheme="minorEastAsia" w:eastAsiaTheme="minorEastAsia" w:cstheme="minorEastAsia"/>
          <w:b/>
          <w:color w:val="auto"/>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3" w:name="_Toc26703"/>
      <w:r>
        <w:rPr>
          <w:rFonts w:hint="eastAsia" w:asciiTheme="minorEastAsia" w:hAnsiTheme="minorEastAsia" w:eastAsiaTheme="minorEastAsia" w:cstheme="minorEastAsia"/>
          <w:b/>
          <w:color w:val="auto"/>
          <w:lang w:val="zh-CN"/>
        </w:rPr>
        <w:t>质疑</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4" w:name="_Toc10603"/>
      <w:r>
        <w:rPr>
          <w:rFonts w:hint="eastAsia" w:asciiTheme="minorEastAsia" w:hAnsiTheme="minorEastAsia" w:eastAsiaTheme="minorEastAsia" w:cstheme="minorEastAsia"/>
          <w:b/>
          <w:color w:val="auto"/>
          <w:lang w:val="zh-CN"/>
        </w:rPr>
        <w:t>质疑回复</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5" w:name="_Toc14017"/>
      <w:r>
        <w:rPr>
          <w:rFonts w:hint="eastAsia" w:asciiTheme="minorEastAsia" w:hAnsiTheme="minorEastAsia" w:eastAsiaTheme="minorEastAsia" w:cstheme="minorEastAsia"/>
          <w:b/>
          <w:color w:val="auto"/>
          <w:lang w:val="zh-CN"/>
        </w:rPr>
        <w:t>投诉</w:t>
      </w:r>
      <w:bookmarkEnd w:id="9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6" w:name="_Toc5571"/>
      <w:bookmarkStart w:id="97" w:name="_Toc14767"/>
      <w:bookmarkStart w:id="98" w:name="_Toc6896"/>
      <w:bookmarkStart w:id="99" w:name="_Toc28705"/>
      <w:r>
        <w:rPr>
          <w:rFonts w:hint="eastAsia" w:asciiTheme="minorEastAsia" w:hAnsiTheme="minorEastAsia" w:eastAsiaTheme="minorEastAsia" w:cstheme="minorEastAsia"/>
          <w:b/>
          <w:color w:val="auto"/>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00" w:name="_Toc3901"/>
      <w:r>
        <w:rPr>
          <w:rFonts w:hint="eastAsia" w:asciiTheme="minorEastAsia" w:hAnsiTheme="minorEastAsia" w:eastAsiaTheme="minorEastAsia" w:cstheme="minorEastAsia"/>
          <w:b/>
          <w:color w:val="auto"/>
          <w:lang w:val="en-US" w:eastAsia="zh-CN"/>
        </w:rPr>
        <w:t>政府采购政策</w:t>
      </w:r>
      <w:bookmarkEnd w:id="100"/>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firstLine="211" w:firstLineChars="100"/>
        <w:jc w:val="left"/>
        <w:textAlignment w:val="auto"/>
        <w:rPr>
          <w:rFonts w:hint="eastAsia"/>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1" w:name="_Toc16251"/>
      <w:r>
        <w:rPr>
          <w:rFonts w:hint="eastAsia" w:asciiTheme="minorEastAsia" w:hAnsiTheme="minorEastAsia" w:eastAsiaTheme="minorEastAsia" w:cstheme="minorEastAsia"/>
          <w:b/>
          <w:color w:val="auto"/>
          <w:szCs w:val="21"/>
          <w:lang w:val="zh-CN"/>
        </w:rPr>
        <w:t>其他要求</w:t>
      </w:r>
      <w:bookmarkEnd w:id="101"/>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2" w:name="_Toc30779"/>
      <w:r>
        <w:rPr>
          <w:rFonts w:hint="eastAsia" w:asciiTheme="minorEastAsia" w:hAnsiTheme="minorEastAsia" w:eastAsiaTheme="minorEastAsia" w:cstheme="minorEastAsia"/>
          <w:b/>
          <w:color w:val="auto"/>
          <w:szCs w:val="21"/>
          <w:lang w:val="zh-CN"/>
        </w:rPr>
        <w:t>适用法律</w:t>
      </w:r>
      <w:bookmarkEnd w:id="102"/>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03" w:name="_Toc24256"/>
      <w:r>
        <w:rPr>
          <w:rFonts w:hint="eastAsia" w:asciiTheme="minorEastAsia" w:hAnsiTheme="minorEastAsia" w:eastAsiaTheme="minorEastAsia" w:cstheme="minorEastAsia"/>
          <w:b/>
          <w:bCs/>
          <w:color w:val="auto"/>
          <w:sz w:val="36"/>
          <w:szCs w:val="36"/>
        </w:rPr>
        <w:t>采购需求</w:t>
      </w:r>
      <w:bookmarkEnd w:id="103"/>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4" w:name="_Toc29013"/>
      <w:r>
        <w:rPr>
          <w:rFonts w:hint="eastAsia" w:asciiTheme="minorEastAsia" w:hAnsiTheme="minorEastAsia" w:eastAsiaTheme="minorEastAsia" w:cstheme="minorEastAsia"/>
          <w:b/>
          <w:bCs/>
          <w:color w:val="auto"/>
          <w:sz w:val="24"/>
          <w:szCs w:val="24"/>
          <w:lang w:val="en-US" w:eastAsia="zh-CN"/>
        </w:rPr>
        <w:t>一、技术需求</w:t>
      </w:r>
      <w:bookmarkEnd w:id="10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1、项目概况：为提高福利资金的使用效益，保障离退休教职工切身利益，现采购一批2021年离退休人员春节慰问品</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2、货物清单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874"/>
        <w:gridCol w:w="1858"/>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序号</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名称</w:t>
            </w:r>
          </w:p>
        </w:tc>
        <w:tc>
          <w:tcPr>
            <w:tcW w:w="1858"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规格</w:t>
            </w:r>
          </w:p>
        </w:tc>
        <w:tc>
          <w:tcPr>
            <w:tcW w:w="1858"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数量</w:t>
            </w:r>
          </w:p>
        </w:tc>
        <w:tc>
          <w:tcPr>
            <w:tcW w:w="1858" w:type="dxa"/>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大米（非转基因）</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5KG/袋</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1032袋</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eastAsia="zh-CN"/>
              </w:rPr>
              <w:t>每人</w:t>
            </w:r>
            <w:r>
              <w:rPr>
                <w:rFonts w:hint="eastAsia" w:ascii="宋体" w:hAnsi="宋体" w:eastAsia="宋体" w:cs="宋体"/>
                <w:color w:val="auto"/>
                <w:sz w:val="21"/>
                <w:szCs w:val="21"/>
                <w:vertAlign w:val="baseline"/>
                <w:lang w:val="en-US" w:eastAsia="zh-CN"/>
              </w:rPr>
              <w:t>2袋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葵花籽油（非转基因）</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5L/瓶</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516瓶</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坚果礼盒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750g/盒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516盒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干果礼盒</w:t>
            </w:r>
          </w:p>
        </w:tc>
        <w:tc>
          <w:tcPr>
            <w:tcW w:w="1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lang w:eastAsia="zh-CN"/>
              </w:rPr>
            </w:pPr>
            <w:r>
              <w:rPr>
                <w:rFonts w:hint="eastAsia" w:ascii="宋体" w:hAnsi="宋体" w:eastAsia="宋体" w:cs="宋体"/>
                <w:color w:val="auto"/>
                <w:lang w:eastAsia="zh-CN"/>
              </w:rPr>
              <w:t>每盒包含：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lang w:val="en-US" w:eastAsia="zh-CN"/>
              </w:rPr>
            </w:pPr>
            <w:r>
              <w:rPr>
                <w:rFonts w:hint="eastAsia" w:ascii="宋体" w:hAnsi="宋体" w:eastAsia="宋体" w:cs="宋体"/>
                <w:color w:val="auto"/>
                <w:lang w:eastAsia="zh-CN"/>
              </w:rPr>
              <w:t>黑木耳</w:t>
            </w:r>
            <w:r>
              <w:rPr>
                <w:rFonts w:hint="eastAsia" w:ascii="宋体" w:hAnsi="宋体" w:cs="宋体"/>
                <w:color w:val="auto"/>
                <w:lang w:eastAsia="zh-CN"/>
              </w:rPr>
              <w:t>至少</w:t>
            </w:r>
            <w:r>
              <w:rPr>
                <w:rFonts w:hint="eastAsia" w:ascii="宋体" w:hAnsi="宋体" w:eastAsia="宋体" w:cs="宋体"/>
                <w:color w:val="auto"/>
                <w:lang w:val="en-US" w:eastAsia="zh-CN"/>
              </w:rPr>
              <w:t>200g</w:t>
            </w:r>
          </w:p>
          <w:p>
            <w:pPr>
              <w:jc w:val="center"/>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白木耳</w:t>
            </w:r>
            <w:r>
              <w:rPr>
                <w:rFonts w:hint="eastAsia" w:ascii="宋体" w:hAnsi="宋体" w:cs="宋体"/>
                <w:color w:val="auto"/>
                <w:lang w:eastAsia="zh-CN"/>
              </w:rPr>
              <w:t>至少</w:t>
            </w:r>
            <w:r>
              <w:rPr>
                <w:rFonts w:hint="eastAsia" w:ascii="宋体" w:hAnsi="宋体" w:eastAsia="宋体" w:cs="宋体"/>
                <w:color w:val="auto"/>
                <w:lang w:val="en-US" w:eastAsia="zh-CN"/>
              </w:rPr>
              <w:t>80g</w:t>
            </w:r>
          </w:p>
          <w:p>
            <w:pPr>
              <w:jc w:val="center"/>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红枣</w:t>
            </w:r>
            <w:r>
              <w:rPr>
                <w:rFonts w:hint="eastAsia" w:ascii="宋体" w:hAnsi="宋体" w:cs="宋体"/>
                <w:color w:val="auto"/>
                <w:lang w:eastAsia="zh-CN"/>
              </w:rPr>
              <w:t>至少</w:t>
            </w:r>
            <w:r>
              <w:rPr>
                <w:rFonts w:hint="eastAsia" w:ascii="宋体" w:hAnsi="宋体" w:eastAsia="宋体" w:cs="宋体"/>
                <w:color w:val="auto"/>
                <w:lang w:val="en-US" w:eastAsia="zh-CN"/>
              </w:rPr>
              <w:t>200g</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516盒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874" w:type="dxa"/>
            <w:vAlign w:val="center"/>
          </w:tcPr>
          <w:p>
            <w:pPr>
              <w:numPr>
                <w:ilvl w:val="0"/>
                <w:numId w:val="0"/>
              </w:numPr>
              <w:spacing w:line="360" w:lineRule="auto"/>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鸡蛋</w:t>
            </w:r>
          </w:p>
        </w:tc>
        <w:tc>
          <w:tcPr>
            <w:tcW w:w="1858" w:type="dxa"/>
            <w:vAlign w:val="center"/>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不少于</w:t>
            </w:r>
            <w:r>
              <w:rPr>
                <w:rFonts w:hint="eastAsia" w:ascii="宋体" w:hAnsi="宋体" w:eastAsia="宋体" w:cs="宋体"/>
                <w:color w:val="auto"/>
                <w:sz w:val="21"/>
                <w:szCs w:val="21"/>
                <w:vertAlign w:val="baseline"/>
                <w:lang w:val="en-US" w:eastAsia="zh-CN"/>
              </w:rPr>
              <w:t>45枚/盒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516盒</w:t>
            </w:r>
          </w:p>
        </w:tc>
        <w:tc>
          <w:tcPr>
            <w:tcW w:w="1858"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w:t>
            </w:r>
          </w:p>
        </w:tc>
      </w:tr>
    </w:tbl>
    <w:p>
      <w:pPr>
        <w:spacing w:line="360" w:lineRule="auto"/>
        <w:rPr>
          <w:rFonts w:hint="eastAsia" w:ascii="宋体" w:hAnsi="宋体"/>
          <w:color w:val="auto"/>
          <w:szCs w:val="21"/>
        </w:rPr>
      </w:pPr>
      <w:r>
        <w:rPr>
          <w:rFonts w:hint="eastAsia" w:ascii="宋体" w:hAnsi="宋体"/>
          <w:color w:val="auto"/>
          <w:szCs w:val="21"/>
        </w:rPr>
        <w:t>1、生产日期：</w:t>
      </w:r>
      <w:r>
        <w:rPr>
          <w:rFonts w:hint="eastAsia" w:ascii="宋体" w:hAnsi="宋体"/>
          <w:color w:val="auto"/>
          <w:szCs w:val="21"/>
          <w:lang w:eastAsia="zh-CN"/>
        </w:rPr>
        <w:t>大米</w:t>
      </w:r>
      <w:r>
        <w:rPr>
          <w:rFonts w:hint="eastAsia" w:ascii="宋体" w:hAnsi="宋体"/>
          <w:color w:val="auto"/>
          <w:szCs w:val="21"/>
        </w:rPr>
        <w:t>生产日期须在20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9</w:t>
      </w:r>
      <w:r>
        <w:rPr>
          <w:rFonts w:hint="eastAsia" w:ascii="宋体" w:hAnsi="宋体"/>
          <w:color w:val="auto"/>
          <w:szCs w:val="21"/>
        </w:rPr>
        <w:t>月之后</w:t>
      </w:r>
      <w:r>
        <w:rPr>
          <w:rFonts w:hint="eastAsia" w:ascii="宋体" w:hAnsi="宋体"/>
          <w:color w:val="auto"/>
          <w:szCs w:val="21"/>
          <w:lang w:eastAsia="zh-CN"/>
        </w:rPr>
        <w:t>；葵花籽油</w:t>
      </w: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10</w:t>
      </w:r>
      <w:r>
        <w:rPr>
          <w:rFonts w:hint="eastAsia" w:ascii="宋体" w:hAnsi="宋体"/>
          <w:color w:val="auto"/>
          <w:szCs w:val="21"/>
        </w:rPr>
        <w:t>月之后</w:t>
      </w:r>
      <w:r>
        <w:rPr>
          <w:rFonts w:hint="eastAsia" w:ascii="宋体" w:hAnsi="宋体"/>
          <w:color w:val="auto"/>
          <w:szCs w:val="21"/>
          <w:lang w:eastAsia="zh-CN"/>
        </w:rPr>
        <w:t>、</w:t>
      </w:r>
      <w:r>
        <w:rPr>
          <w:rFonts w:hint="eastAsia" w:ascii="宋体" w:hAnsi="宋体" w:eastAsia="宋体" w:cs="宋体"/>
          <w:color w:val="auto"/>
          <w:sz w:val="21"/>
          <w:szCs w:val="21"/>
          <w:vertAlign w:val="baseline"/>
          <w:lang w:eastAsia="zh-CN"/>
        </w:rPr>
        <w:t>坚果礼盒、干果礼盒</w:t>
      </w:r>
      <w:r>
        <w:rPr>
          <w:rFonts w:hint="eastAsia" w:ascii="宋体" w:hAnsi="宋体"/>
          <w:color w:val="auto"/>
          <w:szCs w:val="21"/>
        </w:rPr>
        <w:t>生产日期须在20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11</w:t>
      </w:r>
      <w:r>
        <w:rPr>
          <w:rFonts w:hint="eastAsia" w:ascii="宋体" w:hAnsi="宋体"/>
          <w:color w:val="auto"/>
          <w:szCs w:val="21"/>
        </w:rPr>
        <w:t>月之后</w:t>
      </w:r>
      <w:r>
        <w:rPr>
          <w:rFonts w:hint="eastAsia" w:ascii="宋体" w:hAnsi="宋体"/>
          <w:color w:val="auto"/>
          <w:szCs w:val="21"/>
          <w:lang w:eastAsia="zh-CN"/>
        </w:rPr>
        <w:t>；</w:t>
      </w:r>
      <w:r>
        <w:rPr>
          <w:rFonts w:hint="eastAsia" w:ascii="宋体" w:hAnsi="宋体" w:eastAsia="宋体" w:cs="宋体"/>
          <w:color w:val="auto"/>
          <w:sz w:val="21"/>
          <w:szCs w:val="21"/>
          <w:vertAlign w:val="baseline"/>
          <w:lang w:eastAsia="zh-CN"/>
        </w:rPr>
        <w:t>鸡蛋</w:t>
      </w:r>
      <w:r>
        <w:rPr>
          <w:rFonts w:hint="eastAsia" w:ascii="宋体" w:hAnsi="宋体"/>
          <w:color w:val="auto"/>
          <w:szCs w:val="21"/>
        </w:rPr>
        <w:t>生产日期须在20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月之后。</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宋体" w:hAnsi="宋体"/>
          <w:b w:val="0"/>
          <w:bCs w:val="0"/>
          <w:color w:val="auto"/>
          <w:szCs w:val="21"/>
        </w:rPr>
        <w:t>2、质量要求：符合国家食品质量检验合格</w:t>
      </w:r>
      <w:r>
        <w:rPr>
          <w:rFonts w:hint="eastAsia" w:asciiTheme="minorEastAsia" w:hAnsiTheme="minorEastAsia" w:eastAsiaTheme="minorEastAsia" w:cstheme="minorEastAsia"/>
          <w:b w:val="0"/>
          <w:bCs w:val="0"/>
          <w:color w:val="auto"/>
          <w:szCs w:val="21"/>
          <w:lang w:val="en-US" w:eastAsia="zh-CN"/>
        </w:rPr>
        <w:t>标准。</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3、大米、葵花籽油、坚果礼盒、</w:t>
      </w:r>
      <w:r>
        <w:rPr>
          <w:rFonts w:hint="eastAsia" w:ascii="宋体" w:hAnsi="宋体" w:eastAsia="宋体" w:cs="宋体"/>
          <w:color w:val="auto"/>
          <w:sz w:val="21"/>
          <w:szCs w:val="21"/>
          <w:vertAlign w:val="baseline"/>
          <w:lang w:eastAsia="zh-CN"/>
        </w:rPr>
        <w:t>干果礼盒</w:t>
      </w:r>
      <w:r>
        <w:rPr>
          <w:rFonts w:hint="eastAsia" w:asciiTheme="minorEastAsia" w:hAnsiTheme="minorEastAsia" w:eastAsiaTheme="minorEastAsia" w:cstheme="minorEastAsia"/>
          <w:b w:val="0"/>
          <w:bCs w:val="0"/>
          <w:color w:val="auto"/>
          <w:szCs w:val="21"/>
          <w:lang w:val="en-US" w:eastAsia="zh-CN"/>
        </w:rPr>
        <w:t>包装牢固、适宜装卸运输；鸡蛋必须保证货物的新鲜及无破损。</w:t>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以上清单需求表中如出现涉及固定规格型号、尺寸及重量的均为参考，允许略有误差，但投标人报价的产品必须符合采购人使用功能及质量要求，并提供相应技术参数证明其符合采购需求或优于采购需求，否则视其为不满足采购需求。如涉及固定厂家品牌也均为参考或推荐，并不要求其唯一性，投标人可提供同等质量标准或更高标准产品，并提供相应技术参数证明其符合采购需求或优于采购需求，否则视其为不满足采购需求。</w:t>
      </w:r>
    </w:p>
    <w:p>
      <w:pPr>
        <w:autoSpaceDE w:val="0"/>
        <w:autoSpaceDN w:val="0"/>
        <w:adjustRightInd w:val="0"/>
        <w:spacing w:line="360" w:lineRule="auto"/>
        <w:outlineLvl w:val="9"/>
        <w:rPr>
          <w:rFonts w:hint="eastAsia"/>
          <w:color w:val="auto"/>
          <w:lang w:val="en-US" w:eastAsia="zh-CN"/>
        </w:rPr>
      </w:pPr>
      <w:r>
        <w:rPr>
          <w:rFonts w:ascii="宋体" w:hAnsi="宋体" w:eastAsia="宋体" w:cs="宋体"/>
          <w:color w:val="auto"/>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5" w:name="_Toc15828"/>
      <w:r>
        <w:rPr>
          <w:rFonts w:hint="eastAsia" w:asciiTheme="minorEastAsia" w:hAnsiTheme="minorEastAsia" w:eastAsiaTheme="minorEastAsia" w:cstheme="minorEastAsia"/>
          <w:b/>
          <w:bCs/>
          <w:color w:val="auto"/>
          <w:sz w:val="24"/>
          <w:szCs w:val="24"/>
          <w:lang w:val="en-US" w:eastAsia="zh-CN"/>
        </w:rPr>
        <w:t>二、商务需求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2、产品质量要求：</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2.1 项目的产品必须完全满足中华人民共和国国家质量标准及现行规范要求，供应商应根据企业实际能力在响应文件中对项目质量予以承诺，成交后在合同中加以确认。</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 供应商在竞标及成交后，发生侵犯专利权的行为时，其侵权责任与采购人无关，应由供应商承担相应的责任，并不得影响采购人的利益。</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 供应商应保证所提供产品数量及质量满足采购文件要求，如采购人发现供应商所供产品存在质量问题，有权要求供应商无条件更换。</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2.4 供应商须保证本次投标及交付所提供的货品均为厂家原厂原包装，质量标准达到国家标准，为非转基因食品，符合国家食品卫生安全标准。</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2.5 供应商若在运输途中，因自身原因导致货品出现破损破漏现象，则由供应商无条件进行更换。</w:t>
      </w:r>
    </w:p>
    <w:p>
      <w:pPr>
        <w:pStyle w:val="10"/>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3、实施人员要求：</w:t>
      </w:r>
      <w:r>
        <w:rPr>
          <w:rFonts w:hint="eastAsia" w:ascii="宋体" w:hAnsi="宋体" w:cs="宋体"/>
          <w:color w:val="auto"/>
          <w:szCs w:val="21"/>
        </w:rPr>
        <w:t>成交供应商负责将物资按数量发放至采购人指定地点，并派专人协助学校工作人员看管、发放物资直至物资发放完毕。项目负责人须到关山东校区现场负责物质分发协调事宜，关山西校区安排1-2名专职搬运发放货品；关山东校区安排3-4名专职搬运发放货品；荆州地区安排1-2名专职搬运发放货品。</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4、交货地点：成交供应商需在成交公示期结束即与采购人签订合同后交货。供应商需在2021年1月5日09:00时之前完成全部供货，</w:t>
      </w:r>
      <w:r>
        <w:rPr>
          <w:rFonts w:hint="eastAsia" w:ascii="宋体" w:hAnsi="宋体" w:cs="宋体"/>
          <w:snapToGrid w:val="0"/>
          <w:color w:val="auto"/>
          <w:kern w:val="0"/>
          <w:szCs w:val="21"/>
          <w:lang w:val="zh-CN"/>
        </w:rPr>
        <w:t>荆州地区送</w:t>
      </w:r>
      <w:r>
        <w:rPr>
          <w:rFonts w:hint="eastAsia" w:ascii="宋体" w:hAnsi="宋体" w:cs="宋体"/>
          <w:snapToGrid w:val="0"/>
          <w:color w:val="auto"/>
          <w:kern w:val="0"/>
          <w:szCs w:val="21"/>
          <w:lang w:val="en-US" w:eastAsia="zh-CN"/>
        </w:rPr>
        <w:t>108</w:t>
      </w:r>
      <w:r>
        <w:rPr>
          <w:rFonts w:hint="eastAsia" w:ascii="宋体" w:hAnsi="宋体" w:cs="宋体"/>
          <w:snapToGrid w:val="0"/>
          <w:color w:val="auto"/>
          <w:kern w:val="0"/>
          <w:szCs w:val="21"/>
          <w:lang w:val="zh-CN"/>
        </w:rPr>
        <w:t>份、曙光星城C区送</w:t>
      </w:r>
      <w:r>
        <w:rPr>
          <w:rFonts w:hint="eastAsia" w:ascii="宋体" w:hAnsi="宋体" w:cs="宋体"/>
          <w:snapToGrid w:val="0"/>
          <w:color w:val="auto"/>
          <w:kern w:val="0"/>
          <w:szCs w:val="21"/>
          <w:lang w:val="en-US" w:eastAsia="zh-CN"/>
        </w:rPr>
        <w:t>54</w:t>
      </w:r>
      <w:r>
        <w:rPr>
          <w:rFonts w:hint="eastAsia" w:ascii="宋体" w:hAnsi="宋体" w:cs="宋体"/>
          <w:snapToGrid w:val="0"/>
          <w:color w:val="auto"/>
          <w:kern w:val="0"/>
          <w:szCs w:val="21"/>
          <w:lang w:val="zh-CN"/>
        </w:rPr>
        <w:t>份、关山西校区送</w:t>
      </w:r>
      <w:r>
        <w:rPr>
          <w:rFonts w:hint="eastAsia" w:ascii="宋体" w:hAnsi="宋体" w:cs="宋体"/>
          <w:snapToGrid w:val="0"/>
          <w:color w:val="auto"/>
          <w:kern w:val="0"/>
          <w:szCs w:val="21"/>
          <w:lang w:val="en-US" w:eastAsia="zh-CN"/>
        </w:rPr>
        <w:t>78</w:t>
      </w:r>
      <w:r>
        <w:rPr>
          <w:rFonts w:hint="eastAsia" w:ascii="宋体" w:hAnsi="宋体" w:cs="宋体"/>
          <w:snapToGrid w:val="0"/>
          <w:color w:val="auto"/>
          <w:kern w:val="0"/>
          <w:szCs w:val="21"/>
          <w:lang w:val="zh-CN"/>
        </w:rPr>
        <w:t>份、关山东校区离退休工作处送</w:t>
      </w:r>
      <w:r>
        <w:rPr>
          <w:rFonts w:hint="eastAsia" w:ascii="宋体" w:hAnsi="宋体" w:cs="宋体"/>
          <w:snapToGrid w:val="0"/>
          <w:color w:val="auto"/>
          <w:kern w:val="0"/>
          <w:szCs w:val="21"/>
          <w:lang w:val="en-US" w:eastAsia="zh-CN"/>
        </w:rPr>
        <w:t>276</w:t>
      </w:r>
      <w:r>
        <w:rPr>
          <w:rFonts w:hint="eastAsia" w:ascii="宋体" w:hAnsi="宋体" w:cs="宋体"/>
          <w:snapToGrid w:val="0"/>
          <w:color w:val="auto"/>
          <w:kern w:val="0"/>
          <w:szCs w:val="21"/>
          <w:lang w:val="zh-CN"/>
        </w:rPr>
        <w:t>份，共计</w:t>
      </w:r>
      <w:r>
        <w:rPr>
          <w:rFonts w:hint="eastAsia" w:ascii="宋体" w:hAnsi="宋体" w:cs="宋体"/>
          <w:snapToGrid w:val="0"/>
          <w:color w:val="auto"/>
          <w:kern w:val="0"/>
          <w:szCs w:val="21"/>
          <w:lang w:val="en-US" w:eastAsia="zh-CN"/>
        </w:rPr>
        <w:t>516</w:t>
      </w:r>
      <w:r>
        <w:rPr>
          <w:rFonts w:hint="eastAsia" w:ascii="宋体" w:hAnsi="宋体" w:cs="宋体"/>
          <w:snapToGrid w:val="0"/>
          <w:color w:val="auto"/>
          <w:kern w:val="0"/>
          <w:szCs w:val="21"/>
          <w:lang w:val="zh-CN"/>
        </w:rPr>
        <w:t>份</w:t>
      </w:r>
      <w:r>
        <w:rPr>
          <w:rFonts w:hint="eastAsia" w:asciiTheme="minorEastAsia" w:hAnsiTheme="minorEastAsia" w:eastAsiaTheme="minorEastAsia" w:cstheme="minorEastAsia"/>
          <w:b w:val="0"/>
          <w:bCs w:val="0"/>
          <w:color w:val="auto"/>
          <w:szCs w:val="21"/>
          <w:lang w:val="en-US" w:eastAsia="zh-CN"/>
        </w:rPr>
        <w:t>。过期不能交货的对采购人正常工作造成的影响均由供应商承担。</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5、履约保证金：无</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6、付款方式：</w:t>
      </w:r>
      <w:r>
        <w:rPr>
          <w:rFonts w:hint="eastAsia" w:ascii="宋体" w:hAnsi="宋体" w:cs="宋体"/>
          <w:snapToGrid w:val="0"/>
          <w:color w:val="auto"/>
          <w:kern w:val="0"/>
          <w:szCs w:val="21"/>
          <w:lang w:val="zh-CN"/>
        </w:rPr>
        <w:t>本项目无预付款，货到经验收合格开具发票，</w:t>
      </w:r>
      <w:r>
        <w:rPr>
          <w:rFonts w:hint="eastAsia" w:ascii="宋体" w:hAnsi="宋体" w:cs="宋体"/>
          <w:snapToGrid w:val="0"/>
          <w:color w:val="auto"/>
          <w:kern w:val="0"/>
          <w:szCs w:val="21"/>
          <w:lang w:val="en-US" w:eastAsia="zh-CN"/>
        </w:rPr>
        <w:t>三</w:t>
      </w:r>
      <w:r>
        <w:rPr>
          <w:rFonts w:hint="eastAsia" w:ascii="宋体" w:hAnsi="宋体" w:cs="宋体"/>
          <w:snapToGrid w:val="0"/>
          <w:color w:val="auto"/>
          <w:kern w:val="0"/>
          <w:szCs w:val="21"/>
          <w:lang w:val="zh-CN"/>
        </w:rPr>
        <w:t>个月内无质量问题支付合同款的90%，剩余10%余款作为廉洁自律保证金待合同执行完毕一个月后未发现违法违纪行为，由甲方纪检监察部门签字认可，财务部门将10%廉洁自律保证金支付给乙方。</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7、其它：其他未尽事宜由成交供应商和采购人按合同进行约定。</w:t>
      </w:r>
    </w:p>
    <w:p>
      <w:pPr>
        <w:spacing w:line="360" w:lineRule="auto"/>
        <w:ind w:firstLine="210" w:firstLineChars="100"/>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.1</w:t>
      </w:r>
      <w:r>
        <w:rPr>
          <w:rFonts w:hint="eastAsia" w:ascii="宋体" w:hAnsi="宋体" w:cs="宋体"/>
          <w:snapToGrid w:val="0"/>
          <w:color w:val="auto"/>
          <w:kern w:val="0"/>
          <w:szCs w:val="21"/>
          <w:lang w:val="zh-CN"/>
        </w:rPr>
        <w:t>若甲方超过本合同总金额，向成交供应商追加订购产品的，成交供应商可按照本项目中标价的单价向甲方继续供货。</w:t>
      </w:r>
    </w:p>
    <w:p>
      <w:pPr>
        <w:spacing w:line="360" w:lineRule="auto"/>
        <w:ind w:firstLine="210" w:firstLineChars="100"/>
        <w:rPr>
          <w:rFonts w:ascii="宋体" w:hAnsi="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.2</w:t>
      </w:r>
      <w:r>
        <w:rPr>
          <w:rFonts w:hint="eastAsia" w:ascii="宋体" w:hAnsi="宋体"/>
          <w:color w:val="auto"/>
          <w:szCs w:val="21"/>
        </w:rPr>
        <w:t>磋商供应商须携带样品，否则视为无效响应。成交供应商的样品由采购人留存，成交供应商最终供货商品须与样品保持一致，否则采购人有权拒收。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outlineLvl w:val="9"/>
        <w:rPr>
          <w:rFonts w:hint="eastAsia"/>
          <w:color w:val="auto"/>
          <w:lang w:val="en-US" w:eastAsia="zh-CN"/>
        </w:rPr>
      </w:pPr>
    </w:p>
    <w:p>
      <w:pPr>
        <w:rPr>
          <w:rFonts w:hint="eastAsia"/>
          <w:color w:val="auto"/>
          <w:lang w:val="en-US" w:eastAsia="zh-CN"/>
        </w:rPr>
      </w:pPr>
      <w:r>
        <w:rPr>
          <w:rFonts w:hint="eastAsia" w:asciiTheme="minorEastAsia" w:hAnsiTheme="minorEastAsia" w:eastAsiaTheme="minorEastAsia" w:cstheme="minorEastAsia"/>
          <w:b/>
          <w:bCs/>
          <w:color w:val="auto"/>
          <w:szCs w:val="21"/>
          <w:lang w:val="en-US" w:eastAsia="zh-CN"/>
        </w:rPr>
        <w:br w:type="page"/>
      </w:r>
    </w:p>
    <w:p>
      <w:pPr>
        <w:pStyle w:val="3"/>
        <w:numPr>
          <w:ilvl w:val="0"/>
          <w:numId w:val="4"/>
        </w:numPr>
        <w:jc w:val="center"/>
        <w:rPr>
          <w:rFonts w:hint="eastAsia" w:asciiTheme="minorEastAsia" w:hAnsiTheme="minorEastAsia" w:eastAsiaTheme="minorEastAsia" w:cstheme="minorEastAsia"/>
          <w:color w:val="auto"/>
          <w:szCs w:val="21"/>
        </w:rPr>
      </w:pPr>
      <w:bookmarkStart w:id="106" w:name="_Toc1933"/>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06"/>
    </w:p>
    <w:p>
      <w:pPr>
        <w:spacing w:line="360" w:lineRule="auto"/>
        <w:outlineLvl w:val="1"/>
        <w:rPr>
          <w:rFonts w:hint="eastAsia" w:asciiTheme="minorEastAsia" w:hAnsiTheme="minorEastAsia" w:eastAsiaTheme="minorEastAsia" w:cstheme="minorEastAsia"/>
          <w:b/>
          <w:color w:val="auto"/>
          <w:szCs w:val="21"/>
        </w:rPr>
      </w:pPr>
      <w:bookmarkStart w:id="107" w:name="_Toc10483"/>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07"/>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满足《中华人民共和国政府采购法》第二十二条规定</w:t>
            </w:r>
          </w:p>
        </w:tc>
        <w:tc>
          <w:tcPr>
            <w:tcW w:w="4730"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1.具有独立承担民事责任的能力；</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2.具有良好的商业信誉和健全的财务会计制度；</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3.具有履行合同所必需的设备和专业技术能力；</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4.有依法缴纳税收和社会保障资金的良好记录；</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5.参加政府采购活动前三年内，在经营活动中没有重大违法记录；（重大违法记录是指供应商因违法经营受到刑事处罚或者责令停产停业、吊销许可证或者执照、较大数额罚款等行政处罚）</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Merge w:val="restart"/>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不得存在的情形</w:t>
            </w:r>
          </w:p>
        </w:tc>
        <w:tc>
          <w:tcPr>
            <w:tcW w:w="4730"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单位负责人为同一人或者存在直接控股、管理关系的不同投标人，不得参加本项目同一合同项下的政府采购活动。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Merge w:val="continue"/>
            <w:vAlign w:val="center"/>
          </w:tcPr>
          <w:p>
            <w:pPr>
              <w:widowControl/>
              <w:spacing w:line="280" w:lineRule="exact"/>
              <w:jc w:val="center"/>
              <w:rPr>
                <w:rFonts w:hint="eastAsia" w:asciiTheme="minorEastAsia" w:hAnsiTheme="minorEastAsia" w:eastAsiaTheme="minorEastAsia" w:cstheme="minorEastAsia"/>
                <w:color w:val="auto"/>
                <w:szCs w:val="21"/>
                <w:lang w:val="zh-CN"/>
              </w:rPr>
            </w:pPr>
          </w:p>
        </w:tc>
        <w:tc>
          <w:tcPr>
            <w:tcW w:w="4730"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为本采购项目提供整体设计、规范编制或者项目管理、监理、检测等服务的，不得再参加本项目的其他招标采购活动。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Merge w:val="continue"/>
            <w:vAlign w:val="center"/>
          </w:tcPr>
          <w:p>
            <w:pPr>
              <w:widowControl/>
              <w:spacing w:line="280" w:lineRule="exact"/>
              <w:jc w:val="center"/>
              <w:rPr>
                <w:rFonts w:hint="eastAsia" w:asciiTheme="minorEastAsia" w:hAnsiTheme="minorEastAsia" w:eastAsiaTheme="minorEastAsia" w:cstheme="minorEastAsia"/>
                <w:color w:val="auto"/>
                <w:szCs w:val="21"/>
                <w:lang w:val="zh-CN"/>
              </w:rPr>
            </w:pPr>
          </w:p>
        </w:tc>
        <w:tc>
          <w:tcPr>
            <w:tcW w:w="4730"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未被列入失信被执行人、重大税收违法案件当事人名单，未被列入政府采购严重违法失信行为记录名单。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落实政府采购政策需满足的资格要求</w:t>
            </w:r>
          </w:p>
        </w:tc>
        <w:tc>
          <w:tcPr>
            <w:tcW w:w="4730"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本项目的特定资格要求</w:t>
            </w:r>
          </w:p>
        </w:tc>
        <w:tc>
          <w:tcPr>
            <w:tcW w:w="4730"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符合本采购文件第一章第二款第六条要求，并提供合格有效的证明材料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Cs w:val="21"/>
                <w:shd w:val="clear" w:color="auto" w:fill="FFFFFF"/>
                <w:lang w:val="en-US" w:eastAsia="zh-CN"/>
              </w:rPr>
              <w:t>带“★”号条款</w:t>
            </w:r>
            <w:r>
              <w:rPr>
                <w:rFonts w:hint="eastAsia" w:ascii="宋体" w:hAnsi="宋体" w:cs="宋体"/>
                <w:color w:val="auto"/>
                <w:kern w:val="0"/>
                <w:szCs w:val="21"/>
                <w:shd w:val="clear" w:color="auto" w:fill="FFFFFF"/>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08" w:name="_Toc25729"/>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08"/>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pStyle w:val="20"/>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color w:val="auto"/>
          <w:szCs w:val="21"/>
          <w:lang w:val="en-US" w:eastAsia="zh-CN"/>
        </w:rPr>
      </w:pPr>
      <w:bookmarkStart w:id="109" w:name="_Toc16455"/>
      <w:r>
        <w:rPr>
          <w:rFonts w:hint="eastAsia" w:asciiTheme="minorEastAsia" w:hAnsiTheme="minorEastAsia" w:eastAsiaTheme="minorEastAsia" w:cstheme="minorEastAsia"/>
          <w:b/>
          <w:color w:val="auto"/>
          <w:szCs w:val="21"/>
          <w:lang w:val="en-US" w:eastAsia="zh-CN"/>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09"/>
    </w:p>
    <w:tbl>
      <w:tblPr>
        <w:tblStyle w:val="26"/>
        <w:tblW w:w="92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3"/>
        <w:gridCol w:w="1371"/>
        <w:gridCol w:w="6492"/>
        <w:gridCol w:w="6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733"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1"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492"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1"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3" w:hRule="atLeast"/>
        </w:trPr>
        <w:tc>
          <w:tcPr>
            <w:tcW w:w="733"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35</w:t>
            </w:r>
            <w:r>
              <w:rPr>
                <w:rFonts w:hint="eastAsia" w:asciiTheme="minorEastAsia" w:hAnsiTheme="minorEastAsia" w:eastAsiaTheme="minorEastAsia" w:cstheme="minorEastAsia"/>
                <w:color w:val="auto"/>
                <w:kern w:val="0"/>
                <w:szCs w:val="21"/>
                <w:lang w:bidi="ar"/>
              </w:rPr>
              <w:t>分</w:t>
            </w:r>
          </w:p>
        </w:tc>
        <w:tc>
          <w:tcPr>
            <w:tcW w:w="1371"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492" w:type="dxa"/>
            <w:vAlign w:val="center"/>
          </w:tcPr>
          <w:p>
            <w:pPr>
              <w:widowControl/>
              <w:spacing w:line="240" w:lineRule="auto"/>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lang w:val="en-US" w:eastAsia="zh-CN"/>
              </w:rPr>
              <w:t>35</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240" w:lineRule="auto"/>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240" w:lineRule="auto"/>
              <w:jc w:val="left"/>
              <w:textAlignment w:val="center"/>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lang w:val="en-US" w:eastAsia="zh-CN"/>
              </w:rPr>
              <w:t>35</w:t>
            </w:r>
          </w:p>
          <w:p>
            <w:pPr>
              <w:widowControl/>
              <w:spacing w:line="240" w:lineRule="auto"/>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661" w:type="dxa"/>
            <w:vAlign w:val="center"/>
          </w:tcPr>
          <w:p>
            <w:pPr>
              <w:widowControl/>
              <w:spacing w:line="240" w:lineRule="auto"/>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lang w:val="en-US" w:eastAsia="zh-CN" w:bidi="ar"/>
              </w:rPr>
              <w:t>35</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733" w:type="dxa"/>
            <w:vMerge w:val="restart"/>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15</w:t>
            </w:r>
            <w:r>
              <w:rPr>
                <w:rFonts w:hint="eastAsia" w:asciiTheme="minorEastAsia" w:hAnsiTheme="minorEastAsia" w:eastAsiaTheme="minorEastAsia" w:cstheme="minorEastAsia"/>
                <w:color w:val="auto"/>
                <w:spacing w:val="-6"/>
                <w:sz w:val="21"/>
                <w:szCs w:val="21"/>
              </w:rPr>
              <w:t>分</w:t>
            </w:r>
          </w:p>
        </w:tc>
        <w:tc>
          <w:tcPr>
            <w:tcW w:w="1371" w:type="dxa"/>
            <w:vAlign w:val="center"/>
          </w:tcPr>
          <w:p>
            <w:pPr>
              <w:spacing w:line="240" w:lineRule="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eastAsia="zh-CN"/>
              </w:rPr>
              <w:t>类似业绩</w:t>
            </w:r>
          </w:p>
        </w:tc>
        <w:tc>
          <w:tcPr>
            <w:tcW w:w="6492" w:type="dxa"/>
            <w:vAlign w:val="center"/>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近三年（磋商截止时间往前推算36个月）承担过的类似项目业绩一个得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分，最高得</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分。（须提供成交通知书</w:t>
            </w:r>
            <w:r>
              <w:rPr>
                <w:rFonts w:hint="eastAsia" w:asciiTheme="minorEastAsia" w:hAnsiTheme="minorEastAsia" w:eastAsiaTheme="minorEastAsia" w:cstheme="minorEastAsia"/>
                <w:color w:val="auto"/>
                <w:sz w:val="21"/>
                <w:szCs w:val="21"/>
                <w:lang w:eastAsia="zh-CN"/>
              </w:rPr>
              <w:t>或</w:t>
            </w:r>
            <w:r>
              <w:rPr>
                <w:rFonts w:hint="eastAsia" w:asciiTheme="minorEastAsia" w:hAnsiTheme="minorEastAsia" w:eastAsiaTheme="minorEastAsia" w:cstheme="minorEastAsia"/>
                <w:color w:val="auto"/>
                <w:sz w:val="21"/>
                <w:szCs w:val="21"/>
              </w:rPr>
              <w:t>合同复印件加盖公章）</w:t>
            </w:r>
          </w:p>
        </w:tc>
        <w:tc>
          <w:tcPr>
            <w:tcW w:w="661" w:type="dxa"/>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88"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Align w:val="center"/>
          </w:tcPr>
          <w:p>
            <w:pPr>
              <w:spacing w:line="24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财务</w:t>
            </w:r>
          </w:p>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状况</w:t>
            </w:r>
          </w:p>
        </w:tc>
        <w:tc>
          <w:tcPr>
            <w:tcW w:w="6492" w:type="dxa"/>
            <w:vAlign w:val="center"/>
          </w:tcPr>
          <w:p>
            <w:pPr>
              <w:spacing w:line="24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根据供应商提供的近三年（2017年、2018年、2019年）财务报告，对其经营状况、财务状况相互比较：</w:t>
            </w:r>
          </w:p>
          <w:p>
            <w:pPr>
              <w:spacing w:line="24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连续盈利，偿债能力、盈利能力和抗风险能力强的，得</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p>
          <w:p>
            <w:pPr>
              <w:spacing w:line="24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盈利情况一般，偿债能力和抗风险能力较弱的，得</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w:t>
            </w:r>
          </w:p>
          <w:p>
            <w:pPr>
              <w:spacing w:line="24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无盈利，偿债能力和抗风险能力差的，得</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w:t>
            </w:r>
          </w:p>
          <w:p>
            <w:pPr>
              <w:spacing w:line="240" w:lineRule="auto"/>
              <w:outlineLvl w:val="9"/>
              <w:rPr>
                <w:rFonts w:hint="eastAsia" w:asciiTheme="minorEastAsia" w:hAnsiTheme="minorEastAsia" w:eastAsiaTheme="minorEastAsia" w:cstheme="minorEastAsia"/>
                <w:color w:val="auto"/>
                <w:szCs w:val="21"/>
              </w:rPr>
            </w:pPr>
            <w:r>
              <w:rPr>
                <w:rFonts w:hint="eastAsia"/>
                <w:color w:val="auto"/>
                <w:lang w:eastAsia="zh-CN"/>
              </w:rPr>
              <w:t>财务</w:t>
            </w:r>
            <w:r>
              <w:rPr>
                <w:rFonts w:hint="eastAsia"/>
                <w:color w:val="auto"/>
              </w:rPr>
              <w:t>审计报告提供不全或字迹模糊不清评委无法认定的，不得分。</w:t>
            </w:r>
          </w:p>
          <w:p>
            <w:pPr>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（成立不足三年的按公司成立时间起算）</w:t>
            </w:r>
          </w:p>
        </w:tc>
        <w:tc>
          <w:tcPr>
            <w:tcW w:w="661"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Merge w:val="restart"/>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认证资质</w:t>
            </w:r>
          </w:p>
          <w:p>
            <w:pPr>
              <w:spacing w:line="240" w:lineRule="auto"/>
              <w:rPr>
                <w:rFonts w:hint="eastAsia" w:asciiTheme="minorEastAsia" w:hAnsiTheme="minorEastAsia" w:eastAsiaTheme="minorEastAsia" w:cstheme="minorEastAsia"/>
                <w:color w:val="auto"/>
                <w:spacing w:val="-6"/>
                <w:kern w:val="2"/>
                <w:sz w:val="21"/>
                <w:szCs w:val="21"/>
                <w:lang w:val="en-US" w:eastAsia="zh-CN" w:bidi="ar-SA"/>
              </w:rPr>
            </w:pPr>
          </w:p>
        </w:tc>
        <w:tc>
          <w:tcPr>
            <w:tcW w:w="6492"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en-US" w:eastAsia="zh-CN" w:bidi="ar-SA"/>
              </w:rPr>
            </w:pPr>
            <w:r>
              <w:rPr>
                <w:rFonts w:hint="default" w:asciiTheme="minorEastAsia" w:hAnsiTheme="minorEastAsia" w:eastAsiaTheme="minorEastAsia" w:cstheme="minorEastAsia"/>
                <w:color w:val="auto"/>
                <w:sz w:val="21"/>
                <w:szCs w:val="21"/>
                <w:lang w:val="en-US" w:eastAsia="zh-CN"/>
              </w:rPr>
              <w:t>供应商具有效期内质量管理体系认证证书</w:t>
            </w:r>
            <w:r>
              <w:rPr>
                <w:rFonts w:hint="eastAsia" w:asciiTheme="minorEastAsia" w:hAnsiTheme="minorEastAsia" w:eastAsiaTheme="minorEastAsia" w:cstheme="minorEastAsia"/>
                <w:color w:val="auto"/>
                <w:sz w:val="21"/>
                <w:szCs w:val="21"/>
                <w:lang w:val="en-US" w:eastAsia="zh-CN"/>
              </w:rPr>
              <w:t>的，得1分；</w:t>
            </w:r>
          </w:p>
        </w:tc>
        <w:tc>
          <w:tcPr>
            <w:tcW w:w="661"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 w:hRule="atLeast"/>
        </w:trPr>
        <w:tc>
          <w:tcPr>
            <w:tcW w:w="733" w:type="dxa"/>
            <w:vMerge w:val="continue"/>
            <w:vAlign w:val="center"/>
          </w:tcPr>
          <w:p>
            <w:pPr>
              <w:autoSpaceDE w:val="0"/>
              <w:autoSpaceDN w:val="0"/>
              <w:adjustRightInd w:val="0"/>
              <w:spacing w:line="240" w:lineRule="auto"/>
              <w:ind w:right="71" w:rightChars="34"/>
              <w:rPr>
                <w:color w:val="auto"/>
              </w:rPr>
            </w:pPr>
          </w:p>
        </w:tc>
        <w:tc>
          <w:tcPr>
            <w:tcW w:w="1371" w:type="dxa"/>
            <w:vMerge w:val="continue"/>
            <w:vAlign w:val="center"/>
          </w:tcPr>
          <w:p>
            <w:pPr>
              <w:autoSpaceDE w:val="0"/>
              <w:autoSpaceDN w:val="0"/>
              <w:adjustRightInd w:val="0"/>
              <w:spacing w:line="240" w:lineRule="auto"/>
              <w:ind w:right="71" w:rightChars="34"/>
              <w:rPr>
                <w:color w:val="auto"/>
              </w:rPr>
            </w:pPr>
          </w:p>
        </w:tc>
        <w:tc>
          <w:tcPr>
            <w:tcW w:w="6492"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en-US" w:eastAsia="zh-CN" w:bidi="ar-SA"/>
              </w:rPr>
            </w:pPr>
            <w:r>
              <w:rPr>
                <w:rFonts w:hint="default" w:asciiTheme="minorEastAsia" w:hAnsiTheme="minorEastAsia" w:eastAsiaTheme="minorEastAsia" w:cstheme="minorEastAsia"/>
                <w:color w:val="auto"/>
                <w:sz w:val="21"/>
                <w:szCs w:val="21"/>
                <w:lang w:val="en-US" w:eastAsia="zh-CN"/>
              </w:rPr>
              <w:t>供应商具有效期内环境管理体系认证证书</w:t>
            </w:r>
            <w:r>
              <w:rPr>
                <w:rFonts w:hint="eastAsia" w:asciiTheme="minorEastAsia" w:hAnsiTheme="minorEastAsia" w:eastAsiaTheme="minorEastAsia" w:cstheme="minorEastAsia"/>
                <w:color w:val="auto"/>
                <w:sz w:val="21"/>
                <w:szCs w:val="21"/>
                <w:lang w:val="en-US" w:eastAsia="zh-CN"/>
              </w:rPr>
              <w:t>的，得1分；</w:t>
            </w:r>
          </w:p>
        </w:tc>
        <w:tc>
          <w:tcPr>
            <w:tcW w:w="661"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 w:hRule="atLeast"/>
        </w:trPr>
        <w:tc>
          <w:tcPr>
            <w:tcW w:w="733" w:type="dxa"/>
            <w:vMerge w:val="continue"/>
            <w:vAlign w:val="center"/>
          </w:tcPr>
          <w:p>
            <w:pPr>
              <w:autoSpaceDE w:val="0"/>
              <w:autoSpaceDN w:val="0"/>
              <w:adjustRightInd w:val="0"/>
              <w:spacing w:line="240" w:lineRule="auto"/>
              <w:ind w:right="71" w:rightChars="34"/>
              <w:rPr>
                <w:rFonts w:hint="eastAsia" w:asciiTheme="minorEastAsia" w:hAnsiTheme="minorEastAsia" w:eastAsiaTheme="minorEastAsia" w:cstheme="minorEastAsia"/>
                <w:color w:val="auto"/>
                <w:lang w:val="en-US" w:eastAsia="zh-CN"/>
              </w:rPr>
            </w:pPr>
          </w:p>
        </w:tc>
        <w:tc>
          <w:tcPr>
            <w:tcW w:w="1371" w:type="dxa"/>
            <w:vMerge w:val="continue"/>
            <w:vAlign w:val="center"/>
          </w:tcPr>
          <w:p>
            <w:pPr>
              <w:autoSpaceDE w:val="0"/>
              <w:autoSpaceDN w:val="0"/>
              <w:adjustRightInd w:val="0"/>
              <w:spacing w:line="240" w:lineRule="auto"/>
              <w:ind w:right="71" w:rightChars="34"/>
              <w:rPr>
                <w:rFonts w:hint="eastAsia" w:asciiTheme="minorEastAsia" w:hAnsiTheme="minorEastAsia" w:eastAsiaTheme="minorEastAsia" w:cstheme="minorEastAsia"/>
                <w:color w:val="auto"/>
                <w:lang w:val="en-US" w:eastAsia="zh-CN"/>
              </w:rPr>
            </w:pPr>
          </w:p>
        </w:tc>
        <w:tc>
          <w:tcPr>
            <w:tcW w:w="6492"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en-US" w:eastAsia="zh-CN" w:bidi="ar-SA"/>
              </w:rPr>
            </w:pPr>
            <w:r>
              <w:rPr>
                <w:rFonts w:hint="default" w:asciiTheme="minorEastAsia" w:hAnsiTheme="minorEastAsia" w:eastAsiaTheme="minorEastAsia" w:cstheme="minorEastAsia"/>
                <w:color w:val="auto"/>
                <w:sz w:val="21"/>
                <w:szCs w:val="21"/>
                <w:lang w:val="en-US" w:eastAsia="zh-CN"/>
              </w:rPr>
              <w:t>供应商具有效期内职业健康安全管理体系认证证书</w:t>
            </w:r>
            <w:r>
              <w:rPr>
                <w:rFonts w:hint="eastAsia" w:asciiTheme="minorEastAsia" w:hAnsiTheme="minorEastAsia" w:eastAsiaTheme="minorEastAsia" w:cstheme="minorEastAsia"/>
                <w:color w:val="auto"/>
                <w:sz w:val="21"/>
                <w:szCs w:val="21"/>
                <w:lang w:val="en-US" w:eastAsia="zh-CN"/>
              </w:rPr>
              <w:t>的，得1分；</w:t>
            </w:r>
          </w:p>
        </w:tc>
        <w:tc>
          <w:tcPr>
            <w:tcW w:w="661"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tcBorders>
              <w:bottom w:val="single" w:color="auto" w:sz="4" w:space="0"/>
            </w:tcBorders>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资信</w:t>
            </w:r>
          </w:p>
        </w:tc>
        <w:tc>
          <w:tcPr>
            <w:tcW w:w="6492" w:type="dxa"/>
            <w:tcBorders>
              <w:bottom w:val="single" w:color="auto" w:sz="4" w:space="0"/>
            </w:tcBorders>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提供企业近三年（201</w:t>
            </w:r>
            <w:r>
              <w:rPr>
                <w:rFonts w:hint="eastAsia" w:ascii="宋体" w:hAnsi="宋体" w:cs="宋体"/>
                <w:color w:val="auto"/>
                <w:kern w:val="0"/>
                <w:sz w:val="21"/>
                <w:szCs w:val="21"/>
                <w:lang w:val="en-US" w:eastAsia="zh-CN" w:bidi="ar"/>
              </w:rPr>
              <w:t>7</w:t>
            </w:r>
            <w:r>
              <w:rPr>
                <w:rFonts w:hint="eastAsia" w:ascii="宋体" w:hAnsi="宋体" w:cs="宋体"/>
                <w:color w:val="auto"/>
                <w:kern w:val="0"/>
                <w:sz w:val="21"/>
                <w:szCs w:val="21"/>
                <w:lang w:bidi="ar"/>
              </w:rPr>
              <w:t>年</w:t>
            </w:r>
            <w:r>
              <w:rPr>
                <w:rFonts w:hint="eastAsia" w:ascii="宋体" w:hAnsi="宋体" w:cs="宋体"/>
                <w:color w:val="auto"/>
                <w:kern w:val="0"/>
                <w:sz w:val="21"/>
                <w:szCs w:val="21"/>
                <w:lang w:val="en-US" w:eastAsia="zh-CN" w:bidi="ar"/>
              </w:rPr>
              <w:t>12</w:t>
            </w:r>
            <w:r>
              <w:rPr>
                <w:rFonts w:hint="eastAsia" w:ascii="宋体" w:hAnsi="宋体" w:cs="宋体"/>
                <w:color w:val="auto"/>
                <w:kern w:val="0"/>
                <w:sz w:val="21"/>
                <w:szCs w:val="21"/>
                <w:lang w:bidi="ar"/>
              </w:rPr>
              <w:t>月至今）在国内未发生安全质量事故不良信用记录的承诺书的得</w:t>
            </w:r>
            <w:r>
              <w:rPr>
                <w:rFonts w:hint="eastAsia" w:ascii="宋体" w:hAnsi="宋体" w:cs="宋体"/>
                <w:color w:val="auto"/>
                <w:kern w:val="0"/>
                <w:sz w:val="21"/>
                <w:szCs w:val="21"/>
                <w:lang w:val="en-US" w:eastAsia="zh-CN" w:bidi="ar"/>
              </w:rPr>
              <w:t>3</w:t>
            </w:r>
            <w:r>
              <w:rPr>
                <w:rFonts w:hint="eastAsia" w:ascii="宋体" w:hAnsi="宋体" w:cs="宋体"/>
                <w:color w:val="auto"/>
                <w:kern w:val="0"/>
                <w:sz w:val="21"/>
                <w:szCs w:val="21"/>
                <w:lang w:bidi="ar"/>
              </w:rPr>
              <w:t>分，未提供的不得分。</w:t>
            </w:r>
          </w:p>
        </w:tc>
        <w:tc>
          <w:tcPr>
            <w:tcW w:w="661" w:type="dxa"/>
            <w:tcBorders>
              <w:bottom w:val="single" w:color="auto" w:sz="4" w:space="0"/>
            </w:tcBorders>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宋体" w:hAnsi="宋体" w:cs="宋体"/>
                <w:color w:val="auto"/>
                <w:kern w:val="0"/>
                <w:sz w:val="21"/>
                <w:szCs w:val="21"/>
                <w:lang w:val="en-US" w:eastAsia="zh-CN" w:bidi="ar"/>
              </w:rPr>
              <w:t>3</w:t>
            </w:r>
            <w:r>
              <w:rPr>
                <w:rFonts w:hint="eastAsia" w:ascii="宋体" w:hAnsi="宋体" w:cs="宋体"/>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trPr>
        <w:tc>
          <w:tcPr>
            <w:tcW w:w="733" w:type="dxa"/>
            <w:vMerge w:val="restart"/>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50</w:t>
            </w:r>
            <w:r>
              <w:rPr>
                <w:rFonts w:hint="eastAsia" w:asciiTheme="minorEastAsia" w:hAnsiTheme="minorEastAsia" w:eastAsiaTheme="minorEastAsia" w:cstheme="minorEastAsia"/>
                <w:color w:val="auto"/>
                <w:spacing w:val="-6"/>
                <w:sz w:val="21"/>
                <w:szCs w:val="21"/>
              </w:rPr>
              <w:t>分</w:t>
            </w:r>
          </w:p>
        </w:tc>
        <w:tc>
          <w:tcPr>
            <w:tcW w:w="1371"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主要货物的</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供货渠道</w:t>
            </w:r>
          </w:p>
        </w:tc>
        <w:tc>
          <w:tcPr>
            <w:tcW w:w="6492"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根据供应商主要货物的供货渠道或厂家相对优劣的具体情况打分。</w:t>
            </w:r>
          </w:p>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val="en-US" w:eastAsia="zh-CN" w:bidi="ar"/>
              </w:rPr>
            </w:pPr>
            <w:r>
              <w:rPr>
                <w:rFonts w:hint="eastAsia" w:ascii="宋体" w:hAnsi="宋体" w:cs="宋体"/>
                <w:color w:val="auto"/>
                <w:kern w:val="0"/>
                <w:sz w:val="21"/>
                <w:szCs w:val="21"/>
                <w:lang w:eastAsia="zh-CN" w:bidi="ar"/>
              </w:rPr>
              <w:t>供货渠道及厂家正规、干净得</w:t>
            </w:r>
            <w:r>
              <w:rPr>
                <w:rFonts w:hint="eastAsia" w:ascii="宋体" w:hAnsi="宋体" w:cs="宋体"/>
                <w:color w:val="auto"/>
                <w:kern w:val="0"/>
                <w:sz w:val="21"/>
                <w:szCs w:val="21"/>
                <w:lang w:val="en-US" w:eastAsia="zh-CN" w:bidi="ar"/>
              </w:rPr>
              <w:t>5分；</w:t>
            </w:r>
          </w:p>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供货渠道及厂家情况一般得3分；</w:t>
            </w:r>
          </w:p>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供货渠道及厂家情况较差得1分；</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val="en-US" w:eastAsia="zh-CN" w:bidi="ar"/>
              </w:rPr>
              <w:t>其余或未提供则不得分</w:t>
            </w:r>
            <w:r>
              <w:rPr>
                <w:rFonts w:hint="eastAsia" w:ascii="宋体" w:hAnsi="宋体" w:cs="宋体"/>
                <w:color w:val="auto"/>
                <w:kern w:val="0"/>
                <w:sz w:val="21"/>
                <w:szCs w:val="21"/>
                <w:lang w:bidi="ar"/>
              </w:rPr>
              <w:t>（提供相关主要货物进货渠道的证明材料。）</w:t>
            </w:r>
          </w:p>
        </w:tc>
        <w:tc>
          <w:tcPr>
            <w:tcW w:w="661"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5" w:hRule="atLeast"/>
        </w:trPr>
        <w:tc>
          <w:tcPr>
            <w:tcW w:w="733" w:type="dxa"/>
            <w:vMerge w:val="continue"/>
            <w:vAlign w:val="center"/>
          </w:tcPr>
          <w:p>
            <w:pPr>
              <w:spacing w:line="240" w:lineRule="auto"/>
              <w:ind w:left="-4" w:leftChars="-2" w:firstLine="2" w:firstLineChars="1"/>
              <w:rPr>
                <w:rFonts w:hint="eastAsia" w:asciiTheme="minorEastAsia" w:hAnsiTheme="minorEastAsia" w:eastAsiaTheme="minorEastAsia" w:cstheme="minorEastAsia"/>
                <w:color w:val="auto"/>
                <w:sz w:val="21"/>
                <w:szCs w:val="21"/>
              </w:rPr>
            </w:pPr>
          </w:p>
        </w:tc>
        <w:tc>
          <w:tcPr>
            <w:tcW w:w="1371"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配送方案</w:t>
            </w:r>
          </w:p>
        </w:tc>
        <w:tc>
          <w:tcPr>
            <w:tcW w:w="6492"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根据供应商对项目实施进度安排，时间点控制，人员和设备投入，并具有保障措施，对其完整性，合理性，科学性，可操作性等酌情打分。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科学、合理，</w:t>
            </w:r>
            <w:r>
              <w:rPr>
                <w:rFonts w:hint="eastAsia" w:ascii="宋体" w:hAnsi="宋体" w:cs="宋体"/>
                <w:color w:val="auto"/>
                <w:kern w:val="0"/>
                <w:sz w:val="21"/>
                <w:szCs w:val="21"/>
                <w:lang w:eastAsia="zh-CN" w:bidi="ar"/>
              </w:rPr>
              <w:t>可操作性</w:t>
            </w:r>
            <w:r>
              <w:rPr>
                <w:rFonts w:hint="eastAsia" w:ascii="宋体" w:hAnsi="宋体" w:cs="宋体"/>
                <w:color w:val="auto"/>
                <w:kern w:val="0"/>
                <w:sz w:val="21"/>
                <w:szCs w:val="21"/>
                <w:lang w:bidi="ar"/>
              </w:rPr>
              <w:t>强，</w:t>
            </w:r>
            <w:r>
              <w:rPr>
                <w:rFonts w:hint="eastAsia" w:ascii="宋体" w:hAnsi="宋体" w:cs="宋体"/>
                <w:color w:val="auto"/>
                <w:kern w:val="0"/>
                <w:sz w:val="21"/>
                <w:szCs w:val="21"/>
                <w:lang w:val="en-US" w:eastAsia="zh-CN" w:bidi="ar"/>
              </w:rPr>
              <w:t>5</w:t>
            </w:r>
            <w:r>
              <w:rPr>
                <w:rFonts w:hint="eastAsia" w:ascii="宋体" w:hAnsi="宋体" w:cs="宋体"/>
                <w:color w:val="auto"/>
                <w:kern w:val="0"/>
                <w:sz w:val="21"/>
                <w:szCs w:val="21"/>
                <w:lang w:bidi="ar"/>
              </w:rPr>
              <w:t xml:space="preserve"> 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合理，可行，</w:t>
            </w:r>
            <w:r>
              <w:rPr>
                <w:rFonts w:hint="eastAsia" w:ascii="宋体" w:hAnsi="宋体" w:cs="宋体"/>
                <w:color w:val="auto"/>
                <w:kern w:val="0"/>
                <w:sz w:val="21"/>
                <w:szCs w:val="21"/>
                <w:lang w:val="en-US" w:eastAsia="zh-CN" w:bidi="ar"/>
              </w:rPr>
              <w:t>3</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欠合理，基本可行，</w:t>
            </w:r>
            <w:r>
              <w:rPr>
                <w:rFonts w:hint="eastAsia" w:ascii="宋体" w:hAnsi="宋体" w:cs="宋体"/>
                <w:color w:val="auto"/>
                <w:kern w:val="0"/>
                <w:sz w:val="21"/>
                <w:szCs w:val="21"/>
                <w:lang w:val="en-US" w:eastAsia="zh-CN" w:bidi="ar"/>
              </w:rPr>
              <w:t>1</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不可行，0 分。</w:t>
            </w:r>
          </w:p>
        </w:tc>
        <w:tc>
          <w:tcPr>
            <w:tcW w:w="661"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9"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验收标准</w:t>
            </w:r>
          </w:p>
        </w:tc>
        <w:tc>
          <w:tcPr>
            <w:tcW w:w="6492"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根据供应商提供的货物验收方案的相对优劣的具体情况打分。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科学、合理</w:t>
            </w:r>
            <w:r>
              <w:rPr>
                <w:rFonts w:hint="eastAsia" w:ascii="宋体" w:hAnsi="宋体" w:cs="宋体"/>
                <w:color w:val="auto"/>
                <w:kern w:val="0"/>
                <w:sz w:val="21"/>
                <w:szCs w:val="21"/>
                <w:lang w:eastAsia="zh-CN" w:bidi="ar"/>
              </w:rPr>
              <w:t>性</w:t>
            </w:r>
            <w:r>
              <w:rPr>
                <w:rFonts w:hint="eastAsia" w:ascii="宋体" w:hAnsi="宋体" w:cs="宋体"/>
                <w:color w:val="auto"/>
                <w:kern w:val="0"/>
                <w:sz w:val="21"/>
                <w:szCs w:val="21"/>
                <w:lang w:bidi="ar"/>
              </w:rPr>
              <w:t>强，</w:t>
            </w:r>
            <w:r>
              <w:rPr>
                <w:rFonts w:hint="eastAsia" w:ascii="宋体" w:hAnsi="宋体" w:cs="宋体"/>
                <w:color w:val="auto"/>
                <w:kern w:val="0"/>
                <w:sz w:val="21"/>
                <w:szCs w:val="21"/>
                <w:lang w:val="en-US" w:eastAsia="zh-CN" w:bidi="ar"/>
              </w:rPr>
              <w:t>4</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合理，可行，</w:t>
            </w:r>
            <w:r>
              <w:rPr>
                <w:rFonts w:hint="eastAsia" w:ascii="宋体" w:hAnsi="宋体" w:cs="宋体"/>
                <w:color w:val="auto"/>
                <w:kern w:val="0"/>
                <w:sz w:val="21"/>
                <w:szCs w:val="21"/>
                <w:lang w:val="en-US" w:eastAsia="zh-CN" w:bidi="ar"/>
              </w:rPr>
              <w:t>2</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欠合理，基本可行，</w:t>
            </w:r>
            <w:r>
              <w:rPr>
                <w:rFonts w:hint="eastAsia" w:ascii="宋体" w:hAnsi="宋体" w:cs="宋体"/>
                <w:color w:val="auto"/>
                <w:kern w:val="0"/>
                <w:sz w:val="21"/>
                <w:szCs w:val="21"/>
                <w:lang w:val="en-US" w:eastAsia="zh-CN" w:bidi="ar"/>
              </w:rPr>
              <w:t>1</w:t>
            </w:r>
            <w:r>
              <w:rPr>
                <w:rFonts w:hint="eastAsia" w:ascii="宋体" w:hAnsi="宋体" w:cs="宋体"/>
                <w:color w:val="auto"/>
                <w:kern w:val="0"/>
                <w:sz w:val="21"/>
                <w:szCs w:val="21"/>
                <w:lang w:bidi="ar"/>
              </w:rPr>
              <w:t xml:space="preserve"> 分；</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不可行，0 分。</w:t>
            </w:r>
          </w:p>
        </w:tc>
        <w:tc>
          <w:tcPr>
            <w:tcW w:w="661" w:type="dxa"/>
            <w:vAlign w:val="center"/>
          </w:tcPr>
          <w:p>
            <w:pPr>
              <w:keepNext w:val="0"/>
              <w:keepLines w:val="0"/>
              <w:pageBreakBefore w:val="0"/>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5"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服务内容及保证</w:t>
            </w:r>
          </w:p>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产品质量的措施</w:t>
            </w:r>
          </w:p>
        </w:tc>
        <w:tc>
          <w:tcPr>
            <w:tcW w:w="6492"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根据供应商方案的相对优劣的具体情况打分（保证从合格厂家进货时把关验收的措施等）</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科学、合理，</w:t>
            </w:r>
            <w:r>
              <w:rPr>
                <w:rFonts w:hint="eastAsia" w:ascii="宋体" w:hAnsi="宋体" w:cs="宋体"/>
                <w:color w:val="auto"/>
                <w:kern w:val="0"/>
                <w:sz w:val="21"/>
                <w:szCs w:val="21"/>
                <w:lang w:eastAsia="zh-CN" w:bidi="ar"/>
              </w:rPr>
              <w:t>可操作性</w:t>
            </w:r>
            <w:r>
              <w:rPr>
                <w:rFonts w:hint="eastAsia" w:ascii="宋体" w:hAnsi="宋体" w:cs="宋体"/>
                <w:color w:val="auto"/>
                <w:kern w:val="0"/>
                <w:sz w:val="21"/>
                <w:szCs w:val="21"/>
                <w:lang w:bidi="ar"/>
              </w:rPr>
              <w:t>强，</w:t>
            </w:r>
            <w:r>
              <w:rPr>
                <w:rFonts w:hint="eastAsia" w:ascii="宋体" w:hAnsi="宋体" w:cs="宋体"/>
                <w:color w:val="auto"/>
                <w:kern w:val="0"/>
                <w:sz w:val="21"/>
                <w:szCs w:val="21"/>
                <w:lang w:val="en-US" w:eastAsia="zh-CN" w:bidi="ar"/>
              </w:rPr>
              <w:t>4</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合理，可行，</w:t>
            </w:r>
            <w:r>
              <w:rPr>
                <w:rFonts w:hint="eastAsia" w:ascii="宋体" w:hAnsi="宋体" w:cs="宋体"/>
                <w:color w:val="auto"/>
                <w:kern w:val="0"/>
                <w:sz w:val="21"/>
                <w:szCs w:val="21"/>
                <w:lang w:val="en-US" w:eastAsia="zh-CN" w:bidi="ar"/>
              </w:rPr>
              <w:t>2</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欠合理，基本可行，</w:t>
            </w:r>
            <w:r>
              <w:rPr>
                <w:rFonts w:hint="eastAsia" w:ascii="宋体" w:hAnsi="宋体" w:cs="宋体"/>
                <w:color w:val="auto"/>
                <w:kern w:val="0"/>
                <w:sz w:val="21"/>
                <w:szCs w:val="21"/>
                <w:lang w:val="en-US" w:eastAsia="zh-CN" w:bidi="ar"/>
              </w:rPr>
              <w:t>1</w:t>
            </w:r>
            <w:r>
              <w:rPr>
                <w:rFonts w:hint="eastAsia" w:ascii="宋体" w:hAnsi="宋体" w:cs="宋体"/>
                <w:color w:val="auto"/>
                <w:kern w:val="0"/>
                <w:sz w:val="21"/>
                <w:szCs w:val="21"/>
                <w:lang w:bidi="ar"/>
              </w:rPr>
              <w:t>分；</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 w:val="21"/>
                <w:szCs w:val="21"/>
                <w:lang w:bidi="ar"/>
              </w:rPr>
              <w:t>不可行，0 分。</w:t>
            </w:r>
          </w:p>
        </w:tc>
        <w:tc>
          <w:tcPr>
            <w:tcW w:w="661"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Align w:val="center"/>
          </w:tcPr>
          <w:p>
            <w:pPr>
              <w:spacing w:line="240" w:lineRule="auto"/>
              <w:jc w:val="center"/>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宋体"/>
                <w:color w:val="auto"/>
              </w:rPr>
              <w:t>市场占有率</w:t>
            </w:r>
          </w:p>
        </w:tc>
        <w:tc>
          <w:tcPr>
            <w:tcW w:w="6492" w:type="dxa"/>
            <w:vAlign w:val="center"/>
          </w:tcPr>
          <w:p>
            <w:pPr>
              <w:spacing w:line="240" w:lineRule="auto"/>
              <w:rPr>
                <w:rFonts w:hint="eastAsia" w:ascii="宋体" w:hAnsi="宋体" w:eastAsia="宋体" w:cs="宋体"/>
                <w:color w:val="auto"/>
                <w:kern w:val="0"/>
                <w:sz w:val="21"/>
                <w:szCs w:val="21"/>
                <w:lang w:val="en-US" w:eastAsia="zh-CN" w:bidi="ar"/>
              </w:rPr>
            </w:pPr>
            <w:r>
              <w:rPr>
                <w:rFonts w:hint="eastAsia" w:ascii="宋体" w:hAnsi="宋体" w:cs="宋体"/>
                <w:color w:val="auto"/>
                <w:kern w:val="0"/>
                <w:szCs w:val="21"/>
                <w:lang w:bidi="ar"/>
              </w:rPr>
              <w:t>品牌知名度及市场占有率综合评比。品牌知名度较高及市场占有率较高得</w:t>
            </w: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分，品牌知名度一般及市场占有率一般得</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分，品牌知名度较差及市场占有率较差不得分。</w:t>
            </w:r>
          </w:p>
        </w:tc>
        <w:tc>
          <w:tcPr>
            <w:tcW w:w="661" w:type="dxa"/>
            <w:vAlign w:val="center"/>
          </w:tcPr>
          <w:p>
            <w:pPr>
              <w:spacing w:line="240" w:lineRule="auto"/>
              <w:jc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Merge w:val="restart"/>
            <w:vAlign w:val="center"/>
          </w:tcPr>
          <w:p>
            <w:pPr>
              <w:spacing w:line="240" w:lineRule="auto"/>
              <w:jc w:val="center"/>
              <w:rPr>
                <w:rFonts w:hint="eastAsia" w:ascii="宋体" w:hAnsi="宋体" w:eastAsia="宋体" w:cs="宋体"/>
                <w:color w:val="auto"/>
                <w:lang w:eastAsia="zh-CN"/>
              </w:rPr>
            </w:pPr>
            <w:r>
              <w:rPr>
                <w:rFonts w:hint="eastAsia" w:ascii="宋体" w:hAnsi="宋体" w:eastAsia="宋体" w:cs="宋体"/>
                <w:color w:val="auto"/>
                <w:lang w:eastAsia="zh-CN"/>
              </w:rPr>
              <w:t>样品</w:t>
            </w:r>
          </w:p>
        </w:tc>
        <w:tc>
          <w:tcPr>
            <w:tcW w:w="6492" w:type="dxa"/>
            <w:vAlign w:val="center"/>
          </w:tcPr>
          <w:p>
            <w:pPr>
              <w:keepNext w:val="0"/>
              <w:keepLines w:val="0"/>
              <w:pageBreakBefore w:val="0"/>
              <w:widowControl/>
              <w:numPr>
                <w:ilvl w:val="0"/>
                <w:numId w:val="0"/>
              </w:numPr>
              <w:kinsoku/>
              <w:wordWrap/>
              <w:overflowPunct/>
              <w:topLinePunct w:val="0"/>
              <w:bidi w:val="0"/>
              <w:snapToGrid/>
              <w:spacing w:line="240" w:lineRule="auto"/>
              <w:jc w:val="both"/>
              <w:textAlignment w:val="center"/>
              <w:rPr>
                <w:rFonts w:hint="eastAsia" w:ascii="宋体" w:hAnsi="宋体" w:cs="宋体"/>
                <w:color w:val="auto"/>
                <w:kern w:val="0"/>
                <w:szCs w:val="21"/>
                <w:lang w:eastAsia="zh-CN" w:bidi="ar"/>
              </w:rPr>
            </w:pPr>
            <w:r>
              <w:rPr>
                <w:rFonts w:hint="eastAsia" w:ascii="宋体" w:hAnsi="宋体" w:cs="宋体"/>
                <w:b/>
                <w:bCs/>
                <w:color w:val="auto"/>
                <w:kern w:val="0"/>
                <w:szCs w:val="21"/>
                <w:lang w:val="en-US" w:eastAsia="zh-CN" w:bidi="ar"/>
              </w:rPr>
              <w:t>1、大米要求：</w:t>
            </w:r>
            <w:r>
              <w:rPr>
                <w:rFonts w:hint="eastAsia" w:ascii="宋体" w:hAnsi="宋体" w:cs="宋体"/>
                <w:color w:val="auto"/>
                <w:kern w:val="0"/>
                <w:szCs w:val="21"/>
                <w:lang w:bidi="ar"/>
              </w:rPr>
              <w:t>米色晶莹剔透，正常视力无可见杂质，米粒为完整无损的整米粒</w:t>
            </w:r>
            <w:r>
              <w:rPr>
                <w:rFonts w:hint="eastAsia" w:ascii="宋体" w:hAnsi="宋体" w:cs="宋体"/>
                <w:color w:val="auto"/>
                <w:kern w:val="0"/>
                <w:szCs w:val="21"/>
                <w:lang w:eastAsia="zh-CN" w:bidi="ar"/>
              </w:rPr>
              <w:t>。</w:t>
            </w:r>
          </w:p>
          <w:p>
            <w:pPr>
              <w:keepNext w:val="0"/>
              <w:keepLines w:val="0"/>
              <w:pageBreakBefore w:val="0"/>
              <w:widowControl/>
              <w:numPr>
                <w:ilvl w:val="0"/>
                <w:numId w:val="0"/>
              </w:numPr>
              <w:kinsoku/>
              <w:wordWrap/>
              <w:overflowPunct/>
              <w:topLinePunct w:val="0"/>
              <w:bidi w:val="0"/>
              <w:snapToGrid/>
              <w:spacing w:line="240" w:lineRule="auto"/>
              <w:ind w:left="0" w:leftChars="0" w:firstLine="0" w:firstLineChars="0"/>
              <w:jc w:val="both"/>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Cs w:val="21"/>
                <w:lang w:eastAsia="zh-CN" w:bidi="ar"/>
              </w:rPr>
              <w:t>磋商小组根据供应商样品及要求进行比较，大米样品各项情况满足要求的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较满足的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一般的得</w:t>
            </w:r>
            <w:r>
              <w:rPr>
                <w:rFonts w:hint="eastAsia" w:ascii="宋体" w:hAnsi="宋体" w:cs="宋体"/>
                <w:color w:val="auto"/>
                <w:kern w:val="0"/>
                <w:szCs w:val="21"/>
                <w:lang w:val="en-US" w:eastAsia="zh-CN" w:bidi="ar"/>
              </w:rPr>
              <w:t>3分</w:t>
            </w:r>
            <w:r>
              <w:rPr>
                <w:rFonts w:hint="eastAsia" w:ascii="宋体" w:hAnsi="宋体" w:cs="宋体"/>
                <w:color w:val="auto"/>
                <w:kern w:val="0"/>
                <w:szCs w:val="21"/>
                <w:lang w:eastAsia="zh-CN" w:bidi="ar"/>
              </w:rPr>
              <w:t>，较不符合要求的得</w:t>
            </w:r>
            <w:r>
              <w:rPr>
                <w:rFonts w:hint="eastAsia" w:ascii="宋体" w:hAnsi="宋体" w:cs="宋体"/>
                <w:color w:val="auto"/>
                <w:kern w:val="0"/>
                <w:szCs w:val="21"/>
                <w:lang w:val="en-US" w:eastAsia="zh-CN" w:bidi="ar"/>
              </w:rPr>
              <w:t>1分，其他或未提供不得分。</w:t>
            </w:r>
          </w:p>
        </w:tc>
        <w:tc>
          <w:tcPr>
            <w:tcW w:w="661"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trPr>
        <w:tc>
          <w:tcPr>
            <w:tcW w:w="733" w:type="dxa"/>
            <w:vMerge w:val="continue"/>
            <w:vAlign w:val="center"/>
          </w:tcPr>
          <w:p>
            <w:pPr>
              <w:spacing w:line="240" w:lineRule="auto"/>
              <w:rPr>
                <w:color w:val="auto"/>
              </w:rPr>
            </w:pPr>
          </w:p>
        </w:tc>
        <w:tc>
          <w:tcPr>
            <w:tcW w:w="1371" w:type="dxa"/>
            <w:vMerge w:val="continue"/>
            <w:vAlign w:val="center"/>
          </w:tcPr>
          <w:p>
            <w:pPr>
              <w:spacing w:line="240" w:lineRule="auto"/>
              <w:rPr>
                <w:color w:val="auto"/>
              </w:rPr>
            </w:pPr>
          </w:p>
        </w:tc>
        <w:tc>
          <w:tcPr>
            <w:tcW w:w="6492" w:type="dxa"/>
            <w:vAlign w:val="center"/>
          </w:tcPr>
          <w:p>
            <w:pPr>
              <w:keepNext w:val="0"/>
              <w:keepLines w:val="0"/>
              <w:pageBreakBefore w:val="0"/>
              <w:widowControl/>
              <w:numPr>
                <w:ilvl w:val="0"/>
                <w:numId w:val="0"/>
              </w:numPr>
              <w:kinsoku/>
              <w:wordWrap/>
              <w:overflowPunct/>
              <w:topLinePunct w:val="0"/>
              <w:bidi w:val="0"/>
              <w:snapToGrid/>
              <w:spacing w:line="240" w:lineRule="auto"/>
              <w:jc w:val="both"/>
              <w:textAlignment w:val="center"/>
              <w:rPr>
                <w:rFonts w:hint="eastAsia" w:ascii="宋体" w:hAnsi="宋体" w:cs="宋体"/>
                <w:color w:val="auto"/>
                <w:kern w:val="0"/>
                <w:szCs w:val="21"/>
                <w:lang w:eastAsia="zh-CN" w:bidi="ar"/>
              </w:rPr>
            </w:pPr>
            <w:r>
              <w:rPr>
                <w:rFonts w:hint="eastAsia" w:ascii="宋体" w:hAnsi="宋体" w:cs="宋体"/>
                <w:b/>
                <w:bCs/>
                <w:color w:val="auto"/>
                <w:kern w:val="0"/>
                <w:szCs w:val="21"/>
                <w:lang w:val="en-US" w:eastAsia="zh-CN" w:bidi="ar"/>
              </w:rPr>
              <w:t>2、</w:t>
            </w:r>
            <w:r>
              <w:rPr>
                <w:rFonts w:hint="eastAsia" w:ascii="宋体" w:hAnsi="宋体" w:eastAsia="宋体" w:cs="宋体"/>
                <w:b/>
                <w:bCs/>
                <w:color w:val="auto"/>
                <w:sz w:val="21"/>
                <w:szCs w:val="21"/>
                <w:vertAlign w:val="baseline"/>
                <w:lang w:eastAsia="zh-CN"/>
              </w:rPr>
              <w:t>葵花籽油</w:t>
            </w:r>
            <w:bookmarkStart w:id="232" w:name="_GoBack"/>
            <w:bookmarkEnd w:id="232"/>
            <w:r>
              <w:rPr>
                <w:rFonts w:hint="eastAsia" w:ascii="宋体" w:hAnsi="宋体" w:cs="宋体"/>
                <w:b/>
                <w:bCs/>
                <w:color w:val="auto"/>
                <w:kern w:val="0"/>
                <w:szCs w:val="21"/>
                <w:lang w:val="en-US" w:eastAsia="zh-CN" w:bidi="ar"/>
              </w:rPr>
              <w:t>要求：</w:t>
            </w:r>
            <w:r>
              <w:rPr>
                <w:rFonts w:hint="eastAsia" w:ascii="宋体" w:hAnsi="宋体" w:cs="宋体"/>
                <w:color w:val="auto"/>
                <w:kern w:val="0"/>
                <w:szCs w:val="21"/>
                <w:lang w:bidi="ar"/>
              </w:rPr>
              <w:t>油体呈现</w:t>
            </w:r>
            <w:r>
              <w:rPr>
                <w:rFonts w:hint="eastAsia" w:ascii="宋体" w:hAnsi="宋体" w:cs="宋体"/>
                <w:color w:val="auto"/>
                <w:kern w:val="0"/>
                <w:szCs w:val="21"/>
                <w:lang w:eastAsia="zh-CN" w:bidi="ar"/>
              </w:rPr>
              <w:t>棕黄色或金黄色</w:t>
            </w:r>
            <w:r>
              <w:rPr>
                <w:rFonts w:hint="eastAsia" w:ascii="宋体" w:hAnsi="宋体" w:cs="宋体"/>
                <w:color w:val="auto"/>
                <w:kern w:val="0"/>
                <w:szCs w:val="21"/>
                <w:lang w:bidi="ar"/>
              </w:rPr>
              <w:t>，而且非常的澄清、透明，而且没有杂质和沉淀物</w:t>
            </w:r>
            <w:r>
              <w:rPr>
                <w:rFonts w:hint="eastAsia" w:ascii="宋体" w:hAnsi="宋体" w:cs="宋体"/>
                <w:color w:val="auto"/>
                <w:kern w:val="0"/>
                <w:szCs w:val="21"/>
                <w:lang w:eastAsia="zh-CN" w:bidi="ar"/>
              </w:rPr>
              <w:t>。</w:t>
            </w:r>
          </w:p>
          <w:p>
            <w:pPr>
              <w:keepNext w:val="0"/>
              <w:keepLines w:val="0"/>
              <w:pageBreakBefore w:val="0"/>
              <w:widowControl/>
              <w:numPr>
                <w:ilvl w:val="0"/>
                <w:numId w:val="0"/>
              </w:numPr>
              <w:kinsoku/>
              <w:wordWrap/>
              <w:overflowPunct/>
              <w:topLinePunct w:val="0"/>
              <w:bidi w:val="0"/>
              <w:snapToGrid/>
              <w:spacing w:line="240" w:lineRule="auto"/>
              <w:ind w:left="0" w:leftChars="0" w:firstLine="0" w:firstLineChars="0"/>
              <w:jc w:val="both"/>
              <w:textAlignment w:val="center"/>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kern w:val="0"/>
                <w:szCs w:val="21"/>
                <w:lang w:eastAsia="zh-CN" w:bidi="ar"/>
              </w:rPr>
              <w:t>磋商小组根据供应商样品及要求进行比较，油体样品各项情况满足要求的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较满足的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一般的得</w:t>
            </w:r>
            <w:r>
              <w:rPr>
                <w:rFonts w:hint="eastAsia" w:ascii="宋体" w:hAnsi="宋体" w:cs="宋体"/>
                <w:color w:val="auto"/>
                <w:kern w:val="0"/>
                <w:szCs w:val="21"/>
                <w:lang w:val="en-US" w:eastAsia="zh-CN" w:bidi="ar"/>
              </w:rPr>
              <w:t>3分</w:t>
            </w:r>
            <w:r>
              <w:rPr>
                <w:rFonts w:hint="eastAsia" w:ascii="宋体" w:hAnsi="宋体" w:cs="宋体"/>
                <w:color w:val="auto"/>
                <w:kern w:val="0"/>
                <w:szCs w:val="21"/>
                <w:lang w:eastAsia="zh-CN" w:bidi="ar"/>
              </w:rPr>
              <w:t>，较不符合要求的得</w:t>
            </w:r>
            <w:r>
              <w:rPr>
                <w:rFonts w:hint="eastAsia" w:ascii="宋体" w:hAnsi="宋体" w:cs="宋体"/>
                <w:color w:val="auto"/>
                <w:kern w:val="0"/>
                <w:szCs w:val="21"/>
                <w:lang w:val="en-US" w:eastAsia="zh-CN" w:bidi="ar"/>
              </w:rPr>
              <w:t>1分，其他或未提供不得分。</w:t>
            </w:r>
          </w:p>
        </w:tc>
        <w:tc>
          <w:tcPr>
            <w:tcW w:w="661" w:type="dxa"/>
            <w:vAlign w:val="center"/>
          </w:tcPr>
          <w:p>
            <w:pPr>
              <w:keepNext w:val="0"/>
              <w:keepLines w:val="0"/>
              <w:pageBreakBefore w:val="0"/>
              <w:widowControl/>
              <w:kinsoku/>
              <w:wordWrap/>
              <w:overflowPunct/>
              <w:topLinePunct w:val="0"/>
              <w:bidi w:val="0"/>
              <w:snapToGrid/>
              <w:spacing w:line="240" w:lineRule="auto"/>
              <w:ind w:left="0" w:leftChars="0"/>
              <w:textAlignment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trPr>
        <w:tc>
          <w:tcPr>
            <w:tcW w:w="733" w:type="dxa"/>
            <w:vMerge w:val="continue"/>
            <w:vAlign w:val="center"/>
          </w:tcPr>
          <w:p>
            <w:pPr>
              <w:spacing w:line="240" w:lineRule="auto"/>
              <w:rPr>
                <w:rFonts w:hint="eastAsia" w:ascii="宋体" w:hAnsi="宋体" w:cs="宋体"/>
                <w:color w:val="auto"/>
                <w:kern w:val="0"/>
                <w:szCs w:val="21"/>
                <w:lang w:bidi="ar"/>
              </w:rPr>
            </w:pPr>
          </w:p>
        </w:tc>
        <w:tc>
          <w:tcPr>
            <w:tcW w:w="1371" w:type="dxa"/>
            <w:vMerge w:val="continue"/>
            <w:vAlign w:val="center"/>
          </w:tcPr>
          <w:p>
            <w:pPr>
              <w:spacing w:line="240" w:lineRule="auto"/>
              <w:rPr>
                <w:rFonts w:hint="eastAsia" w:ascii="宋体" w:hAnsi="宋体" w:cs="宋体"/>
                <w:color w:val="auto"/>
                <w:kern w:val="0"/>
                <w:szCs w:val="21"/>
                <w:lang w:bidi="ar"/>
              </w:rPr>
            </w:pPr>
          </w:p>
        </w:tc>
        <w:tc>
          <w:tcPr>
            <w:tcW w:w="6492" w:type="dxa"/>
            <w:vAlign w:val="center"/>
          </w:tcPr>
          <w:p>
            <w:pPr>
              <w:keepNext w:val="0"/>
              <w:keepLines w:val="0"/>
              <w:pageBreakBefore w:val="0"/>
              <w:widowControl/>
              <w:numPr>
                <w:ilvl w:val="0"/>
                <w:numId w:val="0"/>
              </w:numPr>
              <w:kinsoku/>
              <w:wordWrap/>
              <w:overflowPunct/>
              <w:topLinePunct w:val="0"/>
              <w:bidi w:val="0"/>
              <w:snapToGrid/>
              <w:spacing w:line="240" w:lineRule="auto"/>
              <w:ind w:leftChars="0"/>
              <w:jc w:val="both"/>
              <w:textAlignment w:val="center"/>
              <w:rPr>
                <w:rFonts w:hint="eastAsia" w:ascii="宋体" w:hAnsi="宋体" w:cs="宋体"/>
                <w:color w:val="auto"/>
                <w:kern w:val="0"/>
                <w:szCs w:val="21"/>
                <w:lang w:eastAsia="zh-CN" w:bidi="ar"/>
              </w:rPr>
            </w:pPr>
            <w:r>
              <w:rPr>
                <w:rFonts w:hint="eastAsia" w:ascii="宋体" w:hAnsi="宋体" w:cs="宋体"/>
                <w:b/>
                <w:bCs/>
                <w:color w:val="auto"/>
                <w:kern w:val="0"/>
                <w:szCs w:val="21"/>
                <w:lang w:val="en-US" w:eastAsia="zh-CN" w:bidi="ar"/>
              </w:rPr>
              <w:t>3、干果礼盒要求：</w:t>
            </w:r>
            <w:r>
              <w:rPr>
                <w:rFonts w:hint="eastAsia" w:ascii="宋体" w:hAnsi="宋体" w:cs="宋体"/>
                <w:b w:val="0"/>
                <w:bCs w:val="0"/>
                <w:color w:val="auto"/>
                <w:kern w:val="0"/>
                <w:szCs w:val="21"/>
                <w:lang w:val="en-US" w:eastAsia="zh-CN" w:bidi="ar"/>
              </w:rPr>
              <w:t>干果礼盒</w:t>
            </w:r>
            <w:r>
              <w:rPr>
                <w:rFonts w:hint="eastAsia" w:ascii="宋体" w:hAnsi="宋体" w:cs="宋体"/>
                <w:color w:val="auto"/>
                <w:kern w:val="0"/>
                <w:szCs w:val="21"/>
                <w:lang w:bidi="ar"/>
              </w:rPr>
              <w:t>外包装：盒子完好，标识正确，美观方便发放携带；内包装：密封不漏气</w:t>
            </w:r>
            <w:r>
              <w:rPr>
                <w:rFonts w:hint="eastAsia" w:ascii="宋体" w:hAnsi="宋体" w:cs="宋体"/>
                <w:color w:val="auto"/>
                <w:kern w:val="0"/>
                <w:szCs w:val="21"/>
                <w:lang w:eastAsia="zh-CN" w:bidi="ar"/>
              </w:rPr>
              <w:t>。</w:t>
            </w:r>
          </w:p>
          <w:p>
            <w:pPr>
              <w:keepNext w:val="0"/>
              <w:keepLines w:val="0"/>
              <w:pageBreakBefore w:val="0"/>
              <w:widowControl/>
              <w:numPr>
                <w:ilvl w:val="0"/>
                <w:numId w:val="0"/>
              </w:numPr>
              <w:kinsoku/>
              <w:wordWrap/>
              <w:overflowPunct/>
              <w:topLinePunct w:val="0"/>
              <w:bidi w:val="0"/>
              <w:snapToGrid/>
              <w:spacing w:line="240" w:lineRule="auto"/>
              <w:ind w:left="0" w:leftChars="0" w:firstLine="0" w:firstLineChars="0"/>
              <w:jc w:val="both"/>
              <w:textAlignment w:val="center"/>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kern w:val="0"/>
                <w:szCs w:val="21"/>
                <w:lang w:eastAsia="zh-CN" w:bidi="ar"/>
              </w:rPr>
              <w:t>磋商小组根据供应商样品及要求进行比较，</w:t>
            </w:r>
            <w:r>
              <w:rPr>
                <w:rFonts w:hint="eastAsia" w:ascii="宋体" w:hAnsi="宋体" w:cs="宋体"/>
                <w:b w:val="0"/>
                <w:bCs w:val="0"/>
                <w:color w:val="auto"/>
                <w:kern w:val="0"/>
                <w:szCs w:val="21"/>
                <w:lang w:val="en-US" w:eastAsia="zh-CN" w:bidi="ar"/>
              </w:rPr>
              <w:t>干果</w:t>
            </w:r>
            <w:r>
              <w:rPr>
                <w:rFonts w:hint="eastAsia" w:ascii="宋体" w:hAnsi="宋体" w:cs="宋体"/>
                <w:color w:val="auto"/>
                <w:kern w:val="0"/>
                <w:szCs w:val="21"/>
                <w:lang w:eastAsia="zh-CN" w:bidi="ar"/>
              </w:rPr>
              <w:t>礼盒样品各项情况满足要求的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较满足的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一般的得</w:t>
            </w:r>
            <w:r>
              <w:rPr>
                <w:rFonts w:hint="eastAsia" w:ascii="宋体" w:hAnsi="宋体" w:cs="宋体"/>
                <w:color w:val="auto"/>
                <w:kern w:val="0"/>
                <w:szCs w:val="21"/>
                <w:lang w:val="en-US" w:eastAsia="zh-CN" w:bidi="ar"/>
              </w:rPr>
              <w:t>3分</w:t>
            </w:r>
            <w:r>
              <w:rPr>
                <w:rFonts w:hint="eastAsia" w:ascii="宋体" w:hAnsi="宋体" w:cs="宋体"/>
                <w:color w:val="auto"/>
                <w:kern w:val="0"/>
                <w:szCs w:val="21"/>
                <w:lang w:eastAsia="zh-CN" w:bidi="ar"/>
              </w:rPr>
              <w:t>，较不符合要求的得</w:t>
            </w:r>
            <w:r>
              <w:rPr>
                <w:rFonts w:hint="eastAsia" w:ascii="宋体" w:hAnsi="宋体" w:cs="宋体"/>
                <w:color w:val="auto"/>
                <w:kern w:val="0"/>
                <w:szCs w:val="21"/>
                <w:lang w:val="en-US" w:eastAsia="zh-CN" w:bidi="ar"/>
              </w:rPr>
              <w:t>1分，其他或未提供不得分。</w:t>
            </w:r>
          </w:p>
        </w:tc>
        <w:tc>
          <w:tcPr>
            <w:tcW w:w="661" w:type="dxa"/>
            <w:vAlign w:val="center"/>
          </w:tcPr>
          <w:p>
            <w:pPr>
              <w:keepNext w:val="0"/>
              <w:keepLines w:val="0"/>
              <w:pageBreakBefore w:val="0"/>
              <w:widowControl/>
              <w:kinsoku/>
              <w:wordWrap/>
              <w:overflowPunct/>
              <w:topLinePunct w:val="0"/>
              <w:bidi w:val="0"/>
              <w:snapToGrid/>
              <w:spacing w:line="240" w:lineRule="auto"/>
              <w:ind w:left="0" w:leftChars="0"/>
              <w:textAlignment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733" w:type="dxa"/>
            <w:vMerge w:val="continue"/>
            <w:vAlign w:val="center"/>
          </w:tcPr>
          <w:p>
            <w:pPr>
              <w:spacing w:line="240" w:lineRule="auto"/>
              <w:rPr>
                <w:rFonts w:hint="eastAsia" w:ascii="宋体" w:hAnsi="宋体" w:cs="宋体"/>
                <w:color w:val="auto"/>
                <w:kern w:val="0"/>
                <w:szCs w:val="21"/>
                <w:lang w:bidi="ar"/>
              </w:rPr>
            </w:pPr>
          </w:p>
        </w:tc>
        <w:tc>
          <w:tcPr>
            <w:tcW w:w="1371" w:type="dxa"/>
            <w:vMerge w:val="continue"/>
            <w:vAlign w:val="center"/>
          </w:tcPr>
          <w:p>
            <w:pPr>
              <w:spacing w:line="240" w:lineRule="auto"/>
              <w:rPr>
                <w:rFonts w:hint="eastAsia" w:ascii="宋体" w:hAnsi="宋体" w:cs="宋体"/>
                <w:color w:val="auto"/>
                <w:kern w:val="0"/>
                <w:szCs w:val="21"/>
                <w:lang w:bidi="ar"/>
              </w:rPr>
            </w:pPr>
          </w:p>
        </w:tc>
        <w:tc>
          <w:tcPr>
            <w:tcW w:w="6492" w:type="dxa"/>
            <w:vAlign w:val="center"/>
          </w:tcPr>
          <w:p>
            <w:pPr>
              <w:numPr>
                <w:ilvl w:val="0"/>
                <w:numId w:val="0"/>
              </w:numPr>
              <w:spacing w:line="240" w:lineRule="auto"/>
              <w:ind w:leftChars="0"/>
              <w:rPr>
                <w:rFonts w:hint="eastAsia" w:ascii="宋体" w:hAnsi="宋体" w:eastAsia="宋体" w:cs="宋体"/>
                <w:color w:val="auto"/>
                <w:kern w:val="0"/>
                <w:szCs w:val="21"/>
                <w:lang w:val="en-US" w:eastAsia="zh-CN" w:bidi="ar"/>
              </w:rPr>
            </w:pPr>
            <w:r>
              <w:rPr>
                <w:rFonts w:hint="eastAsia"/>
                <w:b/>
                <w:bCs/>
                <w:color w:val="auto"/>
                <w:lang w:val="en-US" w:eastAsia="zh-CN"/>
              </w:rPr>
              <w:t>4、鸡蛋要求：</w:t>
            </w:r>
            <w:r>
              <w:rPr>
                <w:rFonts w:hint="eastAsia" w:ascii="宋体" w:hAnsi="宋体" w:eastAsia="宋体" w:cs="宋体"/>
                <w:color w:val="auto"/>
                <w:kern w:val="0"/>
                <w:szCs w:val="21"/>
                <w:lang w:val="en-US" w:eastAsia="zh-CN" w:bidi="ar"/>
              </w:rPr>
              <w:t>鸡蛋整体包装比例，质感、外观、方便提携、不易破损，鸡蛋外形圆润、均匀、无明显杂质。</w:t>
            </w:r>
          </w:p>
          <w:p>
            <w:pPr>
              <w:numPr>
                <w:ilvl w:val="0"/>
                <w:numId w:val="0"/>
              </w:numPr>
              <w:spacing w:line="240" w:lineRule="auto"/>
              <w:ind w:leftChars="0"/>
              <w:outlineLvl w:val="9"/>
              <w:rPr>
                <w:rFonts w:hint="eastAsia"/>
                <w:color w:val="auto"/>
                <w:lang w:val="en-US" w:eastAsia="zh-CN"/>
              </w:rPr>
            </w:pPr>
            <w:r>
              <w:rPr>
                <w:rFonts w:hint="eastAsia" w:ascii="宋体" w:hAnsi="宋体" w:cs="宋体"/>
                <w:color w:val="auto"/>
                <w:kern w:val="0"/>
                <w:szCs w:val="21"/>
                <w:lang w:eastAsia="zh-CN" w:bidi="ar"/>
              </w:rPr>
              <w:t>磋商小组根据供应商样品及要求进行比较，鸡蛋样品各项情况满足要求的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较满足的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一般的得</w:t>
            </w:r>
            <w:r>
              <w:rPr>
                <w:rFonts w:hint="eastAsia" w:ascii="宋体" w:hAnsi="宋体" w:cs="宋体"/>
                <w:color w:val="auto"/>
                <w:kern w:val="0"/>
                <w:szCs w:val="21"/>
                <w:lang w:val="en-US" w:eastAsia="zh-CN" w:bidi="ar"/>
              </w:rPr>
              <w:t>3分</w:t>
            </w:r>
            <w:r>
              <w:rPr>
                <w:rFonts w:hint="eastAsia" w:ascii="宋体" w:hAnsi="宋体" w:cs="宋体"/>
                <w:color w:val="auto"/>
                <w:kern w:val="0"/>
                <w:szCs w:val="21"/>
                <w:lang w:eastAsia="zh-CN" w:bidi="ar"/>
              </w:rPr>
              <w:t>，较不符合要求的得</w:t>
            </w:r>
            <w:r>
              <w:rPr>
                <w:rFonts w:hint="eastAsia" w:ascii="宋体" w:hAnsi="宋体" w:cs="宋体"/>
                <w:color w:val="auto"/>
                <w:kern w:val="0"/>
                <w:szCs w:val="21"/>
                <w:lang w:val="en-US" w:eastAsia="zh-CN" w:bidi="ar"/>
              </w:rPr>
              <w:t>1分，其他或未提供不得分。</w:t>
            </w:r>
          </w:p>
        </w:tc>
        <w:tc>
          <w:tcPr>
            <w:tcW w:w="661" w:type="dxa"/>
            <w:vAlign w:val="center"/>
          </w:tcPr>
          <w:p>
            <w:pPr>
              <w:spacing w:line="240" w:lineRule="auto"/>
              <w:rPr>
                <w:rFonts w:hint="eastAsia"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733" w:type="dxa"/>
            <w:vMerge w:val="continue"/>
            <w:vAlign w:val="center"/>
          </w:tcPr>
          <w:p>
            <w:pPr>
              <w:spacing w:line="240" w:lineRule="auto"/>
              <w:rPr>
                <w:rFonts w:hint="eastAsia" w:ascii="宋体" w:hAnsi="宋体" w:cs="宋体"/>
                <w:color w:val="auto"/>
                <w:kern w:val="0"/>
                <w:szCs w:val="21"/>
                <w:lang w:bidi="ar"/>
              </w:rPr>
            </w:pPr>
          </w:p>
        </w:tc>
        <w:tc>
          <w:tcPr>
            <w:tcW w:w="1371" w:type="dxa"/>
            <w:vMerge w:val="continue"/>
            <w:vAlign w:val="center"/>
          </w:tcPr>
          <w:p>
            <w:pPr>
              <w:spacing w:line="240" w:lineRule="auto"/>
              <w:rPr>
                <w:rFonts w:hint="eastAsia" w:ascii="宋体" w:hAnsi="宋体" w:cs="宋体"/>
                <w:color w:val="auto"/>
                <w:kern w:val="0"/>
                <w:szCs w:val="21"/>
                <w:lang w:bidi="ar"/>
              </w:rPr>
            </w:pPr>
          </w:p>
        </w:tc>
        <w:tc>
          <w:tcPr>
            <w:tcW w:w="6492" w:type="dxa"/>
            <w:vAlign w:val="center"/>
          </w:tcPr>
          <w:p>
            <w:pPr>
              <w:numPr>
                <w:ilvl w:val="0"/>
                <w:numId w:val="0"/>
              </w:numPr>
              <w:spacing w:line="240" w:lineRule="auto"/>
              <w:ind w:leftChars="0"/>
              <w:rPr>
                <w:rFonts w:hint="eastAsia" w:ascii="宋体" w:hAnsi="宋体" w:eastAsia="宋体" w:cs="宋体"/>
                <w:color w:val="auto"/>
                <w:kern w:val="0"/>
                <w:szCs w:val="21"/>
                <w:lang w:val="en-US" w:eastAsia="zh-CN" w:bidi="ar"/>
              </w:rPr>
            </w:pPr>
            <w:r>
              <w:rPr>
                <w:rFonts w:hint="eastAsia"/>
                <w:b/>
                <w:bCs/>
                <w:color w:val="auto"/>
                <w:lang w:val="en-US" w:eastAsia="zh-CN"/>
              </w:rPr>
              <w:t>5、坚果礼盒要求：</w:t>
            </w:r>
            <w:r>
              <w:rPr>
                <w:rFonts w:hint="eastAsia"/>
                <w:b w:val="0"/>
                <w:bCs w:val="0"/>
                <w:color w:val="auto"/>
                <w:lang w:val="en-US" w:eastAsia="zh-CN"/>
              </w:rPr>
              <w:t>坚果礼盒</w:t>
            </w:r>
            <w:r>
              <w:rPr>
                <w:rFonts w:hint="eastAsia" w:ascii="宋体" w:hAnsi="宋体" w:cs="宋体"/>
                <w:color w:val="auto"/>
                <w:kern w:val="0"/>
                <w:szCs w:val="21"/>
                <w:lang w:bidi="ar"/>
              </w:rPr>
              <w:t>整体包装比例，质感、外观、方便提携，粒粒新鲜，无变质情况</w:t>
            </w:r>
            <w:r>
              <w:rPr>
                <w:rFonts w:hint="eastAsia" w:ascii="宋体" w:hAnsi="宋体" w:eastAsia="宋体" w:cs="宋体"/>
                <w:color w:val="auto"/>
                <w:kern w:val="0"/>
                <w:szCs w:val="21"/>
                <w:lang w:val="en-US" w:eastAsia="zh-CN" w:bidi="ar"/>
              </w:rPr>
              <w:t>。</w:t>
            </w:r>
          </w:p>
          <w:p>
            <w:pPr>
              <w:spacing w:line="240" w:lineRule="auto"/>
              <w:rPr>
                <w:rFonts w:hint="eastAsia" w:ascii="宋体" w:hAnsi="宋体" w:eastAsia="宋体" w:cs="宋体"/>
                <w:color w:val="auto"/>
                <w:kern w:val="0"/>
                <w:szCs w:val="21"/>
                <w:lang w:val="en-US" w:eastAsia="zh-CN" w:bidi="ar"/>
              </w:rPr>
            </w:pPr>
            <w:r>
              <w:rPr>
                <w:rFonts w:hint="eastAsia" w:ascii="宋体" w:hAnsi="宋体" w:cs="宋体"/>
                <w:color w:val="auto"/>
                <w:kern w:val="0"/>
                <w:szCs w:val="21"/>
                <w:lang w:eastAsia="zh-CN" w:bidi="ar"/>
              </w:rPr>
              <w:t>磋商小组根据供应商样品及要求进行比较，坚果礼盒样品各项情况满足要求的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较满足的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4</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一般的得</w:t>
            </w:r>
            <w:r>
              <w:rPr>
                <w:rFonts w:hint="eastAsia" w:ascii="宋体" w:hAnsi="宋体" w:cs="宋体"/>
                <w:color w:val="auto"/>
                <w:kern w:val="0"/>
                <w:szCs w:val="21"/>
                <w:lang w:val="en-US" w:eastAsia="zh-CN" w:bidi="ar"/>
              </w:rPr>
              <w:t>3分</w:t>
            </w:r>
            <w:r>
              <w:rPr>
                <w:rFonts w:hint="eastAsia" w:ascii="宋体" w:hAnsi="宋体" w:cs="宋体"/>
                <w:color w:val="auto"/>
                <w:kern w:val="0"/>
                <w:szCs w:val="21"/>
                <w:lang w:eastAsia="zh-CN" w:bidi="ar"/>
              </w:rPr>
              <w:t>，较不符合要求的得</w:t>
            </w:r>
            <w:r>
              <w:rPr>
                <w:rFonts w:hint="eastAsia" w:ascii="宋体" w:hAnsi="宋体" w:cs="宋体"/>
                <w:color w:val="auto"/>
                <w:kern w:val="0"/>
                <w:szCs w:val="21"/>
                <w:lang w:val="en-US" w:eastAsia="zh-CN" w:bidi="ar"/>
              </w:rPr>
              <w:t>1分，其他或未提供不得分。</w:t>
            </w:r>
          </w:p>
        </w:tc>
        <w:tc>
          <w:tcPr>
            <w:tcW w:w="661" w:type="dxa"/>
            <w:vAlign w:val="center"/>
          </w:tcPr>
          <w:p>
            <w:pPr>
              <w:spacing w:line="240" w:lineRule="auto"/>
              <w:rPr>
                <w:rFonts w:hint="eastAsia"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733"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1" w:type="dxa"/>
            <w:vAlign w:val="center"/>
          </w:tcPr>
          <w:p>
            <w:pPr>
              <w:spacing w:line="240" w:lineRule="auto"/>
              <w:jc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Cs w:val="21"/>
                <w:lang w:bidi="ar"/>
              </w:rPr>
              <w:t>增值服务</w:t>
            </w:r>
          </w:p>
        </w:tc>
        <w:tc>
          <w:tcPr>
            <w:tcW w:w="6492" w:type="dxa"/>
            <w:vAlign w:val="center"/>
          </w:tcPr>
          <w:p>
            <w:pPr>
              <w:spacing w:line="240" w:lineRule="auto"/>
              <w:rPr>
                <w:rFonts w:hint="eastAsia" w:ascii="宋体" w:hAnsi="宋体" w:eastAsia="宋体" w:cs="宋体"/>
                <w:color w:val="auto"/>
                <w:kern w:val="0"/>
                <w:sz w:val="21"/>
                <w:szCs w:val="21"/>
                <w:lang w:val="en-US" w:eastAsia="zh-CN" w:bidi="ar"/>
              </w:rPr>
            </w:pPr>
            <w:r>
              <w:rPr>
                <w:rFonts w:hint="eastAsia" w:ascii="宋体" w:hAnsi="宋体" w:cs="宋体"/>
                <w:color w:val="auto"/>
                <w:kern w:val="0"/>
                <w:szCs w:val="21"/>
                <w:lang w:bidi="ar"/>
              </w:rPr>
              <w:t>供应商提供除了采购内容外，</w:t>
            </w:r>
            <w:r>
              <w:rPr>
                <w:rFonts w:hint="eastAsia" w:ascii="宋体" w:hAnsi="宋体" w:cs="宋体"/>
                <w:color w:val="auto"/>
                <w:kern w:val="0"/>
                <w:szCs w:val="21"/>
                <w:lang w:eastAsia="zh-CN" w:bidi="ar"/>
              </w:rPr>
              <w:t>有</w:t>
            </w:r>
            <w:r>
              <w:rPr>
                <w:rFonts w:hint="eastAsia" w:ascii="宋体" w:hAnsi="宋体" w:cs="宋体"/>
                <w:color w:val="auto"/>
                <w:kern w:val="0"/>
                <w:szCs w:val="21"/>
                <w:lang w:bidi="ar"/>
              </w:rPr>
              <w:t>额外附赠的产品得</w:t>
            </w: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分。</w:t>
            </w:r>
          </w:p>
        </w:tc>
        <w:tc>
          <w:tcPr>
            <w:tcW w:w="661" w:type="dxa"/>
            <w:vAlign w:val="center"/>
          </w:tcPr>
          <w:p>
            <w:pPr>
              <w:spacing w:line="240" w:lineRule="auto"/>
              <w:jc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733" w:type="dxa"/>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总分</w:t>
            </w:r>
          </w:p>
        </w:tc>
        <w:tc>
          <w:tcPr>
            <w:tcW w:w="8524" w:type="dxa"/>
            <w:gridSpan w:val="3"/>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color w:val="auto"/>
          <w:szCs w:val="21"/>
        </w:rPr>
      </w:pPr>
      <w:bookmarkStart w:id="110" w:name="_Toc30868"/>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10"/>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firstLine="42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11" w:name="_Toc18437"/>
      <w:r>
        <w:rPr>
          <w:rFonts w:hint="eastAsia" w:asciiTheme="minorEastAsia" w:hAnsiTheme="minorEastAsia" w:eastAsiaTheme="minorEastAsia" w:cstheme="minorEastAsia"/>
          <w:b/>
          <w:color w:val="auto"/>
          <w:szCs w:val="21"/>
          <w:lang w:val="en-US" w:eastAsia="zh-CN"/>
        </w:rPr>
        <w:t>五、磋商及评审步骤</w:t>
      </w:r>
      <w:bookmarkEnd w:id="111"/>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b w:val="0"/>
          <w:color w:val="auto"/>
          <w:kern w:val="0"/>
          <w:szCs w:val="21"/>
        </w:rPr>
      </w:pPr>
      <w:bookmarkStart w:id="112" w:name="_Toc318643471"/>
      <w:bookmarkStart w:id="113" w:name="_Toc211783328"/>
      <w:bookmarkStart w:id="114" w:name="_Toc7958"/>
      <w:r>
        <w:rPr>
          <w:rFonts w:hint="eastAsia" w:asciiTheme="minorEastAsia" w:hAnsiTheme="minorEastAsia" w:eastAsiaTheme="minorEastAsia" w:cstheme="minorEastAsia"/>
          <w:color w:val="auto"/>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r>
        <w:rPr>
          <w:rFonts w:hint="eastAsia" w:asciiTheme="minorEastAsia" w:hAnsiTheme="minorEastAsia" w:eastAsiaTheme="minorEastAsia" w:cstheme="minorEastAsia"/>
          <w:color w:val="auto"/>
          <w:sz w:val="36"/>
          <w:szCs w:val="36"/>
        </w:rPr>
        <w:t>合同书</w:t>
      </w:r>
      <w:bookmarkEnd w:id="112"/>
      <w:bookmarkEnd w:id="113"/>
      <w:r>
        <w:rPr>
          <w:rFonts w:hint="eastAsia" w:asciiTheme="minorEastAsia" w:hAnsiTheme="minorEastAsia" w:eastAsiaTheme="minorEastAsia" w:cstheme="minorEastAsia"/>
          <w:color w:val="auto"/>
          <w:sz w:val="36"/>
          <w:szCs w:val="36"/>
          <w:lang w:val="en-US" w:eastAsia="zh-CN"/>
        </w:rPr>
        <w:t>格式</w:t>
      </w:r>
      <w:bookmarkEnd w:id="114"/>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1"/>
        <w:spacing w:line="240" w:lineRule="auto"/>
        <w:ind w:firstLine="416"/>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color w:val="auto"/>
          <w:kern w:val="0"/>
          <w:szCs w:val="21"/>
        </w:rPr>
      </w:pPr>
      <w:r>
        <w:rPr>
          <w:rFonts w:hint="eastAsia" w:asciiTheme="minorEastAsia" w:hAnsiTheme="minorEastAsia" w:eastAsiaTheme="minorEastAsia" w:cstheme="minorEastAsia"/>
          <w:b/>
          <w:bCs w:val="0"/>
          <w:color w:val="auto"/>
          <w:kern w:val="0"/>
          <w:szCs w:val="21"/>
        </w:rPr>
        <w:t>4.</w:t>
      </w:r>
      <w:r>
        <w:rPr>
          <w:rFonts w:hint="eastAsia" w:asciiTheme="minorEastAsia" w:hAnsiTheme="minorEastAsia" w:eastAsiaTheme="minorEastAsia" w:cstheme="minorEastAsia"/>
          <w:b/>
          <w:bCs w:val="0"/>
          <w:color w:val="auto"/>
          <w:kern w:val="0"/>
          <w:szCs w:val="21"/>
        </w:rPr>
        <w:tab/>
      </w:r>
      <w:r>
        <w:rPr>
          <w:rFonts w:hint="eastAsia" w:asciiTheme="minorEastAsia" w:hAnsiTheme="minorEastAsia" w:eastAsiaTheme="minorEastAsia" w:cstheme="minorEastAsia"/>
          <w:b/>
          <w:bCs w:val="0"/>
          <w:color w:val="auto"/>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w:t>
      </w:r>
      <w:r>
        <w:rPr>
          <w:rFonts w:hint="eastAsia" w:asciiTheme="minorEastAsia" w:hAnsiTheme="minorEastAsia" w:eastAsiaTheme="minorEastAsia" w:cstheme="minorEastAsia"/>
          <w:color w:val="auto"/>
          <w:kern w:val="0"/>
          <w:szCs w:val="21"/>
          <w:lang w:val="en-US" w:eastAsia="zh-CN"/>
        </w:rPr>
        <w:t>协议</w:t>
      </w:r>
      <w:r>
        <w:rPr>
          <w:rFonts w:hint="eastAsia" w:asciiTheme="minorEastAsia" w:hAnsiTheme="minorEastAsia" w:eastAsiaTheme="minorEastAsia" w:cstheme="minorEastAsia"/>
          <w:color w:val="auto"/>
          <w:kern w:val="0"/>
          <w:szCs w:val="21"/>
        </w:rPr>
        <w:t>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rFonts w:hint="eastAsia"/>
          <w:color w:val="auto"/>
        </w:rPr>
      </w:pPr>
      <w:r>
        <w:rPr>
          <w:rFonts w:hint="eastAsia" w:asciiTheme="minorEastAsia" w:hAnsiTheme="minorEastAsia" w:eastAsiaTheme="minorEastAsia" w:cstheme="minorEastAsia"/>
          <w:color w:val="auto"/>
          <w:szCs w:val="21"/>
        </w:rPr>
        <w:t>合同签订地址：</w:t>
      </w:r>
    </w:p>
    <w:p>
      <w:pPr>
        <w:pStyle w:val="3"/>
        <w:numPr>
          <w:ilvl w:val="0"/>
          <w:numId w:val="4"/>
        </w:numPr>
        <w:jc w:val="center"/>
        <w:rPr>
          <w:rFonts w:hint="eastAsia" w:asciiTheme="minorEastAsia" w:hAnsiTheme="minorEastAsia" w:eastAsiaTheme="minorEastAsia" w:cstheme="minorEastAsia"/>
          <w:color w:val="auto"/>
          <w:sz w:val="36"/>
          <w:szCs w:val="36"/>
        </w:rPr>
      </w:pPr>
      <w:bookmarkStart w:id="115" w:name="_Toc32354"/>
      <w:r>
        <w:rPr>
          <w:rFonts w:hint="eastAsia" w:asciiTheme="minorEastAsia" w:hAnsiTheme="minorEastAsia" w:eastAsiaTheme="minorEastAsia" w:cstheme="minorEastAsia"/>
          <w:color w:val="auto"/>
          <w:sz w:val="36"/>
          <w:szCs w:val="36"/>
        </w:rPr>
        <w:t>竞争性磋商响应文件格式</w:t>
      </w:r>
      <w:bookmarkEnd w:id="115"/>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b/>
          <w:color w:val="auto"/>
          <w:sz w:val="84"/>
          <w:szCs w:val="84"/>
        </w:rPr>
      </w:pP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16" w:name="_Toc23858"/>
      <w:bookmarkStart w:id="117"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18" w:name="_Toc360174584"/>
      <w:bookmarkStart w:id="119" w:name="_Toc264644272"/>
      <w:bookmarkStart w:id="120" w:name="_Toc11320441"/>
      <w:bookmarkStart w:id="121" w:name="_Toc533331084"/>
      <w:bookmarkStart w:id="122" w:name="_Toc533330957"/>
      <w:bookmarkStart w:id="123" w:name="_Toc211783342"/>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18"/>
      <w:bookmarkEnd w:id="119"/>
    </w:p>
    <w:p>
      <w:pPr>
        <w:autoSpaceDE w:val="0"/>
        <w:autoSpaceDN w:val="0"/>
        <w:adjustRightInd w:val="0"/>
        <w:rPr>
          <w:rFonts w:hint="eastAsia" w:asciiTheme="minorEastAsia" w:hAnsiTheme="minorEastAsia" w:eastAsiaTheme="minorEastAsia" w:cstheme="minorEastAsia"/>
          <w:b/>
          <w:bCs/>
          <w:color w:val="auto"/>
          <w:szCs w:val="21"/>
        </w:rPr>
      </w:pPr>
    </w:p>
    <w:p>
      <w:pPr>
        <w:autoSpaceDE w:val="0"/>
        <w:autoSpaceDN w:val="0"/>
        <w:adjustRightInd w:val="0"/>
        <w:spacing w:line="360" w:lineRule="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ascii="宋体" w:hAnsi="宋体" w:eastAsia="宋体" w:cs="宋体"/>
          <w:b/>
          <w:color w:val="auto"/>
          <w:sz w:val="21"/>
          <w:szCs w:val="21"/>
          <w:lang w:val="en-US" w:eastAsia="zh-CN"/>
        </w:rPr>
        <w:t>投标</w:t>
      </w:r>
      <w:r>
        <w:rPr>
          <w:rFonts w:hint="eastAsia" w:ascii="宋体" w:hAnsi="宋体" w:eastAsia="宋体" w:cs="宋体"/>
          <w:b/>
          <w:color w:val="auto"/>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24" w:name="_Toc21743"/>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24"/>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color w:val="auto"/>
        </w:rPr>
      </w:pPr>
    </w:p>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25" w:name="_Toc15789"/>
      <w:bookmarkStart w:id="126" w:name="_Toc479184125"/>
      <w:bookmarkStart w:id="127" w:name="_Toc20006"/>
      <w:bookmarkStart w:id="128" w:name="_Toc30144"/>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25"/>
      <w:bookmarkEnd w:id="126"/>
      <w:bookmarkEnd w:id="127"/>
      <w:bookmarkEnd w:id="128"/>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货物</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29" w:name="_Toc7513"/>
      <w:bookmarkStart w:id="130" w:name="_Toc13969"/>
      <w:bookmarkStart w:id="131" w:name="_Toc479184126"/>
      <w:bookmarkStart w:id="132" w:name="_Toc24205"/>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29"/>
      <w:bookmarkEnd w:id="130"/>
      <w:bookmarkEnd w:id="131"/>
      <w:bookmarkEnd w:id="132"/>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33" w:name="_Toc30245"/>
      <w:bookmarkStart w:id="134" w:name="_Toc29904"/>
      <w:bookmarkStart w:id="135" w:name="_Toc424832832"/>
      <w:bookmarkStart w:id="136" w:name="_Toc479184127"/>
      <w:bookmarkStart w:id="137" w:name="_Toc30476"/>
      <w:bookmarkStart w:id="138" w:name="_Toc360120184"/>
      <w:bookmarkStart w:id="139" w:name="_Toc10986"/>
      <w:bookmarkStart w:id="140" w:name="_Toc432149008"/>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33"/>
      <w:bookmarkEnd w:id="134"/>
      <w:bookmarkEnd w:id="135"/>
      <w:bookmarkEnd w:id="136"/>
      <w:bookmarkEnd w:id="137"/>
      <w:bookmarkEnd w:id="138"/>
      <w:bookmarkEnd w:id="139"/>
      <w:bookmarkEnd w:id="140"/>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rPr>
              <w:t>粘贴</w:t>
            </w: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1" w:name="_Toc422466732"/>
      <w:bookmarkStart w:id="142" w:name="_Toc432149006"/>
      <w:r>
        <w:rPr>
          <w:rFonts w:hint="eastAsia" w:asciiTheme="minorEastAsia" w:hAnsiTheme="minorEastAsia" w:eastAsiaTheme="minorEastAsia" w:cstheme="minorEastAsia"/>
          <w:b/>
          <w:bCs/>
          <w:color w:val="auto"/>
          <w:sz w:val="24"/>
        </w:rPr>
        <w:br w:type="page"/>
      </w:r>
      <w:bookmarkStart w:id="143" w:name="_Toc19882"/>
      <w:bookmarkStart w:id="144" w:name="_Toc4301"/>
      <w:bookmarkStart w:id="145" w:name="_Toc4741"/>
      <w:bookmarkStart w:id="146" w:name="_Toc479184128"/>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、报价一览表</w:t>
      </w:r>
      <w:bookmarkEnd w:id="141"/>
      <w:bookmarkEnd w:id="142"/>
      <w:bookmarkEnd w:id="143"/>
      <w:bookmarkEnd w:id="144"/>
      <w:bookmarkEnd w:id="145"/>
      <w:bookmarkEnd w:id="146"/>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且须精确到小数点后两位</w:t>
      </w:r>
      <w:r>
        <w:rPr>
          <w:rFonts w:hint="eastAsia" w:asciiTheme="minorEastAsia" w:hAnsiTheme="minorEastAsia" w:eastAsiaTheme="minorEastAsia" w:cstheme="minorEastAsia"/>
          <w:color w:val="auto"/>
        </w:rPr>
        <w:t>。</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（3）此表除保留在竞争性磋商响应文件中外，另复制一份与法定代表人授权书（原件）、保证金缴纳证明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（复印件）一起另外密封装在一个小信封中，作为</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记录之用。</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47" w:name="_Toc460258117"/>
      <w:bookmarkStart w:id="148" w:name="_Toc259028723"/>
      <w:bookmarkStart w:id="149" w:name="_Toc424832831"/>
      <w:bookmarkStart w:id="150" w:name="_Toc432149007"/>
      <w:r>
        <w:rPr>
          <w:rFonts w:hint="eastAsia" w:asciiTheme="minorEastAsia" w:hAnsiTheme="minorEastAsia" w:eastAsiaTheme="minorEastAsia" w:cstheme="minorEastAsia"/>
          <w:b/>
          <w:bCs/>
          <w:color w:val="auto"/>
          <w:sz w:val="24"/>
        </w:rPr>
        <w:br w:type="page"/>
      </w:r>
      <w:bookmarkStart w:id="151" w:name="_Toc479184129"/>
      <w:bookmarkStart w:id="152" w:name="_Toc1079"/>
      <w:bookmarkStart w:id="153" w:name="_Toc18559"/>
      <w:bookmarkStart w:id="154" w:name="_Toc3144"/>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w:t>
      </w:r>
      <w:bookmarkEnd w:id="147"/>
      <w:bookmarkEnd w:id="148"/>
      <w:bookmarkEnd w:id="151"/>
      <w:bookmarkEnd w:id="152"/>
      <w:bookmarkEnd w:id="153"/>
      <w:r>
        <w:rPr>
          <w:rFonts w:hint="eastAsia" w:asciiTheme="minorEastAsia" w:hAnsiTheme="minorEastAsia" w:eastAsiaTheme="minorEastAsia" w:cstheme="minorEastAsia"/>
          <w:b/>
          <w:bCs/>
          <w:color w:val="auto"/>
          <w:szCs w:val="21"/>
          <w:lang w:eastAsia="zh-CN"/>
        </w:rPr>
        <w:t>报价费用构成表</w:t>
      </w:r>
      <w:bookmarkEnd w:id="154"/>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w:t>
      </w:r>
      <w:r>
        <w:rPr>
          <w:rFonts w:hint="eastAsia" w:asciiTheme="minorEastAsia" w:hAnsiTheme="minorEastAsia" w:eastAsiaTheme="minorEastAsia" w:cstheme="minorEastAsia"/>
          <w:color w:val="auto"/>
          <w:szCs w:val="21"/>
          <w:lang w:eastAsia="zh-CN"/>
        </w:rPr>
        <w:t>且须</w:t>
      </w:r>
      <w:r>
        <w:rPr>
          <w:rFonts w:hint="eastAsia" w:asciiTheme="minorEastAsia" w:hAnsiTheme="minorEastAsia" w:eastAsiaTheme="minorEastAsia" w:cstheme="minorEastAsia"/>
          <w:color w:val="auto"/>
          <w:szCs w:val="21"/>
        </w:rPr>
        <w:t>精确到</w:t>
      </w:r>
      <w:r>
        <w:rPr>
          <w:rFonts w:hint="eastAsia" w:asciiTheme="minorEastAsia" w:hAnsiTheme="minorEastAsia" w:eastAsiaTheme="minorEastAsia" w:cstheme="minorEastAsia"/>
          <w:color w:val="auto"/>
          <w:szCs w:val="21"/>
          <w:lang w:eastAsia="zh-CN"/>
        </w:rPr>
        <w:t>小数点后两位</w:t>
      </w:r>
      <w:r>
        <w:rPr>
          <w:rFonts w:hint="eastAsia" w:asciiTheme="minorEastAsia" w:hAnsiTheme="minorEastAsia" w:eastAsiaTheme="minorEastAsia" w:cstheme="minorEastAsia"/>
          <w:color w:val="auto"/>
          <w:szCs w:val="21"/>
        </w:rPr>
        <w:t>。</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5" w:name="_Toc28656"/>
      <w:bookmarkStart w:id="156" w:name="_Toc479184130"/>
      <w:bookmarkStart w:id="157" w:name="_Toc66"/>
      <w:bookmarkStart w:id="158" w:name="_Toc26825"/>
      <w:r>
        <w:rPr>
          <w:rFonts w:hint="eastAsia" w:asciiTheme="minorEastAsia" w:hAnsiTheme="minorEastAsia" w:eastAsiaTheme="minorEastAsia" w:cstheme="minorEastAsia"/>
          <w:b/>
          <w:bCs/>
          <w:color w:val="auto"/>
          <w:szCs w:val="21"/>
          <w:lang w:val="en-US" w:eastAsia="zh-CN"/>
        </w:rPr>
        <w:t>七</w:t>
      </w:r>
      <w:r>
        <w:rPr>
          <w:rFonts w:hint="eastAsia" w:asciiTheme="minorEastAsia" w:hAnsiTheme="minorEastAsia" w:eastAsiaTheme="minorEastAsia" w:cstheme="minorEastAsia"/>
          <w:b/>
          <w:bCs/>
          <w:color w:val="auto"/>
          <w:szCs w:val="21"/>
        </w:rPr>
        <w:t>、耗材清单</w:t>
      </w:r>
      <w:bookmarkEnd w:id="155"/>
      <w:bookmarkEnd w:id="156"/>
      <w:bookmarkEnd w:id="157"/>
      <w:bookmarkEnd w:id="158"/>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9" w:name="_Toc7535"/>
      <w:bookmarkStart w:id="160" w:name="_Toc479184131"/>
      <w:bookmarkStart w:id="161" w:name="_Toc32726"/>
      <w:bookmarkStart w:id="162" w:name="_Toc26501"/>
      <w:r>
        <w:rPr>
          <w:rFonts w:hint="eastAsia" w:asciiTheme="minorEastAsia" w:hAnsiTheme="minorEastAsia" w:eastAsiaTheme="minorEastAsia" w:cstheme="minorEastAsia"/>
          <w:b/>
          <w:bCs/>
          <w:color w:val="auto"/>
          <w:szCs w:val="21"/>
          <w:lang w:val="en-US" w:eastAsia="zh-CN"/>
        </w:rPr>
        <w:t>八、拟投入设备/备件、工具情况</w:t>
      </w:r>
      <w:bookmarkEnd w:id="159"/>
      <w:bookmarkEnd w:id="160"/>
      <w:bookmarkEnd w:id="161"/>
      <w:bookmarkEnd w:id="162"/>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63" w:name="_Toc10449"/>
      <w:bookmarkStart w:id="164" w:name="_Toc27053"/>
      <w:bookmarkStart w:id="165" w:name="_Toc479184132"/>
      <w:bookmarkStart w:id="166" w:name="_Toc450827818"/>
      <w:bookmarkStart w:id="167" w:name="_Toc12313"/>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63"/>
      <w:bookmarkEnd w:id="164"/>
      <w:bookmarkEnd w:id="165"/>
      <w:bookmarkEnd w:id="166"/>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67"/>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68" w:name="_Toc422466736"/>
      <w:bookmarkStart w:id="169" w:name="_Toc1591"/>
      <w:bookmarkStart w:id="170" w:name="_Toc432149012"/>
      <w:bookmarkStart w:id="171" w:name="_Toc17270"/>
      <w:bookmarkStart w:id="172" w:name="_Toc479184133"/>
      <w:bookmarkStart w:id="173" w:name="_Toc28200"/>
      <w:r>
        <w:rPr>
          <w:rFonts w:hint="eastAsia" w:asciiTheme="minorEastAsia" w:hAnsiTheme="minorEastAsia" w:eastAsiaTheme="minorEastAsia" w:cstheme="minorEastAsia"/>
          <w:b/>
          <w:bCs/>
          <w:color w:val="auto"/>
          <w:szCs w:val="21"/>
          <w:lang w:val="en-US" w:eastAsia="zh-CN"/>
        </w:rPr>
        <w:t>十</w:t>
      </w:r>
      <w:r>
        <w:rPr>
          <w:rFonts w:hint="eastAsia" w:asciiTheme="minorEastAsia" w:hAnsiTheme="minorEastAsia" w:eastAsiaTheme="minorEastAsia" w:cstheme="minorEastAsia"/>
          <w:b/>
          <w:bCs/>
          <w:color w:val="auto"/>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74" w:name="_Toc32060"/>
      <w:bookmarkStart w:id="175" w:name="_Toc479184134"/>
      <w:bookmarkStart w:id="176" w:name="_Toc28283"/>
      <w:bookmarkStart w:id="177" w:name="_Toc362935521"/>
      <w:bookmarkStart w:id="178" w:name="_Toc432149013"/>
      <w:bookmarkStart w:id="179" w:name="_Toc18816"/>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color w:val="auto"/>
          <w:kern w:val="0"/>
          <w:szCs w:val="21"/>
          <w:lang w:eastAsia="zh-CN"/>
        </w:rPr>
        <w:t>一</w:t>
      </w:r>
      <w:r>
        <w:rPr>
          <w:rFonts w:hint="eastAsia" w:asciiTheme="minorEastAsia" w:hAnsiTheme="minorEastAsia" w:eastAsiaTheme="minorEastAsia" w:cstheme="minorEastAsia"/>
          <w:b/>
          <w:color w:val="auto"/>
          <w:kern w:val="0"/>
          <w:szCs w:val="21"/>
        </w:rPr>
        <w:t>、</w:t>
      </w:r>
      <w:r>
        <w:rPr>
          <w:rFonts w:hint="eastAsia" w:asciiTheme="minorEastAsia" w:hAnsiTheme="minorEastAsia" w:eastAsiaTheme="minorEastAsia" w:cstheme="minorEastAsia"/>
          <w:b/>
          <w:bCs/>
          <w:color w:val="auto"/>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color w:val="auto"/>
          <w:szCs w:val="21"/>
        </w:rPr>
        <w:br w:type="textWrapping"/>
      </w:r>
      <w:bookmarkEnd w:id="179"/>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80" w:name="_Toc454806053"/>
      <w:bookmarkStart w:id="181"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2" w:name="_Toc479184135"/>
      <w:bookmarkStart w:id="183" w:name="_Toc30455"/>
      <w:bookmarkStart w:id="184" w:name="_Toc8374"/>
      <w:bookmarkStart w:id="185" w:name="_Toc4834"/>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二</w:t>
      </w:r>
      <w:r>
        <w:rPr>
          <w:rFonts w:hint="eastAsia" w:asciiTheme="minorEastAsia" w:hAnsiTheme="minorEastAsia" w:eastAsiaTheme="minorEastAsia" w:cstheme="minorEastAsia"/>
          <w:b/>
          <w:bCs/>
          <w:color w:val="auto"/>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86" w:name="_Toc26838"/>
      <w:bookmarkStart w:id="187" w:name="_Toc432149014"/>
      <w:bookmarkStart w:id="188" w:name="_Toc422466737"/>
      <w:bookmarkStart w:id="189" w:name="_Toc479184136"/>
      <w:bookmarkStart w:id="190" w:name="_Toc8711"/>
      <w:bookmarkStart w:id="191" w:name="_Toc10429"/>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2" w:name="_Toc259028731"/>
      <w:bookmarkStart w:id="193" w:name="_Toc17331"/>
      <w:bookmarkStart w:id="194" w:name="_Toc17527"/>
      <w:bookmarkStart w:id="195" w:name="_Toc479184137"/>
      <w:bookmarkStart w:id="196" w:name="_Toc103"/>
      <w:bookmarkStart w:id="197" w:name="_Toc450827823"/>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198" w:name="_Toc364868916"/>
      <w:bookmarkStart w:id="199" w:name="_Toc5793"/>
      <w:bookmarkStart w:id="200" w:name="_Toc427239751"/>
      <w:bookmarkStart w:id="201" w:name="_Toc290207179"/>
      <w:bookmarkStart w:id="202" w:name="_Toc358447587"/>
      <w:bookmarkStart w:id="203" w:name="_Toc32187"/>
      <w:bookmarkStart w:id="204" w:name="_Toc18555"/>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kern w:val="0"/>
          <w:szCs w:val="21"/>
        </w:rPr>
      </w:pPr>
      <w:bookmarkStart w:id="205" w:name="_Toc6332"/>
      <w:r>
        <w:rPr>
          <w:rFonts w:hint="eastAsia" w:asciiTheme="minorEastAsia" w:hAnsiTheme="minorEastAsia" w:eastAsiaTheme="minorEastAsia" w:cstheme="minorEastAsia"/>
          <w:b/>
          <w:bCs/>
          <w:color w:val="auto"/>
          <w:kern w:val="0"/>
          <w:szCs w:val="21"/>
          <w:lang w:val="en-US" w:eastAsia="zh-CN"/>
        </w:rPr>
        <w:t>十五、</w:t>
      </w:r>
      <w:bookmarkEnd w:id="198"/>
      <w:bookmarkEnd w:id="199"/>
      <w:bookmarkEnd w:id="200"/>
      <w:bookmarkEnd w:id="201"/>
      <w:bookmarkEnd w:id="202"/>
      <w:bookmarkEnd w:id="203"/>
      <w:bookmarkEnd w:id="204"/>
      <w:bookmarkStart w:id="206" w:name="_Toc27229"/>
      <w:bookmarkStart w:id="207" w:name="_Toc29785"/>
      <w:bookmarkStart w:id="208" w:name="_Toc460258123"/>
      <w:bookmarkStart w:id="209" w:name="_Toc479184138"/>
      <w:r>
        <w:rPr>
          <w:rFonts w:hint="eastAsia" w:asciiTheme="minorEastAsia" w:hAnsiTheme="minorEastAsia" w:eastAsiaTheme="minorEastAsia" w:cstheme="minorEastAsia"/>
          <w:b/>
          <w:bCs/>
          <w:color w:val="auto"/>
          <w:kern w:val="0"/>
          <w:szCs w:val="21"/>
        </w:rPr>
        <w:t>报价技术文件</w:t>
      </w:r>
      <w:bookmarkEnd w:id="205"/>
      <w:bookmarkEnd w:id="206"/>
      <w:bookmarkEnd w:id="207"/>
      <w:bookmarkEnd w:id="208"/>
      <w:bookmarkEnd w:id="209"/>
    </w:p>
    <w:p>
      <w:pPr>
        <w:rPr>
          <w:rFonts w:hint="eastAsia" w:asciiTheme="minorEastAsia" w:hAnsiTheme="minorEastAsia" w:eastAsiaTheme="minorEastAsia" w:cstheme="minorEastAsia"/>
          <w:color w:val="auto"/>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10" w:name="_Toc432149016"/>
      <w:bookmarkStart w:id="211" w:name="_Toc355802499"/>
      <w:bookmarkStart w:id="212" w:name="_Toc22465"/>
      <w:bookmarkStart w:id="213" w:name="_Toc479184140"/>
      <w:bookmarkStart w:id="214" w:name="_Toc422466739"/>
      <w:bookmarkStart w:id="215" w:name="_Toc8098"/>
      <w:bookmarkStart w:id="216" w:name="_Toc356836516"/>
      <w:bookmarkStart w:id="217" w:name="_Toc12119"/>
      <w:bookmarkStart w:id="218" w:name="_Toc2101"/>
      <w:bookmarkStart w:id="219" w:name="_Toc26126"/>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六</w:t>
      </w:r>
      <w:r>
        <w:rPr>
          <w:rFonts w:hint="eastAsia" w:asciiTheme="minorEastAsia" w:hAnsiTheme="minorEastAsia" w:eastAsiaTheme="minorEastAsia" w:cstheme="minorEastAsia"/>
          <w:b/>
          <w:color w:val="auto"/>
        </w:rPr>
        <w:t>、中小企业声明函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19"/>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color w:val="auto"/>
          <w:spacing w:val="6"/>
          <w:szCs w:val="21"/>
        </w:rPr>
        <w:t>______（请填写：中型、小型、微型）企业</w:t>
      </w:r>
      <w:bookmarkEnd w:id="220"/>
      <w:r>
        <w:rPr>
          <w:rFonts w:hint="eastAsia" w:asciiTheme="minorEastAsia" w:hAnsiTheme="minorEastAsia" w:eastAsiaTheme="minorEastAsia" w:cstheme="minorEastAsia"/>
          <w:color w:val="auto"/>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附证明材料：</w:t>
      </w:r>
    </w:p>
    <w:p>
      <w:pPr>
        <w:numPr>
          <w:ilvl w:val="0"/>
          <w:numId w:val="45"/>
        </w:numPr>
        <w:spacing w:line="360" w:lineRule="auto"/>
        <w:ind w:firstLine="446" w:firstLineChars="200"/>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提供</w:t>
      </w:r>
      <w:r>
        <w:rPr>
          <w:rFonts w:hint="eastAsia" w:asciiTheme="minorEastAsia" w:hAnsiTheme="minorEastAsia" w:eastAsiaTheme="minorEastAsia" w:cstheme="minorEastAsia"/>
          <w:b/>
          <w:bCs/>
          <w:color w:val="auto"/>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color w:val="auto"/>
          <w:spacing w:val="6"/>
          <w:szCs w:val="21"/>
          <w:lang w:val="en-US" w:eastAsia="zh-CN"/>
        </w:rPr>
        <w:t>料。</w:t>
      </w:r>
    </w:p>
    <w:p>
      <w:pPr>
        <w:numPr>
          <w:ilvl w:val="0"/>
          <w:numId w:val="45"/>
        </w:numPr>
        <w:spacing w:line="360" w:lineRule="auto"/>
        <w:ind w:firstLine="446" w:firstLineChars="200"/>
        <w:rPr>
          <w:rFonts w:hint="eastAsia"/>
          <w:color w:val="auto"/>
          <w:lang w:val="en-US" w:eastAsia="zh-CN"/>
        </w:rPr>
      </w:pPr>
      <w:r>
        <w:rPr>
          <w:rFonts w:hint="eastAsia" w:asciiTheme="minorEastAsia" w:hAnsiTheme="minorEastAsia" w:eastAsiaTheme="minorEastAsia" w:cstheme="minorEastAsia"/>
          <w:b/>
          <w:bCs/>
          <w:color w:val="auto"/>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t xml:space="preserve"> </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p>
      <w:pPr>
        <w:autoSpaceDE w:val="0"/>
        <w:autoSpaceDN w:val="0"/>
        <w:adjustRightInd w:val="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 xml:space="preserve">              </w:t>
      </w:r>
    </w:p>
    <w:bookmarkEnd w:id="120"/>
    <w:bookmarkEnd w:id="121"/>
    <w:bookmarkEnd w:id="122"/>
    <w:bookmarkEnd w:id="123"/>
    <w:p>
      <w:pPr>
        <w:numPr>
          <w:ilvl w:val="0"/>
          <w:numId w:val="0"/>
        </w:numPr>
        <w:adjustRightInd w:val="0"/>
        <w:snapToGrid w:val="0"/>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spacing w:val="6"/>
          <w:szCs w:val="21"/>
        </w:rPr>
        <w:br w:type="page"/>
      </w:r>
      <w:bookmarkStart w:id="221" w:name="_Toc26897"/>
      <w:bookmarkStart w:id="222" w:name="_Toc479184141"/>
      <w:bookmarkStart w:id="223" w:name="_Toc4320"/>
      <w:bookmarkStart w:id="224" w:name="_Toc30406"/>
      <w:bookmarkStart w:id="225" w:name="_Toc7229"/>
      <w:bookmarkStart w:id="226" w:name="_Toc476839034"/>
      <w:r>
        <w:rPr>
          <w:rFonts w:hint="eastAsia" w:asciiTheme="minorEastAsia" w:hAnsiTheme="minorEastAsia" w:eastAsiaTheme="minorEastAsia" w:cstheme="minorEastAsia"/>
          <w:b/>
          <w:bCs/>
          <w:color w:val="auto"/>
          <w:spacing w:val="6"/>
          <w:szCs w:val="21"/>
          <w:lang w:val="en-US" w:eastAsia="zh-CN"/>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1"/>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27" w:name="_Toc21843"/>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十八</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28" w:name="_Toc20002"/>
      <w:r>
        <w:rPr>
          <w:rFonts w:hint="eastAsia" w:asciiTheme="minorEastAsia" w:hAnsiTheme="minorEastAsia" w:eastAsiaTheme="minorEastAsia" w:cstheme="minorEastAsia"/>
          <w:b/>
          <w:color w:val="auto"/>
          <w:lang w:val="en-US" w:eastAsia="zh-CN"/>
        </w:rPr>
        <w:t>十九、节能环保产品证明材料（若符合）</w:t>
      </w:r>
      <w:bookmarkEnd w:id="228"/>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29" w:name="_Toc4769"/>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22"/>
      <w:bookmarkEnd w:id="223"/>
      <w:bookmarkEnd w:id="224"/>
      <w:bookmarkEnd w:id="225"/>
      <w:bookmarkEnd w:id="226"/>
      <w:bookmarkEnd w:id="229"/>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line="360" w:lineRule="auto"/>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spacing w:line="360" w:lineRule="auto"/>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30" w:name="_Toc10829"/>
      <w:bookmarkStart w:id="231" w:name="_Toc16716"/>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D757A492"/>
    <w:multiLevelType w:val="singleLevel"/>
    <w:tmpl w:val="D757A492"/>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8">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1"/>
  </w:num>
  <w:num w:numId="3">
    <w:abstractNumId w:val="19"/>
  </w:num>
  <w:num w:numId="4">
    <w:abstractNumId w:val="28"/>
  </w:num>
  <w:num w:numId="5">
    <w:abstractNumId w:val="14"/>
  </w:num>
  <w:num w:numId="6">
    <w:abstractNumId w:val="13"/>
  </w:num>
  <w:num w:numId="7">
    <w:abstractNumId w:val="2"/>
  </w:num>
  <w:num w:numId="8">
    <w:abstractNumId w:val="32"/>
  </w:num>
  <w:num w:numId="9">
    <w:abstractNumId w:val="16"/>
  </w:num>
  <w:num w:numId="10">
    <w:abstractNumId w:val="9"/>
  </w:num>
  <w:num w:numId="11">
    <w:abstractNumId w:val="15"/>
  </w:num>
  <w:num w:numId="12">
    <w:abstractNumId w:val="34"/>
  </w:num>
  <w:num w:numId="13">
    <w:abstractNumId w:val="44"/>
  </w:num>
  <w:num w:numId="14">
    <w:abstractNumId w:val="45"/>
  </w:num>
  <w:num w:numId="15">
    <w:abstractNumId w:val="27"/>
  </w:num>
  <w:num w:numId="16">
    <w:abstractNumId w:val="30"/>
  </w:num>
  <w:num w:numId="17">
    <w:abstractNumId w:val="33"/>
  </w:num>
  <w:num w:numId="18">
    <w:abstractNumId w:val="35"/>
  </w:num>
  <w:num w:numId="19">
    <w:abstractNumId w:val="4"/>
  </w:num>
  <w:num w:numId="20">
    <w:abstractNumId w:val="37"/>
  </w:num>
  <w:num w:numId="21">
    <w:abstractNumId w:val="6"/>
  </w:num>
  <w:num w:numId="22">
    <w:abstractNumId w:val="25"/>
  </w:num>
  <w:num w:numId="23">
    <w:abstractNumId w:val="21"/>
  </w:num>
  <w:num w:numId="24">
    <w:abstractNumId w:val="40"/>
  </w:num>
  <w:num w:numId="25">
    <w:abstractNumId w:val="12"/>
  </w:num>
  <w:num w:numId="26">
    <w:abstractNumId w:val="26"/>
  </w:num>
  <w:num w:numId="27">
    <w:abstractNumId w:val="8"/>
  </w:num>
  <w:num w:numId="28">
    <w:abstractNumId w:val="39"/>
  </w:num>
  <w:num w:numId="29">
    <w:abstractNumId w:val="43"/>
  </w:num>
  <w:num w:numId="30">
    <w:abstractNumId w:val="29"/>
  </w:num>
  <w:num w:numId="31">
    <w:abstractNumId w:val="23"/>
  </w:num>
  <w:num w:numId="32">
    <w:abstractNumId w:val="10"/>
  </w:num>
  <w:num w:numId="33">
    <w:abstractNumId w:val="20"/>
  </w:num>
  <w:num w:numId="34">
    <w:abstractNumId w:val="42"/>
  </w:num>
  <w:num w:numId="35">
    <w:abstractNumId w:val="24"/>
  </w:num>
  <w:num w:numId="36">
    <w:abstractNumId w:val="1"/>
  </w:num>
  <w:num w:numId="37">
    <w:abstractNumId w:val="41"/>
  </w:num>
  <w:num w:numId="38">
    <w:abstractNumId w:val="36"/>
  </w:num>
  <w:num w:numId="39">
    <w:abstractNumId w:val="17"/>
  </w:num>
  <w:num w:numId="40">
    <w:abstractNumId w:val="31"/>
  </w:num>
  <w:num w:numId="41">
    <w:abstractNumId w:val="3"/>
  </w:num>
  <w:num w:numId="42">
    <w:abstractNumId w:val="18"/>
  </w:num>
  <w:num w:numId="43">
    <w:abstractNumId w:val="22"/>
  </w:num>
  <w:num w:numId="44">
    <w:abstractNumId w:val="7"/>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442A09"/>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CF4780"/>
    <w:rsid w:val="05FA06DD"/>
    <w:rsid w:val="06023A8F"/>
    <w:rsid w:val="0611621E"/>
    <w:rsid w:val="063F258E"/>
    <w:rsid w:val="065044F8"/>
    <w:rsid w:val="0653482B"/>
    <w:rsid w:val="068927CA"/>
    <w:rsid w:val="06B7286F"/>
    <w:rsid w:val="06C116BD"/>
    <w:rsid w:val="06C767F8"/>
    <w:rsid w:val="06EA2FBD"/>
    <w:rsid w:val="06ED1770"/>
    <w:rsid w:val="06FE4AAE"/>
    <w:rsid w:val="070157D1"/>
    <w:rsid w:val="07117CDC"/>
    <w:rsid w:val="07354BE2"/>
    <w:rsid w:val="07506DDE"/>
    <w:rsid w:val="078360F1"/>
    <w:rsid w:val="079555F7"/>
    <w:rsid w:val="07AA21A6"/>
    <w:rsid w:val="07B323DD"/>
    <w:rsid w:val="07B759FD"/>
    <w:rsid w:val="07CB1191"/>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E75800"/>
    <w:rsid w:val="0CF02600"/>
    <w:rsid w:val="0D162766"/>
    <w:rsid w:val="0D30615A"/>
    <w:rsid w:val="0D4A590E"/>
    <w:rsid w:val="0D50445B"/>
    <w:rsid w:val="0D7807F1"/>
    <w:rsid w:val="0D895A46"/>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A03F81"/>
    <w:rsid w:val="0FC5121F"/>
    <w:rsid w:val="0FC52200"/>
    <w:rsid w:val="0FC57219"/>
    <w:rsid w:val="0FF11896"/>
    <w:rsid w:val="0FF743B8"/>
    <w:rsid w:val="104114BC"/>
    <w:rsid w:val="104F21E7"/>
    <w:rsid w:val="10522A43"/>
    <w:rsid w:val="105950B7"/>
    <w:rsid w:val="10681B45"/>
    <w:rsid w:val="10D545EB"/>
    <w:rsid w:val="10DF7B93"/>
    <w:rsid w:val="10E51E7E"/>
    <w:rsid w:val="110045E6"/>
    <w:rsid w:val="1109548A"/>
    <w:rsid w:val="11156035"/>
    <w:rsid w:val="111F2499"/>
    <w:rsid w:val="11296D36"/>
    <w:rsid w:val="1146103D"/>
    <w:rsid w:val="116C7384"/>
    <w:rsid w:val="12305D0B"/>
    <w:rsid w:val="12434D16"/>
    <w:rsid w:val="124B307E"/>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6F047E"/>
    <w:rsid w:val="199E02FC"/>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C60A0"/>
    <w:rsid w:val="1C261B3D"/>
    <w:rsid w:val="1C353006"/>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9F608B"/>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81E88"/>
    <w:rsid w:val="20A06A24"/>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D966A6"/>
    <w:rsid w:val="25FE15DC"/>
    <w:rsid w:val="26806C09"/>
    <w:rsid w:val="26863962"/>
    <w:rsid w:val="268F15B2"/>
    <w:rsid w:val="26983FA4"/>
    <w:rsid w:val="26FA6E39"/>
    <w:rsid w:val="271E4603"/>
    <w:rsid w:val="27264DFC"/>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C30A0"/>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E42B9F"/>
    <w:rsid w:val="2AF74E25"/>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51298D"/>
    <w:rsid w:val="2D6345E9"/>
    <w:rsid w:val="2D7E4209"/>
    <w:rsid w:val="2D9B288E"/>
    <w:rsid w:val="2DBD42B5"/>
    <w:rsid w:val="2DCB5DC1"/>
    <w:rsid w:val="2DCE5309"/>
    <w:rsid w:val="2DE2242A"/>
    <w:rsid w:val="2E4225F7"/>
    <w:rsid w:val="2E463849"/>
    <w:rsid w:val="2E5A5340"/>
    <w:rsid w:val="2E6E73D5"/>
    <w:rsid w:val="2E81141D"/>
    <w:rsid w:val="2E9A7ADA"/>
    <w:rsid w:val="2EC2396D"/>
    <w:rsid w:val="2EF80558"/>
    <w:rsid w:val="2F1B0798"/>
    <w:rsid w:val="2F4B24A3"/>
    <w:rsid w:val="2F4F0438"/>
    <w:rsid w:val="2F506BFB"/>
    <w:rsid w:val="2F7E2CC0"/>
    <w:rsid w:val="2F921764"/>
    <w:rsid w:val="2F98405A"/>
    <w:rsid w:val="2FD11EB8"/>
    <w:rsid w:val="2FE1749B"/>
    <w:rsid w:val="303D5772"/>
    <w:rsid w:val="306E40F7"/>
    <w:rsid w:val="306F4499"/>
    <w:rsid w:val="30B15581"/>
    <w:rsid w:val="30B93848"/>
    <w:rsid w:val="30BB37BA"/>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F7140"/>
    <w:rsid w:val="34755DB1"/>
    <w:rsid w:val="349E0FB2"/>
    <w:rsid w:val="34A96A1A"/>
    <w:rsid w:val="34B370D1"/>
    <w:rsid w:val="34CA52FD"/>
    <w:rsid w:val="34E622D6"/>
    <w:rsid w:val="35043E4D"/>
    <w:rsid w:val="3518700F"/>
    <w:rsid w:val="352F2FF3"/>
    <w:rsid w:val="35375748"/>
    <w:rsid w:val="35486C73"/>
    <w:rsid w:val="35743E3F"/>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7FF206B"/>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CB1880"/>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50FB5"/>
    <w:rsid w:val="3F982DCA"/>
    <w:rsid w:val="3FCB5632"/>
    <w:rsid w:val="3FD12D26"/>
    <w:rsid w:val="3FDE4917"/>
    <w:rsid w:val="3FE2412F"/>
    <w:rsid w:val="402F3ADF"/>
    <w:rsid w:val="40306F5A"/>
    <w:rsid w:val="40476BB3"/>
    <w:rsid w:val="40546FB6"/>
    <w:rsid w:val="40554803"/>
    <w:rsid w:val="407A60D5"/>
    <w:rsid w:val="407D4F24"/>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8571EC"/>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8E6A9E"/>
    <w:rsid w:val="46BC623F"/>
    <w:rsid w:val="46D855B9"/>
    <w:rsid w:val="470D2C74"/>
    <w:rsid w:val="471F2A44"/>
    <w:rsid w:val="477570F1"/>
    <w:rsid w:val="47AD33FA"/>
    <w:rsid w:val="47B41AAA"/>
    <w:rsid w:val="47BD25F0"/>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524AEA"/>
    <w:rsid w:val="4D551B2F"/>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C56067"/>
    <w:rsid w:val="4FD11AC0"/>
    <w:rsid w:val="4FEA4E33"/>
    <w:rsid w:val="502F75EB"/>
    <w:rsid w:val="50400243"/>
    <w:rsid w:val="50494336"/>
    <w:rsid w:val="50784012"/>
    <w:rsid w:val="50813C12"/>
    <w:rsid w:val="5087463E"/>
    <w:rsid w:val="50A11680"/>
    <w:rsid w:val="50B77550"/>
    <w:rsid w:val="50C773AE"/>
    <w:rsid w:val="50CD6602"/>
    <w:rsid w:val="50E6022F"/>
    <w:rsid w:val="510D0F23"/>
    <w:rsid w:val="51197B59"/>
    <w:rsid w:val="51615030"/>
    <w:rsid w:val="51627812"/>
    <w:rsid w:val="51C136D4"/>
    <w:rsid w:val="51D33F6D"/>
    <w:rsid w:val="51DB1448"/>
    <w:rsid w:val="52045DB4"/>
    <w:rsid w:val="522C275E"/>
    <w:rsid w:val="524C13A2"/>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806F19"/>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9775E1"/>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68503B"/>
    <w:rsid w:val="5B872AE6"/>
    <w:rsid w:val="5BA77753"/>
    <w:rsid w:val="5BB60E53"/>
    <w:rsid w:val="5BC025EF"/>
    <w:rsid w:val="5C1203C7"/>
    <w:rsid w:val="5C1F35AE"/>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E1AF2"/>
    <w:rsid w:val="5EB62A77"/>
    <w:rsid w:val="5EB80355"/>
    <w:rsid w:val="5EBB2226"/>
    <w:rsid w:val="5EBE5F24"/>
    <w:rsid w:val="5EC027C6"/>
    <w:rsid w:val="5EF07004"/>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425C7D"/>
    <w:rsid w:val="617162E9"/>
    <w:rsid w:val="61744103"/>
    <w:rsid w:val="61A52BAA"/>
    <w:rsid w:val="61FA0AE4"/>
    <w:rsid w:val="623438BB"/>
    <w:rsid w:val="62352B2C"/>
    <w:rsid w:val="624B10F0"/>
    <w:rsid w:val="624F3E48"/>
    <w:rsid w:val="62635981"/>
    <w:rsid w:val="628F7A2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1541F8"/>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66D6B"/>
    <w:rsid w:val="68375AD4"/>
    <w:rsid w:val="683870E8"/>
    <w:rsid w:val="68457681"/>
    <w:rsid w:val="684977D5"/>
    <w:rsid w:val="68552C50"/>
    <w:rsid w:val="685D34E7"/>
    <w:rsid w:val="68A8123A"/>
    <w:rsid w:val="68B84F4C"/>
    <w:rsid w:val="68DE5B0C"/>
    <w:rsid w:val="69055229"/>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7E5C7C"/>
    <w:rsid w:val="6D885EAB"/>
    <w:rsid w:val="6D953F0C"/>
    <w:rsid w:val="6DB67EBB"/>
    <w:rsid w:val="6DEF52E3"/>
    <w:rsid w:val="6E0E6A1E"/>
    <w:rsid w:val="6E2D763E"/>
    <w:rsid w:val="6E420FB1"/>
    <w:rsid w:val="6E6B46D3"/>
    <w:rsid w:val="6E953983"/>
    <w:rsid w:val="6E95768E"/>
    <w:rsid w:val="6EA14900"/>
    <w:rsid w:val="6EB27AA3"/>
    <w:rsid w:val="6EBD1CFE"/>
    <w:rsid w:val="6EF9461D"/>
    <w:rsid w:val="6F1348E9"/>
    <w:rsid w:val="6F2A01FE"/>
    <w:rsid w:val="6F2A71A4"/>
    <w:rsid w:val="6F9415EA"/>
    <w:rsid w:val="6F9526A3"/>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1F62920"/>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223C2A"/>
    <w:rsid w:val="753504B8"/>
    <w:rsid w:val="75466A74"/>
    <w:rsid w:val="757F267E"/>
    <w:rsid w:val="758418D8"/>
    <w:rsid w:val="75A17528"/>
    <w:rsid w:val="75AA6AC3"/>
    <w:rsid w:val="75B749A9"/>
    <w:rsid w:val="75CB1443"/>
    <w:rsid w:val="75CD3F16"/>
    <w:rsid w:val="761A34DA"/>
    <w:rsid w:val="76781DCD"/>
    <w:rsid w:val="76D84698"/>
    <w:rsid w:val="775865D7"/>
    <w:rsid w:val="775A33B3"/>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76672B"/>
    <w:rsid w:val="7DC111D1"/>
    <w:rsid w:val="7DC43A43"/>
    <w:rsid w:val="7DC74225"/>
    <w:rsid w:val="7DDA69EF"/>
    <w:rsid w:val="7DDD18D5"/>
    <w:rsid w:val="7E3B17FE"/>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0</TotalTime>
  <ScaleCrop>false</ScaleCrop>
  <LinksUpToDate>false</LinksUpToDate>
  <CharactersWithSpaces>29889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everything</cp:lastModifiedBy>
  <cp:lastPrinted>2019-09-01T07:55:00Z</cp:lastPrinted>
  <dcterms:modified xsi:type="dcterms:W3CDTF">2020-12-16T09:14:37Z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