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HGDXW20-179</w:t>
            </w:r>
            <w:r>
              <w:rPr>
                <w:rFonts w:hint="eastAsia" w:asciiTheme="minorEastAsia" w:hAnsiTheme="minorEastAsia" w:eastAsiaTheme="minorEastAsia" w:cstheme="minorEastAsia"/>
                <w:b/>
                <w:color w:val="auto"/>
                <w:sz w:val="28"/>
                <w:lang w:val="en-US" w:eastAsia="zh-CN"/>
              </w:rPr>
              <w:t>/ZJZB-202010-284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湖北工业大学经济与管理学院国际贸易实务及外贸从业竞赛综合实训软件采购项目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eastAsia="zh-CN"/>
              </w:rPr>
              <w:t>湖北工业大学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2020年10月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tabs>
          <w:tab w:val="center" w:pos="4597"/>
          <w:tab w:val="left" w:pos="6772"/>
        </w:tabs>
        <w:jc w:val="left"/>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ab/>
      </w:r>
      <w:r>
        <w:rPr>
          <w:rFonts w:hint="eastAsia" w:asciiTheme="minorEastAsia" w:hAnsiTheme="minorEastAsia" w:eastAsiaTheme="minorEastAsia" w:cstheme="minorEastAsia"/>
          <w:b/>
          <w:bCs/>
          <w:sz w:val="44"/>
          <w:szCs w:val="44"/>
          <w:lang w:val="zh-CN"/>
        </w:rPr>
        <w:t>目  录</w:t>
      </w:r>
      <w:r>
        <w:rPr>
          <w:rFonts w:hint="eastAsia" w:asciiTheme="minorEastAsia" w:hAnsiTheme="minorEastAsia" w:eastAsiaTheme="minorEastAsia" w:cstheme="minorEastAsia"/>
          <w:b/>
          <w:bCs/>
          <w:sz w:val="44"/>
          <w:szCs w:val="44"/>
          <w:lang w:val="zh-CN"/>
        </w:rPr>
        <w:tab/>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_Toc1628 </w:instrText>
      </w:r>
      <w:r>
        <w:rPr>
          <w:rFonts w:hint="eastAsia" w:asciiTheme="minorEastAsia" w:hAnsiTheme="minorEastAsia" w:eastAsiaTheme="minorEastAsia" w:cstheme="minorEastAsia"/>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_Toc1628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_Toc24710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_Toc24710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_Toc20667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_Toc20667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_Toc30193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_Toc30193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_Toc3841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_Toc3841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_Toc11052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_Toc11052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_Toc23624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_Toc23624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_Toc17673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_Toc17673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_Toc12218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_Toc12218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_Toc30016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_Toc30016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_Toc30354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_Toc5340 </w:instrText>
      </w:r>
      <w:r>
        <w:fldChar w:fldCharType="separate"/>
      </w:r>
      <w:r>
        <w:t>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_Toc19309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_Toc19309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_Toc19164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_Toc7383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_Toc18687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_Toc18687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_Toc25967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_Toc22488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_Toc22488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_Toc27172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_Toc27172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_Toc29851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_Toc29851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_Toc22354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_Toc5704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_Toc7112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_Toc7443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_Toc6398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_Toc6398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_Toc17989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_Toc17989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_Toc14856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_Toc14856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_Toc4071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_Toc20227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_Toc20227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_Toc4849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_Toc4849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_Toc14612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_Toc14612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_Toc20441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_Toc20441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_Toc4910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_Toc4910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_Toc2229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_Toc9786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_Toc9786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_Toc23886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_Toc23886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_Toc11099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_Toc11099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_Toc16589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_Toc16589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_Toc13658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_Toc24054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_Toc24054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_Toc8841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_Toc8841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_Toc26119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_Toc17050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_Toc17050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_Toc26543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_Toc30772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_Toc30772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_Toc30407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_Toc7258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_Toc7258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_Toc29351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_Toc29351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_Toc23007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_Toc26703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_Toc10603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_Toc10603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_Toc14017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_Toc14017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_Toc6896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_Toc6896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_Toc3901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_Toc3901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_Toc16251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_Toc30779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_Toc30779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_Toc24256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_Toc24256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_Toc29013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_Toc15828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_Toc15828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_Toc1933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_Toc1933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_Toc10483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_Toc10483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_Toc25729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_Toc25729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_Toc16455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_Toc30868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_Toc18437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_Toc18437 </w:instrText>
      </w:r>
      <w:r>
        <w:fldChar w:fldCharType="separate"/>
      </w:r>
      <w:r>
        <w:t>40</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_Toc7958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_Toc7958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_Toc32354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_Toc21743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_Toc21743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_Toc20006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_Toc7513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_Toc10986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_Toc10986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_Toc19882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_Toc19882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_Toc3144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w:t>
      </w:r>
      <w:r>
        <w:tab/>
      </w:r>
      <w:r>
        <w:fldChar w:fldCharType="begin"/>
      </w:r>
      <w:r>
        <w:instrText xml:space="preserve"> PAGEREF _Toc66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w:t>
      </w:r>
      <w:r>
        <w:tab/>
      </w:r>
      <w:r>
        <w:fldChar w:fldCharType="begin"/>
      </w:r>
      <w:r>
        <w:instrText xml:space="preserve"> PAGEREF _Toc26501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_Toc12313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_Toc12313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_Toc17270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_Toc17270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_Toc18816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_Toc18816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_Toc8374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_Toc8711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_Toc103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十五、</w:t>
      </w:r>
      <w:r>
        <w:rPr>
          <w:rFonts w:hint="eastAsia" w:asciiTheme="minorEastAsia" w:hAnsiTheme="minorEastAsia" w:eastAsiaTheme="minorEastAsia" w:cstheme="minorEastAsia"/>
          <w:bCs/>
          <w:kern w:val="0"/>
          <w:szCs w:val="21"/>
        </w:rPr>
        <w:t>报价技术文件</w:t>
      </w:r>
      <w:r>
        <w:tab/>
      </w:r>
      <w:r>
        <w:fldChar w:fldCharType="begin"/>
      </w:r>
      <w:r>
        <w:instrText xml:space="preserve"> PAGEREF _Toc6332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_Toc26126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_Toc26126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_Toc26897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十七、</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_Toc26897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_Toc21843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_Toc21843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十九、节能环保产品证明材料（若符合）</w:t>
      </w:r>
      <w:r>
        <w:tab/>
      </w:r>
      <w:r>
        <w:fldChar w:fldCharType="begin"/>
      </w:r>
      <w:r>
        <w:instrText xml:space="preserve"> PAGEREF _Toc20002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_Toc4769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_Toc16716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shd w:val="clear" w:color="auto" w:fill="FFFFFF"/>
          <w:lang w:val="en-US" w:eastAsia="zh-CN"/>
        </w:rPr>
        <w:t>二十一</w:t>
      </w:r>
      <w:r>
        <w:rPr>
          <w:rFonts w:hint="eastAsia" w:asciiTheme="minorEastAsia" w:hAnsiTheme="minorEastAsia" w:eastAsiaTheme="minorEastAsia" w:cstheme="minorEastAsia"/>
          <w:bCs/>
          <w:kern w:val="0"/>
          <w:szCs w:val="21"/>
          <w:shd w:val="clear" w:color="auto" w:fill="FFFFFF"/>
        </w:rPr>
        <w:t>、磋商供应商认为应该提</w:t>
      </w:r>
      <w:bookmarkStart w:id="232" w:name="_GoBack"/>
      <w:bookmarkEnd w:id="232"/>
      <w:r>
        <w:rPr>
          <w:rFonts w:hint="eastAsia" w:asciiTheme="minorEastAsia" w:hAnsiTheme="minorEastAsia" w:eastAsiaTheme="minorEastAsia" w:cstheme="minorEastAsia"/>
          <w:bCs/>
          <w:kern w:val="0"/>
          <w:szCs w:val="21"/>
          <w:shd w:val="clear" w:color="auto" w:fill="FFFFFF"/>
        </w:rPr>
        <w:t>交的其它文件（格式自拟）</w:t>
      </w:r>
      <w:r>
        <w:tab/>
      </w:r>
      <w:r>
        <w:fldChar w:fldCharType="begin"/>
      </w:r>
      <w:r>
        <w:instrText xml:space="preserve"> PAGEREF _Toc16716 </w:instrText>
      </w:r>
      <w:r>
        <w:fldChar w:fldCharType="separate"/>
      </w:r>
      <w:r>
        <w:t>65</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6866"/>
      <w:bookmarkStart w:id="1" w:name="_Toc1628"/>
      <w:r>
        <w:rPr>
          <w:rFonts w:hint="eastAsia" w:ascii="宋体" w:hAnsi="宋体" w:cs="宋体"/>
          <w:b/>
          <w:sz w:val="36"/>
          <w:szCs w:val="36"/>
        </w:rPr>
        <w:t>竞争性磋商公告</w:t>
      </w:r>
      <w:bookmarkEnd w:id="0"/>
      <w:bookmarkEnd w:id="1"/>
      <w:bookmarkStart w:id="2" w:name="_Toc144974480"/>
      <w:bookmarkStart w:id="3" w:name="_Toc524908844"/>
      <w:bookmarkStart w:id="4" w:name="_Toc152045512"/>
      <w:bookmarkStart w:id="5" w:name="_Toc179632528"/>
      <w:bookmarkStart w:id="6" w:name="_Toc9976"/>
      <w:bookmarkStart w:id="7" w:name="_Toc152042288"/>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湖北工业大学经济与管理学院国际贸易实务及外贸从业竞赛综合实训软件</w:t>
      </w:r>
      <w:r>
        <w:rPr>
          <w:rFonts w:hint="eastAsia" w:ascii="宋体" w:hAnsi="宋体" w:eastAsia="宋体" w:cs="宋体"/>
          <w:color w:val="000000"/>
          <w:sz w:val="21"/>
          <w:szCs w:val="21"/>
        </w:rPr>
        <w:t>采购项目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000000"/>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17</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6"/>
        </w:numPr>
        <w:spacing w:line="360" w:lineRule="auto"/>
        <w:jc w:val="left"/>
        <w:rPr>
          <w:rFonts w:hint="eastAsia" w:ascii="宋体" w:hAnsi="宋体" w:eastAsia="宋体" w:cs="宋体"/>
          <w:color w:val="auto"/>
          <w:sz w:val="21"/>
          <w:szCs w:val="21"/>
        </w:rPr>
      </w:pPr>
      <w:bookmarkStart w:id="8" w:name="_Toc24710"/>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1、项目编号：HGDXW20-179</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ZJZB-202010-284</w:t>
      </w:r>
      <w:r>
        <w:rPr>
          <w:rFonts w:hint="eastAsia" w:asciiTheme="minorEastAsia" w:hAnsiTheme="minorEastAsia" w:eastAsiaTheme="minorEastAsia" w:cstheme="minorEastAsia"/>
          <w:color w:val="auto"/>
          <w:sz w:val="21"/>
          <w:szCs w:val="21"/>
          <w:lang w:val="en-US" w:eastAsia="zh-CN"/>
        </w:rPr>
        <w:t>；</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 xml:space="preserve">、项目名称：湖北工业大学经济与管理学院国际贸易实务及外贸从业竞赛综合实训软件采购项目 </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16.8 </w:t>
      </w:r>
      <w:r>
        <w:rPr>
          <w:rFonts w:hint="eastAsia" w:asciiTheme="minorEastAsia" w:hAnsiTheme="minorEastAsia" w:eastAsiaTheme="minorEastAsia" w:cstheme="minorEastAsia"/>
          <w:color w:val="auto"/>
          <w:sz w:val="21"/>
          <w:szCs w:val="21"/>
        </w:rPr>
        <w:t>万元（含财政资金</w:t>
      </w:r>
      <w:r>
        <w:rPr>
          <w:rFonts w:hint="eastAsia" w:asciiTheme="minorEastAsia" w:hAnsiTheme="minorEastAsia" w:eastAsiaTheme="minorEastAsia" w:cstheme="minorEastAsia"/>
          <w:color w:val="auto"/>
          <w:sz w:val="21"/>
          <w:szCs w:val="21"/>
          <w:u w:val="single"/>
          <w:lang w:val="en-US" w:eastAsia="zh-CN"/>
        </w:rPr>
        <w:t xml:space="preserve"> / </w:t>
      </w:r>
      <w:r>
        <w:rPr>
          <w:rFonts w:hint="eastAsia" w:asciiTheme="minorEastAsia" w:hAnsiTheme="minorEastAsia" w:eastAsiaTheme="minorEastAsia" w:cstheme="minorEastAsia"/>
          <w:color w:val="auto"/>
          <w:sz w:val="21"/>
          <w:szCs w:val="21"/>
        </w:rPr>
        <w:t>万元，其他资金</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16.8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5、最高限价：</w:t>
      </w:r>
      <w:r>
        <w:rPr>
          <w:rFonts w:hint="eastAsia" w:asciiTheme="minorEastAsia" w:hAnsiTheme="minorEastAsia" w:eastAsiaTheme="minorEastAsia" w:cstheme="minorEastAsia"/>
          <w:color w:val="auto"/>
          <w:sz w:val="21"/>
          <w:szCs w:val="21"/>
        </w:rPr>
        <w:t>人民币</w:t>
      </w:r>
      <w:r>
        <w:rPr>
          <w:rFonts w:hint="eastAsia" w:asciiTheme="minorEastAsia" w:hAnsiTheme="minorEastAsia" w:eastAsiaTheme="minorEastAsia" w:cstheme="minorEastAsia"/>
          <w:color w:val="auto"/>
          <w:sz w:val="21"/>
          <w:szCs w:val="21"/>
          <w:u w:val="single"/>
          <w:lang w:val="en-US" w:eastAsia="zh-CN"/>
        </w:rPr>
        <w:t xml:space="preserve"> 16.8 </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val="en-US" w:eastAsia="zh-CN"/>
        </w:rPr>
        <w:t>；</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lang w:val="en-US" w:eastAsia="zh-CN"/>
        </w:rPr>
        <w:t>采购需求：</w:t>
      </w:r>
      <w:r>
        <w:rPr>
          <w:rFonts w:hint="eastAsia" w:asciiTheme="minorEastAsia" w:hAnsiTheme="minorEastAsia" w:eastAsiaTheme="minorEastAsia" w:cstheme="minorEastAsia"/>
          <w:color w:val="auto"/>
          <w:sz w:val="21"/>
          <w:szCs w:val="21"/>
          <w:highlight w:val="none"/>
          <w:lang w:val="en-US" w:eastAsia="zh-CN"/>
        </w:rPr>
        <w:t>为湖北工业大学经济与管理学院购置一批实务及外贸从业竞赛综合实训软件供于学生学习及使用；</w:t>
      </w:r>
      <w:r>
        <w:rPr>
          <w:rFonts w:hint="eastAsia" w:asciiTheme="minorEastAsia" w:hAnsiTheme="minorEastAsia" w:eastAsiaTheme="minorEastAsia" w:cstheme="minorEastAsia"/>
          <w:color w:val="auto"/>
          <w:sz w:val="21"/>
          <w:szCs w:val="21"/>
        </w:rPr>
        <w:t>(详</w:t>
      </w:r>
      <w:r>
        <w:rPr>
          <w:rFonts w:hint="eastAsia" w:asciiTheme="minorEastAsia" w:hAnsiTheme="minorEastAsia" w:eastAsiaTheme="minorEastAsia" w:cstheme="minorEastAsia"/>
          <w:color w:val="000000"/>
          <w:sz w:val="21"/>
          <w:szCs w:val="21"/>
        </w:rPr>
        <w:t>见采购文件第三章“项目采购需求”）</w:t>
      </w:r>
    </w:p>
    <w:p>
      <w:pPr>
        <w:numPr>
          <w:ilvl w:val="0"/>
          <w:numId w:val="7"/>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交货期：合同签订后</w:t>
      </w:r>
      <w:r>
        <w:rPr>
          <w:rFonts w:hint="eastAsia" w:ascii="宋体" w:hAnsi="宋体" w:eastAsia="宋体" w:cs="宋体"/>
          <w:b w:val="0"/>
          <w:bCs w:val="0"/>
          <w:color w:val="auto"/>
          <w:kern w:val="2"/>
          <w:sz w:val="21"/>
          <w:szCs w:val="21"/>
          <w:u w:val="single"/>
          <w:lang w:val="en-US" w:eastAsia="zh-CN" w:bidi="ar-SA"/>
        </w:rPr>
        <w:t xml:space="preserve"> 30 </w:t>
      </w:r>
      <w:r>
        <w:rPr>
          <w:rFonts w:hint="eastAsia" w:ascii="宋体" w:hAnsi="宋体" w:eastAsia="宋体" w:cs="宋体"/>
          <w:b w:val="0"/>
          <w:bCs w:val="0"/>
          <w:color w:val="auto"/>
          <w:kern w:val="2"/>
          <w:sz w:val="21"/>
          <w:szCs w:val="21"/>
          <w:lang w:val="en-US" w:eastAsia="zh-CN" w:bidi="ar-SA"/>
        </w:rPr>
        <w:t>日历天内供货，到货后</w:t>
      </w:r>
      <w:r>
        <w:rPr>
          <w:rFonts w:hint="eastAsia" w:ascii="宋体" w:hAnsi="宋体" w:eastAsia="宋体" w:cs="宋体"/>
          <w:b w:val="0"/>
          <w:bCs w:val="0"/>
          <w:color w:val="auto"/>
          <w:kern w:val="2"/>
          <w:sz w:val="21"/>
          <w:szCs w:val="21"/>
          <w:u w:val="single"/>
          <w:lang w:val="en-US" w:eastAsia="zh-CN" w:bidi="ar-SA"/>
        </w:rPr>
        <w:t xml:space="preserve"> 60 </w:t>
      </w:r>
      <w:r>
        <w:rPr>
          <w:rFonts w:hint="eastAsia" w:ascii="宋体" w:hAnsi="宋体" w:eastAsia="宋体" w:cs="宋体"/>
          <w:b w:val="0"/>
          <w:bCs w:val="0"/>
          <w:color w:val="auto"/>
          <w:kern w:val="2"/>
          <w:sz w:val="21"/>
          <w:szCs w:val="21"/>
          <w:lang w:val="en-US" w:eastAsia="zh-CN" w:bidi="ar-SA"/>
        </w:rPr>
        <w:t>天内完成安装调试</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质保期/保修期：验收合格之日起三年免费质保</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质量标准：达到国家或行业颁布的其他现行各项技术标准和验收规范规定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其他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见交货期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2"/>
        <w:numPr>
          <w:ilvl w:val="0"/>
          <w:numId w:val="6"/>
        </w:numPr>
        <w:spacing w:line="360" w:lineRule="auto"/>
        <w:jc w:val="left"/>
        <w:rPr>
          <w:rFonts w:hint="eastAsia" w:ascii="宋体" w:hAnsi="宋体" w:eastAsia="宋体" w:cs="宋体"/>
          <w:sz w:val="21"/>
          <w:szCs w:val="21"/>
        </w:rPr>
      </w:pPr>
      <w:bookmarkStart w:id="9" w:name="_Toc20667"/>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6.2供应商营业执照的经营范围需满足采购需求；</w:t>
      </w:r>
    </w:p>
    <w:p>
      <w:pPr>
        <w:pStyle w:val="2"/>
        <w:numPr>
          <w:ilvl w:val="0"/>
          <w:numId w:val="6"/>
        </w:numPr>
        <w:spacing w:line="360" w:lineRule="auto"/>
        <w:jc w:val="left"/>
        <w:rPr>
          <w:rFonts w:hint="eastAsia" w:ascii="宋体" w:hAnsi="宋体" w:eastAsia="宋体" w:cs="宋体"/>
          <w:sz w:val="21"/>
          <w:szCs w:val="21"/>
        </w:rPr>
      </w:pPr>
      <w:bookmarkStart w:id="10" w:name="_Toc30193"/>
      <w:bookmarkStart w:id="11"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10"/>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3</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9</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eastAsia="宋体" w:cs="宋体"/>
          <w:sz w:val="21"/>
          <w:szCs w:val="21"/>
        </w:rPr>
        <w:t>5个工作日），每天上午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2"/>
        <w:numPr>
          <w:ilvl w:val="0"/>
          <w:numId w:val="6"/>
        </w:numPr>
        <w:spacing w:line="360" w:lineRule="auto"/>
        <w:jc w:val="left"/>
        <w:rPr>
          <w:rFonts w:hint="eastAsia" w:ascii="宋体" w:hAnsi="宋体" w:eastAsia="宋体" w:cs="宋体"/>
          <w:sz w:val="21"/>
          <w:szCs w:val="21"/>
        </w:rPr>
      </w:pPr>
      <w:bookmarkStart w:id="12" w:name="_Toc3841"/>
      <w:r>
        <w:rPr>
          <w:rFonts w:hint="eastAsia" w:ascii="宋体" w:hAnsi="宋体" w:eastAsia="宋体" w:cs="宋体"/>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开始时间：2020年11月17日8点30分（北京时间）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截止时间：2020年11月17日14点00分（北京时间）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地点：武昌区中北路岳家嘴立交山河企业大厦4806室</w:t>
      </w:r>
    </w:p>
    <w:p>
      <w:pPr>
        <w:pStyle w:val="2"/>
        <w:numPr>
          <w:ilvl w:val="0"/>
          <w:numId w:val="6"/>
        </w:numPr>
        <w:spacing w:line="360" w:lineRule="auto"/>
        <w:jc w:val="left"/>
        <w:rPr>
          <w:rFonts w:hint="eastAsia" w:eastAsia="宋体"/>
          <w:sz w:val="21"/>
          <w:szCs w:val="21"/>
          <w:lang w:eastAsia="zh-CN"/>
        </w:rPr>
      </w:pPr>
      <w:bookmarkStart w:id="13" w:name="_Toc11052"/>
      <w:r>
        <w:rPr>
          <w:rFonts w:hint="eastAsia" w:ascii="宋体" w:hAnsi="宋体" w:eastAsia="宋体" w:cs="宋体"/>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11</w:t>
      </w:r>
      <w:r>
        <w:rPr>
          <w:rFonts w:hint="eastAsia" w:ascii="宋体" w:hAnsi="宋体" w:eastAsia="宋体" w:cs="宋体"/>
          <w:sz w:val="21"/>
          <w:szCs w:val="21"/>
          <w:lang w:eastAsia="zh-CN"/>
        </w:rPr>
        <w:t>月</w:t>
      </w:r>
      <w:r>
        <w:rPr>
          <w:rFonts w:hint="eastAsia" w:ascii="宋体" w:hAnsi="宋体" w:cs="宋体"/>
          <w:sz w:val="21"/>
          <w:szCs w:val="21"/>
          <w:lang w:val="en-US" w:eastAsia="zh-CN"/>
        </w:rPr>
        <w:t>17</w:t>
      </w:r>
      <w:r>
        <w:rPr>
          <w:rFonts w:hint="eastAsia" w:ascii="宋体" w:hAnsi="宋体" w:eastAsia="宋体" w:cs="宋体"/>
          <w:sz w:val="21"/>
          <w:szCs w:val="21"/>
          <w:lang w:eastAsia="zh-CN"/>
        </w:rPr>
        <w:t>日</w:t>
      </w:r>
      <w:r>
        <w:rPr>
          <w:rFonts w:hint="eastAsia" w:ascii="宋体" w:hAnsi="宋体" w:cs="宋体"/>
          <w:sz w:val="21"/>
          <w:szCs w:val="21"/>
          <w:lang w:val="en-US" w:eastAsia="zh-CN"/>
        </w:rPr>
        <w:t>14</w:t>
      </w:r>
      <w:r>
        <w:rPr>
          <w:rFonts w:hint="eastAsia" w:ascii="宋体" w:hAnsi="宋体" w:eastAsia="宋体" w:cs="宋体"/>
          <w:sz w:val="21"/>
          <w:szCs w:val="21"/>
          <w:lang w:eastAsia="zh-CN"/>
        </w:rPr>
        <w:t>点</w:t>
      </w:r>
      <w:r>
        <w:rPr>
          <w:rFonts w:hint="eastAsia" w:ascii="宋体" w:hAnsi="宋体" w:cs="宋体"/>
          <w:sz w:val="21"/>
          <w:szCs w:val="21"/>
          <w:lang w:val="en-US" w:eastAsia="zh-CN"/>
        </w:rPr>
        <w:t>00</w:t>
      </w:r>
      <w:r>
        <w:rPr>
          <w:rFonts w:hint="eastAsia" w:ascii="宋体" w:hAnsi="宋体" w:eastAsia="宋体" w:cs="宋体"/>
          <w:sz w:val="21"/>
          <w:szCs w:val="21"/>
          <w:lang w:eastAsia="zh-CN"/>
        </w:rPr>
        <w:t>分（北京时间）</w:t>
      </w:r>
    </w:p>
    <w:p>
      <w:pPr>
        <w:pStyle w:val="2"/>
        <w:numPr>
          <w:ilvl w:val="0"/>
          <w:numId w:val="6"/>
        </w:numPr>
        <w:spacing w:line="360" w:lineRule="auto"/>
        <w:jc w:val="left"/>
        <w:rPr>
          <w:rFonts w:hint="eastAsia" w:ascii="宋体" w:hAnsi="宋体" w:eastAsia="宋体" w:cs="宋体"/>
          <w:sz w:val="21"/>
          <w:szCs w:val="21"/>
        </w:rPr>
      </w:pPr>
      <w:bookmarkStart w:id="14" w:name="_Toc23624"/>
      <w:r>
        <w:rPr>
          <w:rFonts w:hint="eastAsia" w:ascii="宋体" w:hAnsi="宋体" w:eastAsia="宋体" w:cs="宋体"/>
          <w:sz w:val="21"/>
          <w:szCs w:val="21"/>
        </w:rPr>
        <w:t>公告期限</w:t>
      </w:r>
      <w:bookmarkEnd w:id="14"/>
    </w:p>
    <w:p>
      <w:pPr>
        <w:spacing w:line="360" w:lineRule="auto"/>
        <w:ind w:firstLine="420" w:firstLineChars="200"/>
        <w:jc w:val="left"/>
        <w:rPr>
          <w:rFonts w:hint="eastAsia" w:ascii="宋体" w:hAnsi="宋体" w:eastAsia="宋体" w:cs="宋体"/>
          <w:sz w:val="21"/>
          <w:szCs w:val="21"/>
          <w:lang w:eastAsia="zh-CN"/>
        </w:rPr>
      </w:pPr>
      <w:bookmarkStart w:id="15" w:name="_Toc317262251"/>
      <w:bookmarkStart w:id="16" w:name="_Toc6021"/>
      <w:bookmarkStart w:id="17" w:name="_Toc334539188"/>
      <w:bookmarkStart w:id="18" w:name="_Toc259607751"/>
      <w:bookmarkStart w:id="19" w:name="_Toc276368888"/>
      <w:bookmarkStart w:id="20" w:name="_Toc320898024"/>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5个工作日</w:t>
      </w:r>
    </w:p>
    <w:bookmarkEnd w:id="15"/>
    <w:bookmarkEnd w:id="16"/>
    <w:bookmarkEnd w:id="17"/>
    <w:bookmarkEnd w:id="18"/>
    <w:bookmarkEnd w:id="19"/>
    <w:bookmarkEnd w:id="20"/>
    <w:p>
      <w:pPr>
        <w:pStyle w:val="2"/>
        <w:numPr>
          <w:ilvl w:val="0"/>
          <w:numId w:val="6"/>
        </w:numPr>
        <w:spacing w:line="360" w:lineRule="auto"/>
        <w:jc w:val="left"/>
        <w:rPr>
          <w:rFonts w:hint="eastAsia" w:ascii="宋体" w:hAnsi="宋体" w:eastAsia="宋体" w:cs="宋体"/>
          <w:sz w:val="21"/>
          <w:szCs w:val="21"/>
        </w:rPr>
      </w:pPr>
      <w:bookmarkStart w:id="21" w:name="_Toc17673"/>
      <w:r>
        <w:rPr>
          <w:rFonts w:hint="eastAsia" w:ascii="宋体" w:hAnsi="宋体" w:eastAsia="宋体" w:cs="宋体"/>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sz w:val="21"/>
          <w:szCs w:val="21"/>
          <w:lang w:val="en-US" w:eastAsia="zh-CN"/>
        </w:rPr>
        <w:t>1.本项目是否专门面向中小企业、监狱企业、残疾人福利性单位</w:t>
      </w:r>
      <w:r>
        <w:rPr>
          <w:rFonts w:hint="eastAsia" w:ascii="宋体" w:hAnsi="宋体" w:eastAsia="宋体" w:cs="宋体"/>
          <w:color w:val="auto"/>
          <w:sz w:val="21"/>
          <w:szCs w:val="21"/>
          <w:lang w:val="en-US" w:eastAsia="zh-CN"/>
        </w:rPr>
        <w:t>：否</w:t>
      </w:r>
    </w:p>
    <w:p>
      <w:pPr>
        <w:numPr>
          <w:ilvl w:val="0"/>
          <w:numId w:val="0"/>
        </w:num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default" w:ascii="宋体" w:hAnsi="宋体" w:eastAsia="宋体" w:cs="宋体"/>
          <w:color w:val="auto"/>
          <w:sz w:val="21"/>
          <w:szCs w:val="21"/>
          <w:lang w:val="en-US" w:eastAsia="zh-CN"/>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）《中经国际招标集团有限公司官网》（网址：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"http://www.ceitcl.com/）"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http://www.ceitcl.com/）</w:t>
      </w:r>
      <w:r>
        <w:rPr>
          <w:rFonts w:hint="eastAsia" w:ascii="宋体" w:hAnsi="宋体" w:eastAsia="宋体" w:cs="宋体"/>
          <w:color w:val="auto"/>
          <w:sz w:val="21"/>
          <w:szCs w:val="21"/>
          <w:lang w:val="en-US" w:eastAsia="zh-CN"/>
        </w:rPr>
        <w:fldChar w:fldCharType="end"/>
      </w:r>
    </w:p>
    <w:p>
      <w:pPr>
        <w:spacing w:line="360" w:lineRule="auto"/>
        <w:ind w:firstLine="420" w:firstLineChars="200"/>
        <w:jc w:val="left"/>
        <w:rPr>
          <w:rFonts w:hint="eastAsia" w:ascii="宋体" w:hAnsi="宋体" w:eastAsia="宋体" w:cs="宋体"/>
          <w:b/>
          <w:bCs/>
          <w:kern w:val="2"/>
          <w:sz w:val="21"/>
          <w:szCs w:val="21"/>
          <w:lang w:val="en-US" w:eastAsia="zh-CN" w:bidi="ar-SA"/>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）《湖北工业大学采招网》（网址：http://tend.hbut.edu.cn/index.chtml）</w:t>
      </w:r>
    </w:p>
    <w:bookmarkEnd w:id="22"/>
    <w:p>
      <w:pPr>
        <w:pStyle w:val="2"/>
        <w:numPr>
          <w:ilvl w:val="0"/>
          <w:numId w:val="6"/>
        </w:numPr>
        <w:spacing w:line="360" w:lineRule="auto"/>
        <w:jc w:val="left"/>
        <w:rPr>
          <w:rFonts w:hint="eastAsia" w:ascii="宋体" w:hAnsi="宋体" w:eastAsia="宋体" w:cs="宋体"/>
          <w:sz w:val="21"/>
          <w:szCs w:val="21"/>
        </w:rPr>
      </w:pPr>
      <w:bookmarkStart w:id="23" w:name="_Toc12218"/>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Theme="minorEastAsia" w:hAnsiTheme="minorEastAsia" w:eastAsiaTheme="minorEastAsia" w:cstheme="minorEastAsia"/>
          <w:color w:val="auto"/>
          <w:szCs w:val="21"/>
          <w:u w:val="none"/>
        </w:rPr>
        <w:t>湖北工业大学</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Theme="minorEastAsia" w:hAnsiTheme="minorEastAsia" w:eastAsiaTheme="minorEastAsia" w:cstheme="minorEastAsia"/>
          <w:color w:val="auto"/>
          <w:szCs w:val="21"/>
          <w:u w:val="none"/>
        </w:rPr>
        <w:t>湖北省武汉市洪山区南李路28号</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联系方式：王老师、</w:t>
      </w:r>
      <w:r>
        <w:rPr>
          <w:rFonts w:hint="eastAsia" w:asciiTheme="minorEastAsia" w:hAnsiTheme="minorEastAsia" w:eastAsiaTheme="minorEastAsia" w:cstheme="minorEastAsia"/>
          <w:color w:val="auto"/>
          <w:szCs w:val="21"/>
          <w:u w:val="none"/>
        </w:rPr>
        <w:t>027-59750213</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地　址：武昌区中北路岳家嘴立交山河企业大厦</w:t>
      </w:r>
      <w:r>
        <w:rPr>
          <w:rFonts w:hint="eastAsia" w:ascii="宋体" w:hAnsi="宋体" w:eastAsia="宋体" w:cs="宋体"/>
          <w:sz w:val="21"/>
          <w:szCs w:val="21"/>
          <w:lang w:val="en-US" w:eastAsia="zh-CN"/>
        </w:rPr>
        <w:t>48楼4805、</w:t>
      </w:r>
      <w:r>
        <w:rPr>
          <w:rFonts w:hint="eastAsia" w:ascii="宋体" w:hAnsi="宋体" w:eastAsia="宋体" w:cs="宋体"/>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方雪菲、刘晋琦</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2"/>
        <w:numPr>
          <w:ilvl w:val="0"/>
          <w:numId w:val="6"/>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4" w:name="_Toc30016"/>
      <w:r>
        <w:rPr>
          <w:rFonts w:hint="eastAsia" w:asciiTheme="minorEastAsia" w:hAnsiTheme="minorEastAsia" w:eastAsiaTheme="minorEastAsia" w:cstheme="minorEastAsia"/>
          <w:sz w:val="21"/>
          <w:szCs w:val="21"/>
        </w:rPr>
        <w:t>注意事项</w:t>
      </w:r>
      <w:bookmarkEnd w:id="24"/>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5" w:name="_Toc30354"/>
      <w:r>
        <w:rPr>
          <w:rFonts w:hint="eastAsia" w:asciiTheme="minorEastAsia" w:hAnsiTheme="minorEastAsia" w:eastAsiaTheme="minorEastAsia" w:cstheme="minorEastAsia"/>
          <w:sz w:val="36"/>
          <w:szCs w:val="36"/>
        </w:rPr>
        <w:t>供应商须知</w:t>
      </w:r>
      <w:bookmarkEnd w:id="25"/>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6" w:name="_Toc5340"/>
      <w:r>
        <w:rPr>
          <w:rFonts w:hint="eastAsia" w:asciiTheme="minorEastAsia" w:hAnsiTheme="minorEastAsia" w:eastAsiaTheme="minorEastAsia" w:cstheme="minorEastAsia"/>
          <w:b/>
          <w:szCs w:val="21"/>
        </w:rPr>
        <w:t>《供应商须知前附表》</w:t>
      </w:r>
      <w:bookmarkEnd w:id="26"/>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根据国家发展与改革委员会办公厅发改办价格【2003】857号文的规定，经与采购人协商，由成交供应商按国家发展计划委员会计价格【2002】1980号文规定货物类取费标准的80%向采购代理机构支付招标代理服务费。招标代理服务费由成交供应商在领取成交通知书的同时，向采购代理机构支付。不足肆仟元按肆仟元保底收费计取。</w:t>
            </w:r>
            <w:r>
              <w:rPr>
                <w:rFonts w:hint="eastAsia" w:asciiTheme="minorEastAsia" w:hAnsiTheme="minorEastAsia" w:eastAsiaTheme="minorEastAsia" w:cstheme="minorEastAsia"/>
                <w:b/>
                <w:bCs/>
                <w:color w:val="auto"/>
                <w:sz w:val="21"/>
                <w:szCs w:val="21"/>
                <w:highlight w:val="none"/>
                <w:lang w:eastAsia="zh-CN"/>
              </w:rPr>
              <w:t>不足肆仟元按肆仟元保底收费计取。</w:t>
            </w:r>
            <w:r>
              <w:rPr>
                <w:rFonts w:hint="eastAsia" w:ascii="宋体" w:hAnsi="宋体" w:eastAsia="宋体" w:cs="宋体"/>
                <w:b w:val="0"/>
                <w:bCs w:val="0"/>
                <w:color w:val="auto"/>
                <w:kern w:val="2"/>
                <w:sz w:val="21"/>
                <w:szCs w:val="21"/>
                <w:lang w:val="en-US" w:eastAsia="zh-CN" w:bidi="ar-SA"/>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zh-CN"/>
              </w:rPr>
              <w:t>（本项目不适用）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本项目竞标报价为“交钥匙”价，且须精确到小数点后两位。竞标报价应包括完成该项目的货物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spacing w:line="360" w:lineRule="auto"/>
        <w:outlineLvl w:val="1"/>
        <w:rPr>
          <w:rFonts w:hint="eastAsia" w:asciiTheme="minorEastAsia" w:hAnsiTheme="minorEastAsia" w:eastAsiaTheme="minorEastAsia" w:cstheme="minorEastAsia"/>
          <w:b/>
          <w:szCs w:val="21"/>
        </w:rPr>
      </w:pPr>
      <w:bookmarkStart w:id="27" w:name="_Toc19309"/>
      <w:r>
        <w:rPr>
          <w:rFonts w:hint="eastAsia" w:asciiTheme="minorEastAsia" w:hAnsiTheme="minorEastAsia" w:eastAsiaTheme="minorEastAsia" w:cstheme="minorEastAsia"/>
          <w:b/>
          <w:szCs w:val="21"/>
        </w:rPr>
        <w:t>供应商须知</w:t>
      </w:r>
      <w:bookmarkEnd w:id="27"/>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8" w:name="_Toc19164"/>
      <w:r>
        <w:rPr>
          <w:rFonts w:hint="eastAsia" w:asciiTheme="minorEastAsia" w:hAnsiTheme="minorEastAsia" w:eastAsiaTheme="minorEastAsia" w:cstheme="minorEastAsia"/>
          <w:b/>
          <w:szCs w:val="21"/>
        </w:rPr>
        <w:t>总则</w:t>
      </w:r>
      <w:bookmarkEnd w:id="28"/>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29" w:name="_Toc27243"/>
      <w:bookmarkStart w:id="30" w:name="_Toc7383"/>
      <w:r>
        <w:rPr>
          <w:rFonts w:hint="eastAsia" w:asciiTheme="minorEastAsia" w:hAnsiTheme="minorEastAsia" w:eastAsiaTheme="minorEastAsia" w:cstheme="minorEastAsia"/>
          <w:b/>
          <w:szCs w:val="21"/>
        </w:rPr>
        <w:t>适用法律及范围</w:t>
      </w:r>
      <w:bookmarkEnd w:id="29"/>
      <w:bookmarkEnd w:id="30"/>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1" w:name="_Toc30547"/>
      <w:bookmarkStart w:id="32" w:name="_Toc18687"/>
      <w:r>
        <w:rPr>
          <w:rFonts w:hint="eastAsia" w:asciiTheme="minorEastAsia" w:hAnsiTheme="minorEastAsia" w:eastAsiaTheme="minorEastAsia" w:cstheme="minorEastAsia"/>
          <w:b/>
          <w:szCs w:val="21"/>
        </w:rPr>
        <w:t>定义</w:t>
      </w:r>
      <w:bookmarkEnd w:id="31"/>
      <w:bookmarkEnd w:id="32"/>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3" w:name="_Toc25967"/>
      <w:bookmarkStart w:id="34" w:name="_Toc30503"/>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5" w:name="_Toc9974"/>
      <w:bookmarkStart w:id="36" w:name="_Toc22488"/>
      <w:r>
        <w:rPr>
          <w:rFonts w:hint="eastAsia" w:asciiTheme="minorEastAsia" w:hAnsiTheme="minorEastAsia" w:eastAsiaTheme="minorEastAsia" w:cstheme="minorEastAsia"/>
          <w:b/>
          <w:szCs w:val="21"/>
        </w:rPr>
        <w:t>费用</w:t>
      </w:r>
      <w:bookmarkEnd w:id="35"/>
      <w:bookmarkEnd w:id="36"/>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注：招标代理服务收费按差额定率累进法计算。例如：某货物招标代理业务中标金额为6000万元，计算招标代理服务收费额如下：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100---500：400×1.100％=44000.000元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500---1000：500×0.800％=40000.000元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1000---5000：4000×0.500％=200000.000元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5000---6000：1000×0.250％=25000.000元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合计收费=324000.000元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7" w:name="_Toc27172"/>
      <w:r>
        <w:rPr>
          <w:rFonts w:hint="eastAsia" w:asciiTheme="minorEastAsia" w:hAnsiTheme="minorEastAsia" w:eastAsiaTheme="minorEastAsia" w:cstheme="minorEastAsia"/>
          <w:b/>
          <w:szCs w:val="21"/>
        </w:rPr>
        <w:t>竞争性磋商采购文件</w:t>
      </w:r>
      <w:bookmarkEnd w:id="37"/>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8" w:name="_Toc4547"/>
      <w:bookmarkStart w:id="39" w:name="_Toc29851"/>
      <w:r>
        <w:rPr>
          <w:rFonts w:hint="eastAsia" w:asciiTheme="minorEastAsia" w:hAnsiTheme="minorEastAsia" w:eastAsiaTheme="minorEastAsia" w:cstheme="minorEastAsia"/>
          <w:b/>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0" w:name="_Toc29700"/>
      <w:bookmarkStart w:id="41" w:name="_Toc22354"/>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2" w:name="_Toc31761"/>
      <w:bookmarkStart w:id="43" w:name="_Toc5704"/>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4" w:name="_Toc7112"/>
      <w:r>
        <w:rPr>
          <w:rFonts w:hint="eastAsia" w:asciiTheme="minorEastAsia" w:hAnsiTheme="minorEastAsia" w:eastAsiaTheme="minorEastAsia" w:cstheme="minorEastAsia"/>
          <w:b/>
          <w:szCs w:val="21"/>
        </w:rPr>
        <w:t>竞争性磋商响应文件</w:t>
      </w:r>
      <w:bookmarkEnd w:id="44"/>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5" w:name="_Toc7443"/>
      <w:bookmarkStart w:id="46" w:name="_Toc30987"/>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7" w:name="_Toc6398"/>
      <w:bookmarkStart w:id="48" w:name="_Toc32272"/>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9" w:name="_Toc17989"/>
      <w:bookmarkStart w:id="50" w:name="_Toc25217"/>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1" w:name="_Toc14856"/>
      <w:bookmarkStart w:id="52" w:name="_Toc24544"/>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6176"/>
      <w:bookmarkStart w:id="54" w:name="_Toc4071"/>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20227"/>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7" w:name="_Toc4849"/>
      <w:bookmarkStart w:id="58" w:name="_Toc2434"/>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9935"/>
      <w:bookmarkStart w:id="60" w:name="_Toc14612"/>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1" w:name="_Toc27068"/>
      <w:bookmarkStart w:id="62" w:name="_Toc20441"/>
      <w:r>
        <w:rPr>
          <w:rFonts w:hint="eastAsia" w:asciiTheme="minorEastAsia" w:hAnsiTheme="minorEastAsia" w:eastAsiaTheme="minorEastAsia" w:cstheme="minorEastAsia"/>
          <w:b/>
          <w:snapToGrid w:val="0"/>
          <w:color w:val="auto"/>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3" w:name="_Toc4910"/>
      <w:bookmarkStart w:id="64" w:name="_Toc5668"/>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5" w:name="_Toc8272"/>
      <w:bookmarkStart w:id="66" w:name="_Toc2229"/>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7" w:name="_Toc9786"/>
      <w:r>
        <w:rPr>
          <w:rFonts w:hint="eastAsia" w:asciiTheme="minorEastAsia" w:hAnsiTheme="minorEastAsia" w:eastAsiaTheme="minorEastAsia" w:cstheme="minorEastAsia"/>
          <w:b/>
          <w:szCs w:val="21"/>
        </w:rPr>
        <w:t>竞争性磋商响应文件的递交</w:t>
      </w:r>
      <w:bookmarkEnd w:id="6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23886"/>
      <w:bookmarkStart w:id="69"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11099"/>
      <w:bookmarkStart w:id="71"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31376"/>
      <w:bookmarkStart w:id="73" w:name="_Toc16589"/>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4" w:name="_Toc13658"/>
      <w:bookmarkStart w:id="75"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6" w:name="_Toc24054"/>
      <w:r>
        <w:rPr>
          <w:rFonts w:hint="eastAsia" w:asciiTheme="minorEastAsia" w:hAnsiTheme="minorEastAsia" w:eastAsiaTheme="minorEastAsia" w:cstheme="minorEastAsia"/>
          <w:b/>
          <w:szCs w:val="21"/>
        </w:rPr>
        <w:t>磋商程序及步骤</w:t>
      </w:r>
      <w:bookmarkEnd w:id="7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7" w:name="_Toc22624"/>
      <w:bookmarkStart w:id="78" w:name="_Toc8841"/>
      <w:r>
        <w:rPr>
          <w:rFonts w:hint="eastAsia" w:asciiTheme="minorEastAsia" w:hAnsiTheme="minorEastAsia" w:eastAsiaTheme="minorEastAsia" w:cstheme="minorEastAsia"/>
          <w:b/>
        </w:rPr>
        <w:t>竞争性磋商小组</w:t>
      </w:r>
      <w:bookmarkEnd w:id="77"/>
      <w:bookmarkEnd w:id="78"/>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9" w:name="_Toc21483"/>
      <w:bookmarkStart w:id="80" w:name="_Toc26119"/>
      <w:r>
        <w:rPr>
          <w:rFonts w:hint="eastAsia" w:asciiTheme="minorEastAsia" w:hAnsiTheme="minorEastAsia" w:eastAsiaTheme="minorEastAsia" w:cstheme="minorEastAsia"/>
          <w:b/>
        </w:rPr>
        <w:t>磋商代表</w:t>
      </w:r>
      <w:bookmarkEnd w:id="79"/>
      <w:bookmarkEnd w:id="80"/>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bookmarkStart w:id="81" w:name="_Toc32662"/>
      <w:bookmarkStart w:id="82" w:name="_Toc9967"/>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3" w:name="_Toc17050"/>
      <w:r>
        <w:rPr>
          <w:rFonts w:hint="eastAsia" w:asciiTheme="minorEastAsia" w:hAnsiTheme="minorEastAsia" w:eastAsiaTheme="minorEastAsia" w:cstheme="minorEastAsia"/>
          <w:b/>
        </w:rPr>
        <w:t>资格审查和符合性审查</w:t>
      </w:r>
      <w:bookmarkEnd w:id="83"/>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26543"/>
      <w:r>
        <w:rPr>
          <w:rFonts w:hint="eastAsia" w:asciiTheme="minorEastAsia" w:hAnsiTheme="minorEastAsia" w:eastAsiaTheme="minorEastAsia" w:cstheme="minorEastAsia"/>
          <w:b/>
        </w:rPr>
        <w:t>磋商</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ind w:left="630" w:hanging="630" w:hanging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26.4  竞标报价有算术错误的，磋商小组按照以下原则对磋商报价进行修正，修正的价格经供应商书面确认后具有约束力。供应商不接受修正价格的，磋商小组应当否决其竞标。</w:t>
      </w:r>
    </w:p>
    <w:p>
      <w:pPr>
        <w:tabs>
          <w:tab w:val="left" w:pos="540"/>
        </w:tabs>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（1）竞标文件中的大写金额与小写金额不一致的，以大写金额为准；</w:t>
      </w:r>
    </w:p>
    <w:p>
      <w:pPr>
        <w:tabs>
          <w:tab w:val="left" w:pos="540"/>
        </w:tabs>
        <w:spacing w:line="360" w:lineRule="auto"/>
        <w:ind w:left="630" w:leftChars="200" w:hanging="210" w:hangingChars="100"/>
        <w:rPr>
          <w:rFonts w:hint="eastAsia" w:asciiTheme="minorEastAsia" w:hAnsiTheme="minorEastAsia" w:eastAsiaTheme="minorEastAsia" w:cstheme="minorEastAsia"/>
        </w:rPr>
      </w:pPr>
      <w:r>
        <w:rPr>
          <w:rFonts w:hint="eastAsia" w:asciiTheme="minorEastAsia" w:hAnsiTheme="minorEastAsia" w:eastAsiaTheme="minorEastAsia" w:cstheme="minorEastAsia"/>
        </w:rPr>
        <w:t>（2）总价金额与根据单价计算出的结果不一致的，以单价金额为准修正总价，但单价金额小数点有明显错误的除外。</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最后报价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Cs/>
          <w:kern w:val="44"/>
          <w:szCs w:val="21"/>
        </w:rPr>
        <w:t>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w:t>
      </w:r>
      <w:r>
        <w:rPr>
          <w:rFonts w:hint="eastAsia" w:asciiTheme="minorEastAsia" w:hAnsiTheme="minorEastAsia" w:eastAsiaTheme="minorEastAsia" w:cstheme="minorEastAsia"/>
          <w:bCs/>
          <w:kern w:val="44"/>
          <w:szCs w:val="21"/>
          <w:lang w:val="en-US" w:eastAsia="zh-CN"/>
        </w:rPr>
        <w:t>8</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5" w:name="_Toc30772"/>
      <w:r>
        <w:rPr>
          <w:rFonts w:hint="eastAsia" w:asciiTheme="minorEastAsia" w:hAnsiTheme="minorEastAsia" w:eastAsiaTheme="minorEastAsia" w:cstheme="minorEastAsia"/>
          <w:b/>
          <w:lang w:val="zh-CN"/>
        </w:rPr>
        <w:t>保密</w:t>
      </w:r>
      <w:bookmarkEnd w:id="85"/>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6" w:name="_Toc30407"/>
      <w:r>
        <w:rPr>
          <w:rFonts w:hint="eastAsia" w:asciiTheme="minorEastAsia" w:hAnsiTheme="minorEastAsia" w:eastAsiaTheme="minorEastAsia" w:cstheme="minorEastAsia"/>
          <w:b/>
          <w:szCs w:val="21"/>
        </w:rPr>
        <w:t>成交与签订合同</w:t>
      </w:r>
      <w:bookmarkEnd w:id="86"/>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7" w:name="_Toc7258"/>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Cs w:val="21"/>
          <w:lang w:val="zh-CN"/>
        </w:rPr>
        <w:t>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3 </w:t>
      </w:r>
      <w:r>
        <w:rPr>
          <w:rFonts w:hint="eastAsia" w:asciiTheme="minorEastAsia" w:hAnsiTheme="minorEastAsia" w:eastAsiaTheme="minorEastAsia" w:cstheme="minorEastAsia"/>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28.</w:t>
      </w:r>
      <w:r>
        <w:rPr>
          <w:rFonts w:hint="eastAsia" w:asciiTheme="minorEastAsia" w:hAnsiTheme="minorEastAsia" w:eastAsiaTheme="minorEastAsia" w:cstheme="minorEastAsia"/>
          <w:snapToGrid w:val="0"/>
          <w:kern w:val="0"/>
          <w:szCs w:val="21"/>
          <w:lang w:val="en-US" w:eastAsia="zh-CN"/>
        </w:rPr>
        <w:t xml:space="preserve">4 </w:t>
      </w:r>
      <w:r>
        <w:rPr>
          <w:rFonts w:hint="eastAsia" w:asciiTheme="minorEastAsia" w:hAnsiTheme="minorEastAsia" w:eastAsiaTheme="minorEastAsia" w:cstheme="minorEastAsia"/>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29351"/>
      <w:r>
        <w:rPr>
          <w:rFonts w:hint="eastAsia" w:asciiTheme="minorEastAsia" w:hAnsiTheme="minorEastAsia" w:eastAsiaTheme="minorEastAsia" w:cstheme="minorEastAsia"/>
          <w:b/>
          <w:lang w:val="zh-CN"/>
        </w:rPr>
        <w:t>签订合同</w:t>
      </w:r>
      <w:bookmarkEnd w:id="88"/>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9" w:name="_Toc23007"/>
      <w:bookmarkStart w:id="90" w:name="_Toc4883"/>
      <w:bookmarkStart w:id="91" w:name="_Toc14510"/>
      <w:bookmarkStart w:id="92" w:name="_Toc13988"/>
      <w:r>
        <w:rPr>
          <w:rFonts w:hint="eastAsia" w:asciiTheme="minorEastAsia" w:hAnsiTheme="minorEastAsia" w:eastAsiaTheme="minorEastAsia" w:cstheme="minorEastAsia"/>
          <w:b/>
          <w:szCs w:val="21"/>
          <w:lang w:val="zh-CN"/>
        </w:rPr>
        <w:t>质疑和投诉</w:t>
      </w:r>
      <w:bookmarkEnd w:id="89"/>
      <w:bookmarkEnd w:id="90"/>
      <w:bookmarkEnd w:id="91"/>
      <w:bookmarkEnd w:id="92"/>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3" w:name="_Toc26703"/>
      <w:r>
        <w:rPr>
          <w:rFonts w:hint="eastAsia" w:asciiTheme="minorEastAsia" w:hAnsiTheme="minorEastAsia" w:eastAsiaTheme="minorEastAsia" w:cstheme="minorEastAsia"/>
          <w:b/>
          <w:lang w:val="zh-CN"/>
        </w:rPr>
        <w:t>质疑</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10603"/>
      <w:r>
        <w:rPr>
          <w:rFonts w:hint="eastAsia" w:asciiTheme="minorEastAsia" w:hAnsiTheme="minorEastAsia" w:eastAsiaTheme="minorEastAsia" w:cstheme="minorEastAsia"/>
          <w:b/>
          <w:lang w:val="zh-CN"/>
        </w:rPr>
        <w:t>质疑回复</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5" w:name="_Toc14017"/>
      <w:r>
        <w:rPr>
          <w:rFonts w:hint="eastAsia" w:asciiTheme="minorEastAsia" w:hAnsiTheme="minorEastAsia" w:eastAsiaTheme="minorEastAsia" w:cstheme="minorEastAsia"/>
          <w:b/>
          <w:lang w:val="zh-CN"/>
        </w:rPr>
        <w:t>投诉</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6" w:name="_Toc14767"/>
      <w:bookmarkStart w:id="97" w:name="_Toc5571"/>
      <w:bookmarkStart w:id="98" w:name="_Toc6896"/>
      <w:bookmarkStart w:id="99" w:name="_Toc28705"/>
      <w:r>
        <w:rPr>
          <w:rFonts w:hint="eastAsia" w:asciiTheme="minorEastAsia" w:hAnsiTheme="minorEastAsia" w:eastAsiaTheme="minorEastAsia" w:cstheme="minorEastAsia"/>
          <w:b/>
          <w:szCs w:val="21"/>
          <w:lang w:val="zh-CN"/>
        </w:rPr>
        <w:t>政策</w:t>
      </w:r>
      <w:bookmarkEnd w:id="96"/>
      <w:bookmarkEnd w:id="97"/>
      <w:bookmarkEnd w:id="98"/>
      <w:bookmarkEnd w:id="99"/>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00" w:name="_Toc3901"/>
      <w:r>
        <w:rPr>
          <w:rFonts w:hint="eastAsia" w:asciiTheme="minorEastAsia" w:hAnsiTheme="minorEastAsia" w:eastAsiaTheme="minorEastAsia" w:cstheme="minorEastAsia"/>
          <w:b/>
          <w:lang w:val="en-US" w:eastAsia="zh-CN"/>
        </w:rPr>
        <w:t>政府采购政策</w:t>
      </w:r>
      <w:bookmarkEnd w:id="100"/>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firstLine="211" w:firstLineChars="100"/>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1" w:name="_Toc16251"/>
      <w:r>
        <w:rPr>
          <w:rFonts w:hint="eastAsia" w:asciiTheme="minorEastAsia" w:hAnsiTheme="minorEastAsia" w:eastAsiaTheme="minorEastAsia" w:cstheme="minorEastAsia"/>
          <w:b/>
          <w:szCs w:val="21"/>
          <w:lang w:val="zh-CN"/>
        </w:rPr>
        <w:t>其他要求</w:t>
      </w:r>
      <w:bookmarkEnd w:id="101"/>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30779"/>
      <w:r>
        <w:rPr>
          <w:rFonts w:hint="eastAsia" w:asciiTheme="minorEastAsia" w:hAnsiTheme="minorEastAsia" w:eastAsiaTheme="minorEastAsia" w:cstheme="minorEastAsia"/>
          <w:b/>
          <w:szCs w:val="21"/>
          <w:lang w:val="zh-CN"/>
        </w:rPr>
        <w:t>适用法律</w:t>
      </w:r>
      <w:bookmarkEnd w:id="102"/>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3" w:name="_Toc24256"/>
      <w:r>
        <w:rPr>
          <w:rFonts w:hint="eastAsia" w:asciiTheme="minorEastAsia" w:hAnsiTheme="minorEastAsia" w:eastAsiaTheme="minorEastAsia" w:cstheme="minorEastAsia"/>
          <w:b/>
          <w:bCs/>
          <w:sz w:val="36"/>
          <w:szCs w:val="36"/>
        </w:rPr>
        <w:t>采购需求</w:t>
      </w:r>
      <w:bookmarkEnd w:id="103"/>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4" w:name="_Toc29013"/>
      <w:r>
        <w:rPr>
          <w:rFonts w:hint="eastAsia" w:asciiTheme="minorEastAsia" w:hAnsiTheme="minorEastAsia" w:eastAsiaTheme="minorEastAsia" w:cstheme="minorEastAsia"/>
          <w:b/>
          <w:bCs/>
          <w:color w:val="auto"/>
          <w:sz w:val="24"/>
          <w:szCs w:val="24"/>
          <w:lang w:val="en-US" w:eastAsia="zh-CN"/>
        </w:rPr>
        <w:t>一、技术需求</w:t>
      </w:r>
      <w:bookmarkEnd w:id="104"/>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1、项目概况：为湖北工业大学经济与管理学院购置一批实务及外贸从业竞赛综合实训软件供于学生学习及使用；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2、设备/货物清单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1154"/>
        <w:gridCol w:w="7199"/>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0" w:type="auto"/>
            <w:noWrap w:val="0"/>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仪器设备名称</w:t>
            </w:r>
          </w:p>
        </w:tc>
        <w:tc>
          <w:tcPr>
            <w:tcW w:w="0" w:type="auto"/>
            <w:noWrap w:val="0"/>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技术性能</w:t>
            </w:r>
          </w:p>
        </w:tc>
        <w:tc>
          <w:tcPr>
            <w:tcW w:w="0" w:type="auto"/>
            <w:noWrap w:val="0"/>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0" w:type="auto"/>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国际贸易实务及外贸从业竞赛综合实训软件</w:t>
            </w:r>
          </w:p>
        </w:tc>
        <w:tc>
          <w:tcPr>
            <w:tcW w:w="0" w:type="auto"/>
            <w:noWrap w:val="0"/>
            <w:vAlign w:val="center"/>
          </w:tcPr>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含各大洲具有代表性的10个国家：中国、美国、英国、日本、德国、澳大利亚、俄罗斯、古巴、巴西、南非。学生模拟经营一家贸易公司，进行进口业务与出口业务。可全面体验国际贸易公司运作过程，获得对国际贸易相关工作的系统性认识。</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系统提供教师管理后台界面，教师可添加班级、队伍，可使用单个、批量、模板导入的方式导入学生账号信息。</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教师可以同时开启多个课程和比赛，每个课程和比赛下可设置多个班级和队伍，可设置课程的起始时间、业务办理有无等待时间、开启的国家等参数，学生将被平均分配到各个国家中。</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系统需包含中国国际贸易单一窗口标准版申报系统。 </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系统单一窗口需包含海关原产地证申请系统，具体包括普惠制产地证和一般原产地证的录入、申报、数据查询统计等功能。</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海关原产地证申请系统可打印一般原产地证、普惠制产地证等单据。</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系统单一窗口需包含贸促会原产地证申请系统，具体包括一般原产地证录入、申报、数据查询统计。</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贸促会原产地证申请系统可打印单据一般原产地证。</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系统单一窗口需包含货物申报模块，采用关检融合录入，具体包括进口报关整合申报、入境检验检疫申请、出口报关单整合申报、出口检验检疫申请录入、申报、数据查询统计。</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货物申报系统可打印单据包括出境货物检验检疫申请、出口货物报关单、入境货物检验检疫申请、进口货物报关单、品质证书、健康证书 、植物检疫证书商检证书、数量/重量证书。</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货物申报-进/出口报关单整合申报需要录入的内容包含表头（出境关别、境内收发货人、境外收发货人、生产销售单位、运输方式、毛重、净重等栏位）；表体（商品检验检疫名称、商品名称、规格型号、法定第一数量及单位、法定第二数量及单位等栏位）；集装箱；随附单证信息。</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货物申报-出/入境检验检疫申请需要录入的内容包含基本信息（检验检疫类别、申请受理机关、企业资质、申请单位、收发货人等栏位）；商品信息（HS编码、检验检疫名称、货物名称、属性、规格型号、品牌、用途等栏位）；其他基本信息(领证机关、口岸机关、运输方式、运输工具名称、运输工具号码等栏位) ；集装箱信息（集装箱规格、集装箱数量、拼箱标识）。</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原产地证申请需要录入的内容包含基本信息（进出口商信息、 唛头、运输细节等栏位）；货物信息 （ 原产地标准、 货物中英文名称、数/重量单位、货物描述等栏位）。</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提供商品检验检疫名称参数、货物属性代码表、用途代码参数、国内地区代码表、检验检疫机关代码表、包装种类代码参数、计量单位代码参数、货币代码参数、贸易方式代码表等参数查询。</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自动评分系统：系统按照统一的标准对学生的学习成果进行自动评价，并给出一定的改进建议。教师可设置每日的评分时间，并可进行手动评分。</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评分系统考察点包括：磋商函电、价格核算、单一窗口录入、B2B网站运营能力、盈利、各项业务办理、单据填写等，最终从“量”和“质”两个角度对学生学习期间的业务能力、跟单能力、学习能力和综合能力进行科学评分。教师可按课程、按班级查询学生的得分、各项能力的等级和使用总结。得分和使用总结均可以EXCEL表格的形式导出。</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教师可设置系统参数包括货物是否遇险、汇率是否变动、商品价格浮动、增减学生账号资金等内容。</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采用图形化界面，提供鸟瞰式城市地图。通过城市地图中建筑物可以进入包括银行、海关、外汇管理局、海关“检验检疫”、税务局、国际货运公司海运部、国际货运公司空运部、保险公司、化学材料测试中心、国际贸易促进委员会、邮局、市场、国内工厂、广告公司、仲裁委员会15个外贸相关机构。</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系统每个机构都有自己的专业网站，可供学生查询各个机构的相关信息，包括机构简介、海关商品HS编码查询网站、办事指南、费用查询、相关法律法规知识等等。</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系统动态真实模拟了各国货币、汇率、国际运费、进出口相关税费、产品价格等业务信息。</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包含51大类共200多个商品。商品类别有食品饮料、服装、玩具、化妆品、瓷制品、箱包、化工产品、烟草、贵金属、宝石等。各国都有自己的特色产品。例如：中国的代表商品为瓷器、传统手工工艺品；古巴代表商品为雪茄；南非代表商品为钻石。产品的生产成本价及市场收购价会适时调整，更加符合现实的市场规律。</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系统提供中英文可切换的B2B电子商务平台，教师可以通过后台管理设置语言，高仿真模拟阿里巴巴国际站操作，包括建站管理、采购直达、产品管理、我的店铺等功能供学生寻找交易对象。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主要包含：</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（1）B2B网站各主要功能界面</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B2B网站首页：高仿真模拟阿里巴巴国际站首页，可方便快捷的搜索产品、供应商、采购需求，提供醒目的标识字样可以直接进入查看热门大类产品的促销活动，各大类产品，采购需求市场，所有供应商公司，热门供应商公司广告，热门产品，各国供应商。</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所有大类产品界面：列出所有产品大类以及各大类包含的具体产品，点击产品名可直接查看该产品的搜索结果。</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热门供应商公司广告（Top Companies）界面：可展示发布广告的供应商信息，且可查看广告详情。</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所有供应商公司（All Companies）界面：可展示所有供应商公司信息。</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采购需求市场（Markets）界面：可展示所有采购需求，可查看采购需求详情。</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各国供应商界面：可按照国家查看供应商公司信息。</w:t>
            </w:r>
          </w:p>
          <w:p>
            <w:pPr>
              <w:numPr>
                <w:ilvl w:val="0"/>
                <w:numId w:val="38"/>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后台操作界面（My B2B）：可完成B2B网站的各项操作，如发布产品、管理产品，发布采购需求、管理采购需求、完善公司信息、装修店铺等等。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（2）建站管理</w:t>
            </w:r>
          </w:p>
          <w:p>
            <w:pPr>
              <w:numPr>
                <w:ilvl w:val="0"/>
                <w:numId w:val="39"/>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管理公司信息：可完善公司信息，填写主营产品、选择公司形象图、查看营业执照、专利证书、荣誉证书、商检证书等等。</w:t>
            </w:r>
          </w:p>
          <w:p>
            <w:pPr>
              <w:numPr>
                <w:ilvl w:val="0"/>
                <w:numId w:val="39"/>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A&amp;V认证：可完成A&amp;V实地认证操作，完成认证后，相应的公司信息前有醒目的A&amp;V实地认证标识。</w:t>
            </w:r>
          </w:p>
          <w:p>
            <w:pPr>
              <w:numPr>
                <w:ilvl w:val="0"/>
                <w:numId w:val="39"/>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管理能力评估报告：可查看企业能力评估报告与主营产品认证报告。</w:t>
            </w:r>
          </w:p>
          <w:p>
            <w:pPr>
              <w:numPr>
                <w:ilvl w:val="0"/>
                <w:numId w:val="39"/>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管理全球旺铺：可个性化装修店铺。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（3）采购直达</w:t>
            </w:r>
          </w:p>
          <w:p>
            <w:pPr>
              <w:numPr>
                <w:ilvl w:val="0"/>
                <w:numId w:val="40"/>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发布采购需求：高仿真模拟阿里巴巴国际站发布采购需求界面，可填写内容包括产品关键词、需求数量、需求详细内容、贸易术语、期望单价、目的港，支付方式等贸易信息。</w:t>
            </w:r>
          </w:p>
          <w:p>
            <w:pPr>
              <w:numPr>
                <w:ilvl w:val="0"/>
                <w:numId w:val="40"/>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查看采购需求：可查看采购需求详情。</w:t>
            </w:r>
          </w:p>
          <w:p>
            <w:pPr>
              <w:numPr>
                <w:ilvl w:val="0"/>
                <w:numId w:val="40"/>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管理采购需求：可查看、编辑、关闭已发布的采购需求。</w:t>
            </w:r>
          </w:p>
          <w:p>
            <w:pPr>
              <w:numPr>
                <w:ilvl w:val="0"/>
                <w:numId w:val="40"/>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搜索采购需求：提供专业的采购需求搜索网站，可搜索、查看进口商发布的采购需求，出口商可方便快捷的寻找到交易对象。</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（4）产品管理</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发布产品：高仿真模拟阿里巴巴国际站发布产品界面，选择产品大类后再填写详情（产品详情包括产品名称、产品关键词、产品图片、产品属性、交易信息、物流信息、产品详细信息等），各大类产品均有相对应的编辑界面。</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查看产品详情：可查看产品详情。</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搜索产品：提供专业的产品搜索网站，可按产品名称、关键词搜索产品，便于进口商查看产品详情，寻找到适合交易的产品。</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管理产品：可查看、编辑、下架已发布的产品。</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管理认证产品：可将产品设置为认证产品且可排序，认证产品标题前有醒目的“Main”标识，店铺内有醒目的认证产品展位供展示。</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管理橱窗产品：可将产品设置为橱窗产品且可排序，店铺内有醒目的橱窗产品展位供展示。</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产品分组与排序：可自定义设置产品分组以及排序规则，在店铺内可以按照设置的分组与排序查看产品。</w:t>
            </w:r>
          </w:p>
          <w:p>
            <w:pPr>
              <w:numPr>
                <w:ilvl w:val="0"/>
                <w:numId w:val="41"/>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图片银行：需展示所有产品的主图、附图，公司形象图、公司头像标识以及店铺横幅。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（5）我的店铺</w:t>
            </w:r>
          </w:p>
          <w:p>
            <w:pPr>
              <w:numPr>
                <w:ilvl w:val="0"/>
                <w:numId w:val="42"/>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店铺首页：可查看店铺资料、认证产品、橱窗产品、最新产品等。</w:t>
            </w:r>
          </w:p>
          <w:p>
            <w:pPr>
              <w:numPr>
                <w:ilvl w:val="0"/>
                <w:numId w:val="42"/>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店铺产品大类：可按照设置的分组与排序规则查看店铺内的产品。</w:t>
            </w:r>
          </w:p>
          <w:p>
            <w:pPr>
              <w:numPr>
                <w:ilvl w:val="0"/>
                <w:numId w:val="42"/>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店铺资料：可查看店铺联系资料包括公司名称、国家、主营产品、其他产品、法人姓名、账号等信息，进口商可方便快捷的联系对方建立业务关系。</w:t>
            </w:r>
          </w:p>
          <w:p>
            <w:pPr>
              <w:numPr>
                <w:ilvl w:val="0"/>
                <w:numId w:val="42"/>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搜索店铺：可搜索店铺，进入他人店铺查看具体信息。</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（6）我的外贸服务</w:t>
            </w:r>
          </w:p>
          <w:p>
            <w:pPr>
              <w:numPr>
                <w:ilvl w:val="0"/>
                <w:numId w:val="42"/>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金品诚企：可完成申请加入金品诚企的操作，获得金品诚企的相应服务，让公司脱颖而出。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（7）收藏夹</w:t>
            </w:r>
          </w:p>
          <w:p>
            <w:pPr>
              <w:numPr>
                <w:ilvl w:val="0"/>
                <w:numId w:val="43"/>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产品收藏：可收藏感兴趣的产品。</w:t>
            </w:r>
          </w:p>
          <w:p>
            <w:pPr>
              <w:numPr>
                <w:ilvl w:val="0"/>
                <w:numId w:val="43"/>
              </w:numPr>
              <w:spacing w:line="360" w:lineRule="auto"/>
              <w:ind w:left="425" w:leftChars="0" w:hanging="425" w:firstLineChars="0"/>
              <w:rPr>
                <w:rFonts w:hint="eastAsia" w:ascii="宋体" w:hAnsi="宋体" w:eastAsia="宋体" w:cs="宋体"/>
                <w:sz w:val="21"/>
                <w:szCs w:val="21"/>
              </w:rPr>
            </w:pPr>
            <w:r>
              <w:rPr>
                <w:rFonts w:hint="eastAsia" w:ascii="宋体" w:hAnsi="宋体" w:eastAsia="宋体" w:cs="宋体"/>
                <w:sz w:val="21"/>
                <w:szCs w:val="21"/>
              </w:rPr>
              <w:t>店铺收藏：可收藏感兴趣的店铺。</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采用现实国际贸易公司的预算方法，涉及的费用计算部分30多项。强化学习者成本费用和利润核算的能力。</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系统提供完整的外贸函电流程，学生可在系统中进行进出口外贸函电磋商，磋商流程包括建立新业务、询盘、发盘、还盘、接受，另外提供指定运输公司、装运通知等函电类型。</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系统涵盖45种贸易流程组合，其中5种结算方式（L/C、全款T/T、前T/T定金+后T/T尾款相结合、D/P、D/A）、6种贸易术语（CIF、FOB、CFR、CIP、FCA、CPT）、2种运输方式（海运、空运）。</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系统在履约过程中，每种贸易方式、支付方式都有自己对应的动态进出口流程图，且根据状态的不同显示不同颜色。系统还提供了多种详细操作示例供学生参考。</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系统具有自动流程控制、错误提示功能，并以业务日志形式，提供详细的操作记录。</w:t>
            </w:r>
          </w:p>
          <w:p>
            <w:pPr>
              <w:widowControl/>
              <w:numPr>
                <w:ilvl w:val="0"/>
                <w:numId w:val="37"/>
              </w:numPr>
              <w:spacing w:line="360" w:lineRule="auto"/>
              <w:jc w:val="left"/>
              <w:rPr>
                <w:rFonts w:hint="eastAsia" w:ascii="宋体" w:hAnsi="宋体" w:eastAsia="宋体" w:cs="宋体"/>
                <w:sz w:val="21"/>
                <w:szCs w:val="21"/>
              </w:rPr>
            </w:pPr>
            <w:r>
              <w:rPr>
                <w:rFonts w:hint="eastAsia" w:ascii="宋体" w:hAnsi="宋体" w:eastAsia="宋体" w:cs="宋体"/>
                <w:sz w:val="21"/>
                <w:szCs w:val="21"/>
              </w:rPr>
              <w:t>系统可模拟国家外汇管理局应用服务平台完成国际收支网上申报、外汇监测系统网上申报工作。</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系统包括44种的进出口单据，单据与现实业务中所用单据一致，系统提供每张单据参考样本和详细的填写说明。</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系统提供错误检查功能，能够精准提示每张单据、单一窗口录入界面中的填写错误。</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系统银行含有贷款、押汇功能，学生可以通过贷款、押汇融资手段，满足自己对资金的需求。</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系统提供详细的财务流水记录，记录每笔资金的收支情况。学生可查询每笔银行贷款的金额和贷款总金额、以及还款情况。</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系统需引入时间机制，需将现实中的办理业务等待天数转换为小时，让学生练习如何管理多笔同时进行履约的业务，学会如何合理安排时间。教师还可以将课程设置为无时间等待。</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系统提供海洋运输投保条款包括：PICC CLAUSE 人民保险公司保险条款，ICC CLAUSE 伦敦协会货物险条款;航空运输投保条款包括：AIR TPT ALL RISKS 航空运输一切险；AIR TPT RISKS 航空运输险。两种特殊附加险：WAR RISKS 战争险；STRIKE 罢工险。学生可以根据情况选择合适的险别进行投保。</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引入了各种货物遇险情景，模拟了外贸业务中遇到的风险，例如货物失窃、运输工具遇险等，通过各种风险，使学生深刻了解货物运输保险的重要性。</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rPr>
              <w:t>系统提供最新进出口商品HS编码查询的网站。商品税率需为最新税率（增值税原适用16%税率的，税率调整为13%；原适用10%税率的，税率调整为9%）。</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系统针对贸易中容易出现的纠纷问题，提供专业的国际贸易仲裁委员会网上仲裁系统，模拟真实的仲裁流程包括申请仲裁、调解、撤销、审理、裁决；模拟真实的仲裁费用包括律师费、立案费、仲裁费；提供相应的案例，为贸易中出现的各种纠纷提供一定的保障。</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提供了专业的百科，包括操作指南、单一窗口录入指南、B2B跨境电商平台操作指引、进出口报价和成本核算方法和实例、函电书写方法和范例、单据的样本和填写说明、履约流程操作示例等，以及外贸实务的相关知识，可以指导学生完成业务。</w:t>
            </w:r>
          </w:p>
          <w:p>
            <w:pPr>
              <w:numPr>
                <w:ilvl w:val="0"/>
                <w:numId w:val="37"/>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软件生产厂商组织举办全国外贸大赛，提供证明文件。</w:t>
            </w:r>
          </w:p>
          <w:p>
            <w:pPr>
              <w:numPr>
                <w:ilvl w:val="0"/>
                <w:numId w:val="37"/>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平台配套提供全国外贸从业能力竞赛实训账号和配套证书，提供证明文件。</w:t>
            </w:r>
          </w:p>
          <w:p>
            <w:pPr>
              <w:numPr>
                <w:ilvl w:val="0"/>
                <w:numId w:val="37"/>
              </w:numPr>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系统提供学生个人使用总结，学生可自行点击客户端首页星星自己查询总成绩、学习能力、业务能力、跟单能力目前的等级。还可以查询学生的各项使用数据，如业务数量、财务盈亏率、进出口预算得分、每张单据的得分以及各贸易术语、结算方式、运输方式的使用次数等详细使用数据。</w:t>
            </w:r>
          </w:p>
          <w:p>
            <w:pPr>
              <w:numPr>
                <w:ilvl w:val="0"/>
                <w:numId w:val="37"/>
              </w:numPr>
              <w:spacing w:line="360" w:lineRule="auto"/>
              <w:rPr>
                <w:rFonts w:hint="eastAsia" w:ascii="宋体" w:hAnsi="宋体" w:eastAsia="宋体" w:cs="宋体"/>
                <w:sz w:val="21"/>
                <w:szCs w:val="21"/>
              </w:rPr>
            </w:pPr>
            <w:r>
              <w:rPr>
                <w:rFonts w:hint="eastAsia" w:ascii="宋体" w:hAnsi="宋体" w:eastAsia="宋体" w:cs="宋体"/>
                <w:color w:val="auto"/>
                <w:kern w:val="2"/>
                <w:sz w:val="21"/>
                <w:szCs w:val="21"/>
                <w:lang w:val="en-US" w:eastAsia="zh-CN" w:bidi="ar-SA"/>
              </w:rPr>
              <w:t>※提供配套的国际贸易电子航线图教学系统，需包含以下功能：涵盖436条航线、254个港口的基本信息介绍；支持查询11 家世界主要船公司始发大中华区的航线；提供航线内挂靠港口的基本情况介绍：港口经纬度、港口缩写及代码、港口中英文名称及所属国家、港口简介；电子地图支持缩放功能，港口实行分级别显示，港口密集处也能清晰识别各个港口；支持按航线区域布置练习，考察学生对重要港口的熟悉度；自动评价并统计练习结果，导出分数。</w:t>
            </w:r>
          </w:p>
        </w:tc>
        <w:tc>
          <w:tcPr>
            <w:tcW w:w="0" w:type="auto"/>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1套</w:t>
            </w:r>
          </w:p>
        </w:tc>
      </w:tr>
    </w:tbl>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投标人报价的产品必须符合采购人使用功能及质量要求，并提供相应技术参数证明其符合采购需求或优于采购需求，否则视其为不满足采购需求。如涉及固定厂家品牌也均为参考或推荐，并要求其唯一性，投标人可提供同等质量标准或更高标准产品，并提供相应技术参数证明其符合采购需求或优于采购需求，否则视其为不满足采购需求。</w:t>
      </w:r>
    </w:p>
    <w:p>
      <w:pPr>
        <w:autoSpaceDE w:val="0"/>
        <w:autoSpaceDN w:val="0"/>
        <w:adjustRightInd w:val="0"/>
        <w:spacing w:line="360" w:lineRule="auto"/>
        <w:outlineLvl w:val="9"/>
        <w:rPr>
          <w:rFonts w:hint="eastAsia"/>
          <w:lang w:val="en-US" w:eastAsia="zh-CN"/>
        </w:rPr>
      </w:pPr>
      <w:r>
        <w:rPr>
          <w:rFonts w:ascii="宋体" w:hAnsi="宋体" w:eastAsia="宋体" w:cs="宋体"/>
          <w:sz w:val="24"/>
          <w:szCs w:val="24"/>
        </w:rPr>
        <w:t xml:space="preserve"> </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5" w:name="_Toc15828"/>
      <w:r>
        <w:rPr>
          <w:rFonts w:hint="eastAsia" w:asciiTheme="minorEastAsia" w:hAnsiTheme="minorEastAsia" w:eastAsiaTheme="minorEastAsia" w:cstheme="minorEastAsia"/>
          <w:b/>
          <w:bCs/>
          <w:color w:val="auto"/>
          <w:sz w:val="24"/>
          <w:szCs w:val="24"/>
          <w:lang w:val="en-US" w:eastAsia="zh-CN"/>
        </w:rPr>
        <w:t>二、商务需求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成交供应商违约承担违约责任。所有成交产品均需按照磋商文件指标要求进行检查核对后方可进行报验，不满足磋商文件指标要求的产品，采购人有权不对其进行验收；同时采购人有权对成交供应商不满足要求的产品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1.2若非采购人原因，成交供应商逾期交付安装的，成交供应商向采购人支付逾期交付安装违约金，逾期交付安装违约金为每天1000.00元人民币，但其最终累计金额不超过合同价款的10%。</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1.3因成交供应商原因产品质量达不到约定的质量标准，成交供应商应负责退换，使其达到合同约定的质量标准，并由成交供应商向采购人支付合同价款10%的违约金。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2、产品质量要求：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2.1供应商应充分考虑软件的使用性，实现采购人要求，保证正常运行。</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2.2如有在本磋商文件中未说明的软件运行所必须的其他辅助设备及软件系统，请在响应文件中提供详细说明及相关报价。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2.3供应商在磋商及成交后，发生侵犯专利权的行为时，其侵权责任与采购人无关，应由成交供应商承担相应的责任，并不得影响采购人的利益。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3、产品进场安装、调试及验收：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3.1供应商负责组织专业技术人员进行安装调试，采购人应提供必须的基本条件和专人配合，保证各项安装工作顺利进行。供应商应协调配合完成项目的安装、调试且直至验收合格，使用正常。</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3.2安装调试到位后由供应商及采购人共同进行质量验收签字。供应商预先提供验收标准，填写验收报告书，供双方最终确认使用。</w:t>
      </w:r>
    </w:p>
    <w:p>
      <w:pPr>
        <w:pStyle w:val="10"/>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b w:val="0"/>
          <w:bCs w:val="0"/>
          <w:color w:val="000000"/>
          <w:sz w:val="21"/>
          <w:szCs w:val="21"/>
          <w:lang w:val="en-US" w:eastAsia="zh-CN"/>
        </w:rPr>
        <w:t>培训要求：</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default"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4.1供应商需组织采购人使用人员进行使用等的培训。 并对相关使用人员提供不少于3次、不低于6学时的使用方面的培训。</w:t>
      </w:r>
    </w:p>
    <w:p>
      <w:pPr>
        <w:pStyle w:val="10"/>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b w:val="0"/>
          <w:bCs w:val="0"/>
          <w:color w:val="000000"/>
          <w:sz w:val="21"/>
          <w:szCs w:val="21"/>
          <w:lang w:val="en-US" w:eastAsia="zh-CN"/>
        </w:rPr>
        <w:t>5、售后服务要求：</w:t>
      </w:r>
      <w:r>
        <w:rPr>
          <w:rFonts w:hint="eastAsia" w:ascii="宋体" w:hAnsi="宋体" w:eastAsia="宋体" w:cs="宋体"/>
          <w:color w:val="000000"/>
          <w:sz w:val="21"/>
          <w:szCs w:val="21"/>
          <w:lang w:val="en-US" w:eastAsia="zh-CN"/>
        </w:rPr>
        <w:t>供应商指派专人负责与采购人联系售后服务事宜。通过QQ、微信或电话，提供7*24小时在线服务。学校提出问题，在2个小时内给予响应。</w:t>
      </w:r>
    </w:p>
    <w:p>
      <w:pPr>
        <w:pStyle w:val="10"/>
        <w:keepNext w:val="0"/>
        <w:keepLines w:val="0"/>
        <w:pageBreakBefore w:val="0"/>
        <w:widowControl w:val="0"/>
        <w:kinsoku/>
        <w:wordWrap/>
        <w:overflowPunct/>
        <w:topLinePunct w:val="0"/>
        <w:bidi w:val="0"/>
        <w:snapToGrid/>
        <w:spacing w:after="0" w:line="360" w:lineRule="auto"/>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6、质保期：验收合格之日起三年免费质保，质保期内软件免费升级，因系统质量问题而产生的费用，由成交供应商自行承担</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7、交货地点：湖北工业大学内，采购人指定地点。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8、履约保证金：</w:t>
      </w:r>
      <w:r>
        <w:rPr>
          <w:rFonts w:hint="eastAsia" w:ascii="宋体" w:hAnsi="宋体" w:eastAsia="宋体" w:cs="宋体"/>
          <w:b w:val="0"/>
          <w:bCs w:val="0"/>
          <w:color w:val="auto"/>
          <w:sz w:val="21"/>
          <w:szCs w:val="21"/>
          <w:lang w:val="en-US" w:eastAsia="zh-CN"/>
        </w:rPr>
        <w:t>合同金额的5%；签订合同前5个工作日递交，以支票、汇票、本票或者金融机构、担保机构出具的保函等非现金形式提交。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付款方式：本项目无预付款，到货后付款至合同金额的70%，验收合格后付款至合同金额的100%。履约保证金自动转为质保金，质保期满后一次性（无息）返还给乙方。同时，乙方须开具甲方财务部门认可的增值税发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p>
    <w:p>
      <w:pPr>
        <w:rPr>
          <w:rFonts w:hint="eastAsia"/>
          <w:lang w:val="en-US" w:eastAsia="zh-CN"/>
        </w:rPr>
      </w:pPr>
      <w:r>
        <w:rPr>
          <w:rFonts w:hint="eastAsia" w:asciiTheme="minorEastAsia" w:hAnsiTheme="minorEastAsia" w:eastAsiaTheme="minorEastAsia" w:cstheme="minorEastAsia"/>
          <w:b/>
          <w:bCs/>
          <w:color w:val="FF0000"/>
          <w:szCs w:val="21"/>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bookmarkStart w:id="106" w:name="_Toc1933"/>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6"/>
    </w:p>
    <w:p>
      <w:pPr>
        <w:spacing w:line="360" w:lineRule="auto"/>
        <w:outlineLvl w:val="1"/>
        <w:rPr>
          <w:rFonts w:hint="eastAsia" w:asciiTheme="minorEastAsia" w:hAnsiTheme="minorEastAsia" w:eastAsiaTheme="minorEastAsia" w:cstheme="minorEastAsia"/>
          <w:b/>
          <w:szCs w:val="21"/>
        </w:rPr>
      </w:pPr>
      <w:bookmarkStart w:id="107" w:name="_Toc10483"/>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08" w:name="_Toc25729"/>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asciiTheme="minorEastAsia" w:hAnsiTheme="minorEastAsia" w:eastAsiaTheme="minorEastAsia" w:cstheme="minorEastAsia"/>
          <w:b/>
          <w:szCs w:val="21"/>
        </w:rPr>
      </w:pPr>
    </w:p>
    <w:p>
      <w:pPr>
        <w:outlineLvl w:val="9"/>
        <w:rPr>
          <w:rFonts w:hint="eastAsia"/>
        </w:rPr>
      </w:pPr>
    </w:p>
    <w:p>
      <w:pPr>
        <w:pStyle w:val="20"/>
        <w:outlineLvl w:val="9"/>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bookmarkStart w:id="109" w:name="_Toc16455"/>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09"/>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376" w:type="dxa"/>
            <w:tcBorders>
              <w:top w:val="single" w:color="auto" w:sz="12" w:space="0"/>
            </w:tcBorders>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6512" w:type="dxa"/>
            <w:tcBorders>
              <w:top w:val="single" w:color="auto" w:sz="12" w:space="0"/>
            </w:tcBorders>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664" w:type="dxa"/>
            <w:tcBorders>
              <w:top w:val="single" w:color="auto" w:sz="12" w:space="0"/>
            </w:tcBorders>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360" w:lineRule="auto"/>
              <w:jc w:val="center"/>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lang w:val="en-US" w:eastAsia="zh-CN" w:bidi="ar"/>
              </w:rPr>
              <w:t>竞标</w:t>
            </w:r>
            <w:r>
              <w:rPr>
                <w:rFonts w:hint="eastAsia" w:ascii="宋体" w:hAnsi="宋体" w:eastAsia="宋体" w:cs="宋体"/>
                <w:color w:val="auto"/>
                <w:kern w:val="0"/>
                <w:sz w:val="21"/>
                <w:szCs w:val="21"/>
                <w:highlight w:val="none"/>
                <w:lang w:bidi="ar"/>
              </w:rPr>
              <w:t>报价</w:t>
            </w:r>
            <w:r>
              <w:rPr>
                <w:rFonts w:hint="eastAsia" w:ascii="宋体" w:hAnsi="宋体" w:eastAsia="宋体" w:cs="宋体"/>
                <w:color w:val="auto"/>
                <w:kern w:val="0"/>
                <w:sz w:val="21"/>
                <w:szCs w:val="21"/>
                <w:highlight w:val="none"/>
                <w:lang w:bidi="ar"/>
              </w:rPr>
              <w:br w:type="textWrapping"/>
            </w:r>
            <w:r>
              <w:rPr>
                <w:rFonts w:hint="eastAsia" w:ascii="宋体" w:hAnsi="宋体" w:cs="宋体"/>
                <w:color w:val="auto"/>
                <w:kern w:val="0"/>
                <w:sz w:val="21"/>
                <w:szCs w:val="21"/>
                <w:highlight w:val="none"/>
                <w:lang w:val="en-US" w:eastAsia="zh-CN" w:bidi="ar"/>
              </w:rPr>
              <w:t>40</w:t>
            </w:r>
            <w:r>
              <w:rPr>
                <w:rFonts w:hint="eastAsia" w:ascii="宋体" w:hAnsi="宋体" w:eastAsia="宋体" w:cs="宋体"/>
                <w:color w:val="auto"/>
                <w:kern w:val="0"/>
                <w:sz w:val="21"/>
                <w:szCs w:val="21"/>
                <w:highlight w:val="none"/>
                <w:lang w:bidi="ar"/>
              </w:rPr>
              <w:t>分</w:t>
            </w:r>
          </w:p>
        </w:tc>
        <w:tc>
          <w:tcPr>
            <w:tcW w:w="1376" w:type="dxa"/>
            <w:vAlign w:val="center"/>
          </w:tcPr>
          <w:p>
            <w:pPr>
              <w:widowControl/>
              <w:spacing w:line="360" w:lineRule="auto"/>
              <w:jc w:val="center"/>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lang w:val="en-US" w:eastAsia="zh-CN" w:bidi="ar"/>
              </w:rPr>
              <w:t>最后</w:t>
            </w:r>
            <w:r>
              <w:rPr>
                <w:rFonts w:hint="eastAsia" w:ascii="宋体" w:hAnsi="宋体" w:eastAsia="宋体" w:cs="宋体"/>
                <w:color w:val="auto"/>
                <w:kern w:val="0"/>
                <w:sz w:val="21"/>
                <w:szCs w:val="21"/>
                <w:highlight w:val="none"/>
                <w:lang w:bidi="ar"/>
              </w:rPr>
              <w:t>报价</w:t>
            </w:r>
          </w:p>
        </w:tc>
        <w:tc>
          <w:tcPr>
            <w:tcW w:w="6512" w:type="dxa"/>
            <w:vAlign w:val="center"/>
          </w:tcPr>
          <w:p>
            <w:pPr>
              <w:widowControl/>
              <w:spacing w:line="360" w:lineRule="auto"/>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1、报价采用低价优先法计算，即满足</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采购文件要求且报价最低的报价为磋商基准价，其报价分为满分</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2、其他供应商的报价分按照下列公式计算：</w:t>
            </w:r>
          </w:p>
          <w:p>
            <w:pPr>
              <w:widowControl/>
              <w:spacing w:line="36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报价分=（磋商基准价/磋商报价）×</w:t>
            </w:r>
            <w:r>
              <w:rPr>
                <w:rFonts w:hint="eastAsia" w:ascii="宋体" w:hAnsi="宋体" w:cs="宋体"/>
                <w:color w:val="auto"/>
                <w:sz w:val="21"/>
                <w:szCs w:val="21"/>
                <w:highlight w:val="none"/>
                <w:lang w:val="en-US" w:eastAsia="zh-CN"/>
              </w:rPr>
              <w:t>40</w:t>
            </w:r>
          </w:p>
          <w:p>
            <w:pPr>
              <w:widowControl/>
              <w:spacing w:line="360" w:lineRule="auto"/>
              <w:jc w:val="left"/>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符合本磋商文件第</w:t>
            </w: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章“政策支持”</w:t>
            </w:r>
            <w:r>
              <w:rPr>
                <w:rFonts w:hint="eastAsia" w:ascii="宋体" w:hAnsi="宋体" w:eastAsia="宋体" w:cs="宋体"/>
                <w:b/>
                <w:bCs/>
                <w:color w:val="auto"/>
                <w:sz w:val="21"/>
                <w:szCs w:val="21"/>
                <w:highlight w:val="none"/>
                <w:lang w:val="en-US" w:eastAsia="zh-CN"/>
              </w:rPr>
              <w:t>条件</w:t>
            </w:r>
            <w:r>
              <w:rPr>
                <w:rFonts w:hint="eastAsia" w:ascii="宋体" w:hAnsi="宋体" w:eastAsia="宋体" w:cs="宋体"/>
                <w:b/>
                <w:bCs/>
                <w:color w:val="auto"/>
                <w:sz w:val="21"/>
                <w:szCs w:val="21"/>
                <w:highlight w:val="none"/>
              </w:rPr>
              <w:t>的，在评审时予以价格扣除，用扣除后的价格参与评审。</w:t>
            </w:r>
          </w:p>
        </w:tc>
        <w:tc>
          <w:tcPr>
            <w:tcW w:w="664" w:type="dxa"/>
            <w:vAlign w:val="center"/>
          </w:tcPr>
          <w:p>
            <w:pPr>
              <w:widowControl/>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bidi="ar"/>
              </w:rPr>
              <w:t>40</w:t>
            </w:r>
            <w:r>
              <w:rPr>
                <w:rFonts w:hint="eastAsia" w:ascii="宋体" w:hAnsi="宋体" w:eastAsia="宋体" w:cs="宋体"/>
                <w:color w:val="auto"/>
                <w:kern w:val="0"/>
                <w:sz w:val="21"/>
                <w:szCs w:val="21"/>
                <w:highlight w:val="none"/>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8" w:hRule="atLeast"/>
        </w:trPr>
        <w:tc>
          <w:tcPr>
            <w:tcW w:w="736" w:type="dxa"/>
            <w:vMerge w:val="restart"/>
            <w:vAlign w:val="center"/>
          </w:tcPr>
          <w:p>
            <w:pPr>
              <w:spacing w:line="360" w:lineRule="auto"/>
              <w:jc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商务</w:t>
            </w:r>
            <w:r>
              <w:rPr>
                <w:rFonts w:hint="eastAsia" w:ascii="宋体" w:hAnsi="宋体" w:cs="宋体"/>
                <w:color w:val="auto"/>
                <w:spacing w:val="-6"/>
                <w:sz w:val="21"/>
                <w:szCs w:val="21"/>
                <w:highlight w:val="none"/>
                <w:lang w:val="en-US" w:eastAsia="zh-CN"/>
              </w:rPr>
              <w:t>25</w:t>
            </w:r>
            <w:r>
              <w:rPr>
                <w:rFonts w:hint="eastAsia" w:ascii="宋体" w:hAnsi="宋体" w:eastAsia="宋体" w:cs="宋体"/>
                <w:color w:val="auto"/>
                <w:spacing w:val="-6"/>
                <w:sz w:val="21"/>
                <w:szCs w:val="21"/>
                <w:highlight w:val="none"/>
              </w:rPr>
              <w:t>分</w:t>
            </w:r>
          </w:p>
        </w:tc>
        <w:tc>
          <w:tcPr>
            <w:tcW w:w="1376" w:type="dxa"/>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lang w:val="zh-CN"/>
              </w:rPr>
              <w:t>财务状况</w:t>
            </w:r>
          </w:p>
        </w:tc>
        <w:tc>
          <w:tcPr>
            <w:tcW w:w="6512"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根据供应商提供的近三年财务报告，对其经营状况、财务状况相互比较：</w:t>
            </w:r>
          </w:p>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连续盈利，偿债能力、盈利能力和抗风险能力强的，得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盈利情况一般，偿债能力和抗风险能力较弱的，得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bidi w:val="0"/>
              <w:snapToGri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无盈利，偿债能力和抗风险能力差的，得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10"/>
              <w:keepNext w:val="0"/>
              <w:keepLines w:val="0"/>
              <w:pageBreakBefore w:val="0"/>
              <w:kinsoku/>
              <w:wordWrap/>
              <w:overflowPunct/>
              <w:topLinePunct w:val="0"/>
              <w:bidi w:val="0"/>
              <w:snapToGrid/>
              <w:spacing w:after="0" w:line="360" w:lineRule="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（成立不足三年的按公司成立时间起算）</w:t>
            </w:r>
          </w:p>
        </w:tc>
        <w:tc>
          <w:tcPr>
            <w:tcW w:w="664"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6" w:hRule="atLeast"/>
        </w:trPr>
        <w:tc>
          <w:tcPr>
            <w:tcW w:w="736" w:type="dxa"/>
            <w:vMerge w:val="continue"/>
            <w:vAlign w:val="center"/>
          </w:tcPr>
          <w:p>
            <w:pPr>
              <w:spacing w:line="360" w:lineRule="auto"/>
              <w:rPr>
                <w:rFonts w:hint="eastAsia" w:ascii="宋体" w:hAnsi="宋体" w:eastAsia="宋体" w:cs="宋体"/>
                <w:color w:val="auto"/>
                <w:sz w:val="21"/>
                <w:szCs w:val="21"/>
                <w:highlight w:val="none"/>
              </w:rPr>
            </w:pPr>
          </w:p>
        </w:tc>
        <w:tc>
          <w:tcPr>
            <w:tcW w:w="1376" w:type="dxa"/>
            <w:vMerge w:val="restart"/>
            <w:vAlign w:val="center"/>
          </w:tcPr>
          <w:p>
            <w:pPr>
              <w:keepNext w:val="0"/>
              <w:keepLines w:val="0"/>
              <w:pageBreakBefore w:val="0"/>
              <w:kinsoku/>
              <w:wordWrap/>
              <w:overflowPunct/>
              <w:topLinePunct w:val="0"/>
              <w:autoSpaceDE w:val="0"/>
              <w:autoSpaceDN w:val="0"/>
              <w:bidi w:val="0"/>
              <w:adjustRightInd w:val="0"/>
              <w:snapToGrid/>
              <w:spacing w:line="360" w:lineRule="auto"/>
              <w:jc w:val="center"/>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lang w:val="zh-CN"/>
              </w:rPr>
              <w:t>企业业绩</w:t>
            </w:r>
          </w:p>
        </w:tc>
        <w:tc>
          <w:tcPr>
            <w:tcW w:w="6512"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0"/>
                <w:sz w:val="21"/>
                <w:szCs w:val="21"/>
                <w:highlight w:val="none"/>
              </w:rPr>
            </w:pPr>
            <w:r>
              <w:rPr>
                <w:rFonts w:hint="eastAsia" w:ascii="宋体" w:hAnsi="宋体" w:cs="宋体"/>
                <w:color w:val="auto"/>
                <w:szCs w:val="21"/>
              </w:rPr>
              <w:t>近三年（磋商截止时间往前推算</w:t>
            </w:r>
            <w:r>
              <w:rPr>
                <w:rFonts w:ascii="宋体" w:hAnsi="宋体" w:cs="宋体"/>
                <w:color w:val="auto"/>
                <w:szCs w:val="21"/>
              </w:rPr>
              <w:t>36个月）承担过的类似项目业绩一个得1分，最高得</w:t>
            </w:r>
            <w:r>
              <w:rPr>
                <w:rFonts w:hint="eastAsia" w:ascii="宋体" w:hAnsi="宋体" w:cs="宋体"/>
                <w:color w:val="auto"/>
                <w:szCs w:val="21"/>
                <w:lang w:val="en-US" w:eastAsia="zh-CN"/>
              </w:rPr>
              <w:t>3</w:t>
            </w:r>
            <w:r>
              <w:rPr>
                <w:rFonts w:ascii="宋体" w:hAnsi="宋体" w:cs="宋体"/>
                <w:color w:val="auto"/>
                <w:szCs w:val="21"/>
              </w:rPr>
              <w:t>分。（须提供同复印件加盖公章）</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color w:val="auto"/>
                <w:spacing w:val="-6"/>
                <w:kern w:val="0"/>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spacing w:line="360" w:lineRule="auto"/>
              <w:rPr>
                <w:rFonts w:hint="eastAsia" w:ascii="宋体" w:hAnsi="宋体" w:eastAsia="宋体" w:cs="宋体"/>
                <w:color w:val="auto"/>
                <w:sz w:val="21"/>
                <w:szCs w:val="21"/>
                <w:highlight w:val="none"/>
              </w:rPr>
            </w:pPr>
          </w:p>
        </w:tc>
        <w:tc>
          <w:tcPr>
            <w:tcW w:w="1376" w:type="dxa"/>
            <w:vMerge w:val="restart"/>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z w:val="21"/>
                <w:szCs w:val="21"/>
                <w:highlight w:val="none"/>
                <w:lang w:val="zh-CN"/>
              </w:rPr>
              <w:t>企业认证</w:t>
            </w:r>
          </w:p>
        </w:tc>
        <w:tc>
          <w:tcPr>
            <w:tcW w:w="6512"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z w:val="21"/>
                <w:szCs w:val="21"/>
                <w:highlight w:val="none"/>
              </w:rPr>
              <w:t>供应商提供有效期内的质量管理体系认证证书</w:t>
            </w:r>
            <w:r>
              <w:rPr>
                <w:rFonts w:hint="eastAsia" w:ascii="宋体" w:hAnsi="宋体" w:eastAsia="宋体" w:cs="宋体"/>
                <w:color w:val="auto"/>
                <w:sz w:val="21"/>
                <w:szCs w:val="21"/>
                <w:highlight w:val="none"/>
                <w:lang w:eastAsia="zh-CN"/>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color w:val="auto"/>
                <w:spacing w:val="-6"/>
                <w:kern w:val="2"/>
                <w:sz w:val="21"/>
                <w:szCs w:val="21"/>
                <w:highlight w:val="none"/>
                <w:lang w:val="en-US" w:eastAsia="zh-CN" w:bidi="ar-SA"/>
              </w:rPr>
            </w:pPr>
            <w:r>
              <w:rPr>
                <w:rFonts w:hint="eastAsia" w:ascii="宋体" w:hAnsi="宋体" w:cs="宋体"/>
                <w:color w:val="auto"/>
                <w:spacing w:val="-6"/>
                <w:kern w:val="0"/>
                <w:sz w:val="21"/>
                <w:szCs w:val="21"/>
                <w:highlight w:val="none"/>
                <w:lang w:val="en-US" w:eastAsia="zh-CN"/>
              </w:rPr>
              <w:t>3</w:t>
            </w:r>
            <w:r>
              <w:rPr>
                <w:rFonts w:hint="eastAsia" w:ascii="宋体" w:hAnsi="宋体" w:eastAsia="宋体" w:cs="宋体"/>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2" w:hRule="atLeast"/>
        </w:trPr>
        <w:tc>
          <w:tcPr>
            <w:tcW w:w="736" w:type="dxa"/>
            <w:vMerge w:val="continue"/>
            <w:vAlign w:val="center"/>
          </w:tcPr>
          <w:p>
            <w:pPr>
              <w:spacing w:line="360" w:lineRule="auto"/>
              <w:rPr>
                <w:rFonts w:hint="eastAsia" w:ascii="宋体" w:hAnsi="宋体" w:eastAsia="宋体" w:cs="宋体"/>
                <w:color w:val="auto"/>
                <w:sz w:val="21"/>
                <w:szCs w:val="21"/>
                <w:highlight w:val="none"/>
              </w:rPr>
            </w:pPr>
          </w:p>
        </w:tc>
        <w:tc>
          <w:tcPr>
            <w:tcW w:w="137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0"/>
                <w:sz w:val="21"/>
                <w:szCs w:val="21"/>
                <w:highlight w:val="none"/>
              </w:rPr>
            </w:pPr>
          </w:p>
        </w:tc>
        <w:tc>
          <w:tcPr>
            <w:tcW w:w="6512" w:type="dxa"/>
            <w:tcBorders>
              <w:bottom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0"/>
                <w:sz w:val="21"/>
                <w:szCs w:val="21"/>
                <w:highlight w:val="none"/>
              </w:rPr>
            </w:pPr>
            <w:r>
              <w:rPr>
                <w:rFonts w:hint="eastAsia" w:ascii="宋体" w:hAnsi="宋体" w:cs="宋体"/>
                <w:color w:val="auto"/>
                <w:szCs w:val="21"/>
                <w:highlight w:val="none"/>
                <w:lang w:val="en-US" w:eastAsia="zh-CN"/>
              </w:rPr>
              <w:t>提供软件制造商</w:t>
            </w:r>
            <w:r>
              <w:rPr>
                <w:rFonts w:hint="eastAsia" w:ascii="宋体" w:hAnsi="宋体" w:cs="宋体"/>
                <w:color w:val="auto"/>
                <w:szCs w:val="21"/>
                <w:highlight w:val="none"/>
              </w:rPr>
              <w:t>高新技术企业认定证书</w:t>
            </w:r>
            <w:r>
              <w:rPr>
                <w:rFonts w:hint="eastAsia" w:ascii="宋体" w:hAnsi="宋体" w:eastAsia="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664"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color w:val="auto"/>
                <w:spacing w:val="-6"/>
                <w:kern w:val="0"/>
                <w:sz w:val="21"/>
                <w:szCs w:val="21"/>
                <w:highlight w:val="none"/>
              </w:rPr>
            </w:pPr>
            <w:r>
              <w:rPr>
                <w:rFonts w:hint="eastAsia" w:ascii="宋体" w:hAnsi="宋体" w:cs="宋体"/>
                <w:color w:val="auto"/>
                <w:spacing w:val="-6"/>
                <w:kern w:val="0"/>
                <w:sz w:val="21"/>
                <w:szCs w:val="21"/>
                <w:highlight w:val="none"/>
                <w:lang w:val="en-US" w:eastAsia="zh-CN"/>
              </w:rPr>
              <w:t>3</w:t>
            </w:r>
            <w:r>
              <w:rPr>
                <w:rFonts w:hint="eastAsia" w:ascii="宋体" w:hAnsi="宋体" w:eastAsia="宋体" w:cs="宋体"/>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2"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color w:val="auto"/>
                <w:highlight w:val="none"/>
              </w:rPr>
            </w:pPr>
          </w:p>
        </w:tc>
        <w:tc>
          <w:tcPr>
            <w:tcW w:w="1376" w:type="dxa"/>
            <w:vMerge w:val="continue"/>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color w:val="auto"/>
                <w:highlight w:val="none"/>
              </w:rPr>
            </w:pPr>
          </w:p>
        </w:tc>
        <w:tc>
          <w:tcPr>
            <w:tcW w:w="6512"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提供软件制造商与外贸教学的权威机构合作举办国际性的外贸大赛证明的得3分，全国性的得2分，省级的得1分。</w:t>
            </w:r>
          </w:p>
        </w:tc>
        <w:tc>
          <w:tcPr>
            <w:tcW w:w="664"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2" w:hRule="atLeast"/>
        </w:trPr>
        <w:tc>
          <w:tcPr>
            <w:tcW w:w="736" w:type="dxa"/>
            <w:vMerge w:val="continue"/>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cs="宋体"/>
                <w:color w:val="auto"/>
                <w:szCs w:val="21"/>
                <w:highlight w:val="none"/>
                <w:lang w:val="en-US" w:eastAsia="zh-CN"/>
              </w:rPr>
            </w:pPr>
          </w:p>
        </w:tc>
        <w:tc>
          <w:tcPr>
            <w:tcW w:w="1376" w:type="dxa"/>
            <w:vMerge w:val="continue"/>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cs="宋体"/>
                <w:color w:val="auto"/>
                <w:szCs w:val="21"/>
                <w:highlight w:val="none"/>
                <w:lang w:val="en-US" w:eastAsia="zh-CN"/>
              </w:rPr>
            </w:pPr>
          </w:p>
        </w:tc>
        <w:tc>
          <w:tcPr>
            <w:tcW w:w="6512"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both"/>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提供</w:t>
            </w:r>
            <w:r>
              <w:rPr>
                <w:rFonts w:hint="eastAsia" w:ascii="宋体" w:hAnsi="宋体" w:cs="宋体"/>
                <w:color w:val="auto"/>
                <w:szCs w:val="21"/>
                <w:highlight w:val="none"/>
              </w:rPr>
              <w:t>正式出版发行、有正式书号的配套教材得3分</w:t>
            </w:r>
          </w:p>
        </w:tc>
        <w:tc>
          <w:tcPr>
            <w:tcW w:w="664"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spacing w:line="360" w:lineRule="auto"/>
              <w:rPr>
                <w:rFonts w:hint="eastAsia" w:ascii="宋体" w:hAnsi="宋体" w:eastAsia="宋体" w:cs="宋体"/>
                <w:color w:val="auto"/>
                <w:sz w:val="21"/>
                <w:szCs w:val="21"/>
                <w:highlight w:val="none"/>
              </w:rPr>
            </w:pPr>
          </w:p>
        </w:tc>
        <w:tc>
          <w:tcPr>
            <w:tcW w:w="1376" w:type="dxa"/>
            <w:vMerge w:val="continue"/>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0"/>
                <w:sz w:val="21"/>
                <w:szCs w:val="21"/>
                <w:highlight w:val="none"/>
              </w:rPr>
            </w:pPr>
          </w:p>
        </w:tc>
        <w:tc>
          <w:tcPr>
            <w:tcW w:w="6512" w:type="dxa"/>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color w:val="auto"/>
                <w:spacing w:val="-6"/>
                <w:kern w:val="0"/>
                <w:sz w:val="21"/>
                <w:szCs w:val="21"/>
                <w:highlight w:val="none"/>
              </w:rPr>
            </w:pPr>
            <w:r>
              <w:rPr>
                <w:rFonts w:hint="eastAsia" w:ascii="宋体" w:hAnsi="宋体" w:eastAsia="宋体" w:cs="宋体"/>
                <w:color w:val="auto"/>
                <w:spacing w:val="-6"/>
                <w:kern w:val="0"/>
                <w:sz w:val="21"/>
                <w:szCs w:val="21"/>
                <w:highlight w:val="none"/>
              </w:rPr>
              <w:t>软件生产厂商提供国家级教学成果奖获奖证明的得3分，省级</w:t>
            </w:r>
            <w:r>
              <w:rPr>
                <w:rFonts w:hint="eastAsia" w:ascii="宋体" w:hAnsi="宋体" w:cs="宋体"/>
                <w:color w:val="auto"/>
                <w:spacing w:val="-6"/>
                <w:kern w:val="0"/>
                <w:sz w:val="21"/>
                <w:szCs w:val="21"/>
                <w:highlight w:val="none"/>
                <w:lang w:val="en-US" w:eastAsia="zh-CN"/>
              </w:rPr>
              <w:t>的</w:t>
            </w:r>
            <w:r>
              <w:rPr>
                <w:rFonts w:hint="eastAsia" w:ascii="宋体" w:hAnsi="宋体" w:eastAsia="宋体" w:cs="宋体"/>
                <w:color w:val="auto"/>
                <w:spacing w:val="-6"/>
                <w:kern w:val="0"/>
                <w:sz w:val="21"/>
                <w:szCs w:val="21"/>
                <w:highlight w:val="none"/>
              </w:rPr>
              <w:t>得2分，市级</w:t>
            </w:r>
            <w:r>
              <w:rPr>
                <w:rFonts w:hint="eastAsia" w:ascii="宋体" w:hAnsi="宋体" w:cs="宋体"/>
                <w:color w:val="auto"/>
                <w:spacing w:val="-6"/>
                <w:kern w:val="0"/>
                <w:sz w:val="21"/>
                <w:szCs w:val="21"/>
                <w:highlight w:val="none"/>
                <w:lang w:val="en-US" w:eastAsia="zh-CN"/>
              </w:rPr>
              <w:t>的</w:t>
            </w:r>
            <w:r>
              <w:rPr>
                <w:rFonts w:hint="eastAsia" w:ascii="宋体" w:hAnsi="宋体" w:eastAsia="宋体" w:cs="宋体"/>
                <w:color w:val="auto"/>
                <w:spacing w:val="-6"/>
                <w:kern w:val="0"/>
                <w:sz w:val="21"/>
                <w:szCs w:val="21"/>
                <w:highlight w:val="none"/>
              </w:rPr>
              <w:t>得1分。</w:t>
            </w:r>
          </w:p>
        </w:tc>
        <w:tc>
          <w:tcPr>
            <w:tcW w:w="664"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color w:val="auto"/>
                <w:spacing w:val="-6"/>
                <w:kern w:val="0"/>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spacing w:line="360" w:lineRule="auto"/>
              <w:rPr>
                <w:rFonts w:hint="eastAsia" w:ascii="宋体" w:hAnsi="宋体" w:eastAsia="宋体" w:cs="宋体"/>
                <w:sz w:val="21"/>
                <w:szCs w:val="21"/>
              </w:rPr>
            </w:pPr>
          </w:p>
        </w:tc>
        <w:tc>
          <w:tcPr>
            <w:tcW w:w="1376"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kern w:val="0"/>
                <w:sz w:val="21"/>
                <w:szCs w:val="21"/>
              </w:rPr>
            </w:pPr>
            <w:r>
              <w:rPr>
                <w:rFonts w:hint="eastAsia" w:ascii="宋体" w:hAnsi="宋体" w:eastAsia="宋体" w:cs="宋体"/>
                <w:sz w:val="21"/>
                <w:szCs w:val="21"/>
                <w:lang w:val="zh-CN"/>
              </w:rPr>
              <w:t>企业信誉</w:t>
            </w:r>
          </w:p>
        </w:tc>
        <w:tc>
          <w:tcPr>
            <w:tcW w:w="6512" w:type="dxa"/>
            <w:tcBorders>
              <w:top w:val="single" w:color="auto" w:sz="4" w:space="0"/>
            </w:tcBorders>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21"/>
                <w:szCs w:val="21"/>
              </w:rPr>
            </w:pPr>
            <w:r>
              <w:rPr>
                <w:rFonts w:hint="eastAsia" w:ascii="宋体" w:hAnsi="宋体" w:eastAsia="宋体" w:cs="宋体"/>
                <w:sz w:val="21"/>
                <w:szCs w:val="21"/>
              </w:rPr>
              <w:t xml:space="preserve">获得企业信用等级证书，AAA的得 </w:t>
            </w: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分；AA及以下的得 </w:t>
            </w:r>
            <w:r>
              <w:rPr>
                <w:rFonts w:hint="eastAsia" w:ascii="宋体" w:hAnsi="宋体" w:eastAsia="宋体" w:cs="宋体"/>
                <w:sz w:val="21"/>
                <w:szCs w:val="21"/>
                <w:lang w:val="en-US" w:eastAsia="zh-CN"/>
              </w:rPr>
              <w:t>1</w:t>
            </w:r>
            <w:r>
              <w:rPr>
                <w:rFonts w:hint="eastAsia" w:ascii="宋体" w:hAnsi="宋体" w:eastAsia="宋体" w:cs="宋体"/>
                <w:sz w:val="21"/>
                <w:szCs w:val="21"/>
              </w:rPr>
              <w:t xml:space="preserve"> 分；未提供证书清晰复印件的不得分。</w:t>
            </w:r>
          </w:p>
        </w:tc>
        <w:tc>
          <w:tcPr>
            <w:tcW w:w="664"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kern w:val="0"/>
                <w:sz w:val="21"/>
                <w:szCs w:val="21"/>
                <w:lang w:val="en-US" w:eastAsia="zh-CN"/>
              </w:rPr>
            </w:pPr>
            <w:r>
              <w:rPr>
                <w:rFonts w:hint="eastAsia" w:ascii="宋体" w:hAnsi="宋体" w:eastAsia="宋体" w:cs="宋体"/>
                <w:spacing w:val="-6"/>
                <w:kern w:val="0"/>
                <w:sz w:val="21"/>
                <w:szCs w:val="21"/>
                <w:lang w:val="en-US" w:eastAsia="zh-CN"/>
              </w:rPr>
              <w:t>2</w:t>
            </w:r>
            <w:r>
              <w:rPr>
                <w:rFonts w:hint="eastAsia" w:ascii="宋体" w:hAnsi="宋体" w:eastAsia="宋体" w:cs="宋体"/>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8" w:hRule="atLeast"/>
        </w:trPr>
        <w:tc>
          <w:tcPr>
            <w:tcW w:w="736" w:type="dxa"/>
            <w:vMerge w:val="restart"/>
            <w:vAlign w:val="center"/>
          </w:tcPr>
          <w:p>
            <w:pPr>
              <w:spacing w:line="360" w:lineRule="auto"/>
              <w:jc w:val="center"/>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技术服务</w:t>
            </w:r>
            <w:r>
              <w:rPr>
                <w:rFonts w:hint="eastAsia" w:ascii="宋体" w:hAnsi="宋体" w:cs="宋体"/>
                <w:color w:val="auto"/>
                <w:spacing w:val="-6"/>
                <w:sz w:val="21"/>
                <w:szCs w:val="21"/>
                <w:lang w:val="en-US" w:eastAsia="zh-CN"/>
              </w:rPr>
              <w:t>35</w:t>
            </w:r>
            <w:r>
              <w:rPr>
                <w:rFonts w:hint="eastAsia" w:ascii="宋体" w:hAnsi="宋体" w:eastAsia="宋体" w:cs="宋体"/>
                <w:color w:val="auto"/>
                <w:spacing w:val="-6"/>
                <w:sz w:val="21"/>
                <w:szCs w:val="21"/>
              </w:rPr>
              <w:t>分</w:t>
            </w:r>
          </w:p>
        </w:tc>
        <w:tc>
          <w:tcPr>
            <w:tcW w:w="1376"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售后服务</w:t>
            </w:r>
          </w:p>
        </w:tc>
        <w:tc>
          <w:tcPr>
            <w:tcW w:w="6512" w:type="dxa"/>
            <w:vAlign w:val="center"/>
          </w:tcPr>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根据提供的用户售后服务方案，对其提供的设备售后质保方案、服务承诺条款</w:t>
            </w:r>
            <w:r>
              <w:rPr>
                <w:rFonts w:hint="eastAsia" w:ascii="宋体" w:hAnsi="宋体" w:cs="宋体"/>
                <w:sz w:val="21"/>
                <w:szCs w:val="21"/>
                <w:lang w:eastAsia="zh-CN"/>
              </w:rPr>
              <w:t>等</w:t>
            </w:r>
            <w:r>
              <w:rPr>
                <w:rFonts w:hint="eastAsia" w:ascii="宋体" w:hAnsi="宋体" w:eastAsia="宋体" w:cs="宋体"/>
                <w:sz w:val="21"/>
                <w:szCs w:val="21"/>
              </w:rPr>
              <w:t>情况综合评议：</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内容完备、合理，针对性强，</w:t>
            </w:r>
            <w:r>
              <w:rPr>
                <w:rFonts w:hint="eastAsia" w:ascii="宋体" w:hAnsi="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内容完备，可行，</w:t>
            </w:r>
            <w:r>
              <w:rPr>
                <w:rFonts w:hint="eastAsia" w:ascii="宋体" w:hAnsi="宋体" w:cs="宋体"/>
                <w:sz w:val="21"/>
                <w:szCs w:val="21"/>
                <w:lang w:val="en-US" w:eastAsia="zh-CN"/>
              </w:rPr>
              <w:t>3</w:t>
            </w:r>
            <w:r>
              <w:rPr>
                <w:rFonts w:hint="eastAsia" w:ascii="宋体" w:hAnsi="宋体" w:eastAsia="宋体" w:cs="宋体"/>
                <w:sz w:val="21"/>
                <w:szCs w:val="21"/>
              </w:rPr>
              <w:t xml:space="preserve">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内容欠完备，基本可行，1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不可行，0 分。</w:t>
            </w:r>
          </w:p>
        </w:tc>
        <w:tc>
          <w:tcPr>
            <w:tcW w:w="664" w:type="dxa"/>
            <w:vAlign w:val="center"/>
          </w:tcPr>
          <w:p>
            <w:pPr>
              <w:keepNext w:val="0"/>
              <w:keepLines w:val="0"/>
              <w:pageBreakBefore w:val="0"/>
              <w:kinsoku/>
              <w:wordWrap/>
              <w:overflowPunct/>
              <w:topLinePunct w:val="0"/>
              <w:bidi w:val="0"/>
              <w:snapToGrid/>
              <w:spacing w:line="360" w:lineRule="auto"/>
              <w:ind w:left="-4" w:leftChars="-2" w:firstLine="2" w:firstLineChars="1"/>
              <w:jc w:val="center"/>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spacing w:line="360" w:lineRule="auto"/>
              <w:rPr>
                <w:rFonts w:hint="eastAsia" w:ascii="宋体" w:hAnsi="宋体" w:eastAsia="宋体" w:cs="宋体"/>
                <w:sz w:val="21"/>
                <w:szCs w:val="21"/>
              </w:rPr>
            </w:pPr>
          </w:p>
        </w:tc>
        <w:tc>
          <w:tcPr>
            <w:tcW w:w="1376"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kern w:val="0"/>
                <w:sz w:val="21"/>
                <w:szCs w:val="21"/>
              </w:rPr>
            </w:pPr>
            <w:r>
              <w:rPr>
                <w:rFonts w:hint="eastAsia" w:ascii="宋体" w:hAnsi="宋体" w:eastAsia="宋体" w:cs="宋体"/>
                <w:sz w:val="21"/>
                <w:szCs w:val="21"/>
                <w:lang w:val="zh-CN"/>
              </w:rPr>
              <w:t>技术偏离</w:t>
            </w:r>
          </w:p>
        </w:tc>
        <w:tc>
          <w:tcPr>
            <w:tcW w:w="6512" w:type="dxa"/>
            <w:vAlign w:val="center"/>
          </w:tcPr>
          <w:p>
            <w:pPr>
              <w:autoSpaceDE w:val="0"/>
              <w:autoSpaceDN w:val="0"/>
              <w:adjustRightInd w:val="0"/>
              <w:spacing w:line="360" w:lineRule="auto"/>
              <w:ind w:right="71" w:rightChars="34"/>
              <w:rPr>
                <w:rFonts w:hint="eastAsia" w:ascii="宋体" w:hAnsi="宋体" w:eastAsia="宋体" w:cs="宋体"/>
                <w:snapToGrid/>
                <w:color w:val="auto"/>
                <w:spacing w:val="-6"/>
                <w:kern w:val="0"/>
                <w:sz w:val="21"/>
                <w:szCs w:val="21"/>
                <w:lang w:val="en-US" w:eastAsia="zh-CN" w:bidi="ar-SA"/>
              </w:rPr>
            </w:pPr>
            <w:r>
              <w:rPr>
                <w:rFonts w:hint="eastAsia" w:ascii="宋体" w:hAnsi="宋体" w:eastAsia="宋体" w:cs="宋体"/>
                <w:snapToGrid/>
                <w:color w:val="auto"/>
                <w:spacing w:val="-6"/>
                <w:kern w:val="0"/>
                <w:sz w:val="21"/>
                <w:szCs w:val="21"/>
                <w:lang w:val="en-US" w:eastAsia="zh-CN" w:bidi="ar-SA"/>
              </w:rPr>
              <w:t>技术参数响应情况占25分，具体由评委根据供应商的磋商文件中产品情况、《技术响应、偏离说明表》等有关资料打分。</w:t>
            </w:r>
          </w:p>
          <w:p>
            <w:pPr>
              <w:autoSpaceDE w:val="0"/>
              <w:autoSpaceDN w:val="0"/>
              <w:adjustRightInd w:val="0"/>
              <w:spacing w:line="360" w:lineRule="auto"/>
              <w:ind w:right="71" w:rightChars="34"/>
              <w:rPr>
                <w:rFonts w:hint="eastAsia" w:ascii="宋体" w:hAnsi="宋体" w:eastAsia="宋体" w:cs="宋体"/>
                <w:snapToGrid/>
                <w:color w:val="auto"/>
                <w:spacing w:val="-6"/>
                <w:kern w:val="0"/>
                <w:sz w:val="21"/>
                <w:szCs w:val="21"/>
                <w:lang w:val="en-US" w:eastAsia="zh-CN" w:bidi="ar-SA"/>
              </w:rPr>
            </w:pPr>
            <w:r>
              <w:rPr>
                <w:rFonts w:hint="eastAsia" w:ascii="宋体" w:hAnsi="宋体" w:eastAsia="宋体" w:cs="宋体"/>
                <w:snapToGrid/>
                <w:color w:val="auto"/>
                <w:spacing w:val="-6"/>
                <w:kern w:val="0"/>
                <w:sz w:val="21"/>
                <w:szCs w:val="21"/>
                <w:lang w:val="en-US" w:eastAsia="zh-CN" w:bidi="ar-SA"/>
              </w:rPr>
              <w:t>其中：完全满足招标文件技术参数要求的得25分；在此基础上，</w:t>
            </w:r>
            <w:r>
              <w:rPr>
                <w:rFonts w:hint="eastAsia" w:ascii="宋体" w:hAnsi="宋体" w:cs="宋体"/>
                <w:snapToGrid/>
                <w:color w:val="auto"/>
                <w:spacing w:val="-6"/>
                <w:kern w:val="0"/>
                <w:sz w:val="21"/>
                <w:szCs w:val="21"/>
                <w:lang w:val="en-US" w:eastAsia="zh-CN" w:bidi="ar-SA"/>
              </w:rPr>
              <w:t>普通</w:t>
            </w:r>
            <w:r>
              <w:rPr>
                <w:rFonts w:hint="eastAsia" w:ascii="宋体" w:hAnsi="宋体" w:eastAsia="宋体" w:cs="宋体"/>
                <w:snapToGrid/>
                <w:color w:val="auto"/>
                <w:spacing w:val="-6"/>
                <w:kern w:val="0"/>
                <w:sz w:val="21"/>
                <w:szCs w:val="21"/>
                <w:lang w:val="en-US" w:eastAsia="zh-CN" w:bidi="ar-SA"/>
              </w:rPr>
              <w:t>有一项不符合的则每项扣</w:t>
            </w:r>
            <w:r>
              <w:rPr>
                <w:rFonts w:hint="eastAsia" w:ascii="宋体" w:hAnsi="宋体" w:cs="宋体"/>
                <w:snapToGrid/>
                <w:color w:val="auto"/>
                <w:spacing w:val="-6"/>
                <w:kern w:val="0"/>
                <w:sz w:val="21"/>
                <w:szCs w:val="21"/>
                <w:lang w:val="en-US" w:eastAsia="zh-CN" w:bidi="ar-SA"/>
              </w:rPr>
              <w:t>1</w:t>
            </w:r>
            <w:r>
              <w:rPr>
                <w:rFonts w:hint="eastAsia" w:ascii="宋体" w:hAnsi="宋体" w:eastAsia="宋体" w:cs="宋体"/>
                <w:snapToGrid/>
                <w:color w:val="auto"/>
                <w:spacing w:val="-6"/>
                <w:kern w:val="0"/>
                <w:sz w:val="21"/>
                <w:szCs w:val="21"/>
                <w:lang w:val="en-US" w:eastAsia="zh-CN" w:bidi="ar-SA"/>
              </w:rPr>
              <w:t>分，带</w:t>
            </w:r>
            <w:r>
              <w:rPr>
                <w:rFonts w:hint="eastAsia" w:ascii="宋体" w:hAnsi="宋体" w:cs="宋体"/>
                <w:color w:val="auto"/>
                <w:sz w:val="21"/>
                <w:szCs w:val="21"/>
                <w:lang w:eastAsia="zh-CN"/>
              </w:rPr>
              <w:t>“※”</w:t>
            </w:r>
            <w:r>
              <w:rPr>
                <w:rFonts w:hint="eastAsia" w:ascii="宋体" w:hAnsi="宋体" w:eastAsia="宋体" w:cs="宋体"/>
                <w:snapToGrid/>
                <w:color w:val="auto"/>
                <w:spacing w:val="-6"/>
                <w:kern w:val="0"/>
                <w:sz w:val="21"/>
                <w:szCs w:val="21"/>
                <w:lang w:val="en-US" w:eastAsia="zh-CN" w:bidi="ar-SA"/>
              </w:rPr>
              <w:t>有一项不符合的则每项扣</w:t>
            </w:r>
            <w:r>
              <w:rPr>
                <w:rFonts w:hint="eastAsia" w:ascii="宋体" w:hAnsi="宋体" w:cs="宋体"/>
                <w:snapToGrid/>
                <w:color w:val="auto"/>
                <w:spacing w:val="-6"/>
                <w:kern w:val="0"/>
                <w:sz w:val="21"/>
                <w:szCs w:val="21"/>
                <w:lang w:val="en-US" w:eastAsia="zh-CN" w:bidi="ar-SA"/>
              </w:rPr>
              <w:t>2</w:t>
            </w:r>
            <w:r>
              <w:rPr>
                <w:rFonts w:hint="eastAsia" w:ascii="宋体" w:hAnsi="宋体" w:eastAsia="宋体" w:cs="宋体"/>
                <w:snapToGrid/>
                <w:color w:val="auto"/>
                <w:spacing w:val="-6"/>
                <w:kern w:val="0"/>
                <w:sz w:val="21"/>
                <w:szCs w:val="21"/>
                <w:lang w:val="en-US" w:eastAsia="zh-CN" w:bidi="ar-SA"/>
              </w:rPr>
              <w:t>分，扣完为止。</w:t>
            </w:r>
          </w:p>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r>
              <w:rPr>
                <w:rFonts w:hint="eastAsia" w:ascii="宋体" w:hAnsi="宋体" w:eastAsia="宋体" w:cs="宋体"/>
                <w:snapToGrid/>
                <w:color w:val="auto"/>
                <w:spacing w:val="-6"/>
                <w:kern w:val="0"/>
                <w:sz w:val="21"/>
                <w:szCs w:val="21"/>
                <w:lang w:val="en-US" w:eastAsia="zh-CN" w:bidi="ar-SA"/>
              </w:rPr>
              <w:t>备注：复制招标文件技术要求作为实际响应数据或投标响应数据无对应支持文件的，其技术响应将可能按负偏离处理。</w:t>
            </w:r>
          </w:p>
        </w:tc>
        <w:tc>
          <w:tcPr>
            <w:tcW w:w="664" w:type="dxa"/>
            <w:vAlign w:val="center"/>
          </w:tcPr>
          <w:p>
            <w:pPr>
              <w:autoSpaceDE w:val="0"/>
              <w:autoSpaceDN w:val="0"/>
              <w:adjustRightInd w:val="0"/>
              <w:spacing w:line="360" w:lineRule="auto"/>
              <w:ind w:right="71" w:rightChars="34"/>
              <w:jc w:val="center"/>
              <w:rPr>
                <w:rFonts w:hint="eastAsia" w:ascii="宋体" w:hAnsi="宋体" w:eastAsia="宋体" w:cs="宋体"/>
                <w:color w:val="auto"/>
                <w:spacing w:val="-6"/>
                <w:kern w:val="0"/>
                <w:sz w:val="21"/>
                <w:szCs w:val="21"/>
              </w:rPr>
            </w:pPr>
            <w:r>
              <w:rPr>
                <w:rFonts w:hint="eastAsia" w:ascii="宋体" w:hAnsi="宋体" w:cs="宋体"/>
                <w:snapToGrid/>
                <w:color w:val="auto"/>
                <w:spacing w:val="-6"/>
                <w:kern w:val="0"/>
                <w:sz w:val="21"/>
                <w:szCs w:val="21"/>
                <w:lang w:val="en-US" w:eastAsia="zh-CN" w:bidi="ar-SA"/>
              </w:rPr>
              <w:t>2</w:t>
            </w:r>
            <w:r>
              <w:rPr>
                <w:rFonts w:hint="eastAsia" w:ascii="宋体" w:hAnsi="宋体" w:eastAsia="宋体" w:cs="宋体"/>
                <w:snapToGrid/>
                <w:color w:val="auto"/>
                <w:spacing w:val="-6"/>
                <w:kern w:val="0"/>
                <w:sz w:val="21"/>
                <w:szCs w:val="21"/>
                <w:lang w:val="en-US" w:eastAsia="zh-CN" w:bidi="ar-SA"/>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spacing w:line="360" w:lineRule="auto"/>
              <w:rPr>
                <w:rFonts w:hint="eastAsia" w:ascii="宋体" w:hAnsi="宋体" w:eastAsia="宋体" w:cs="宋体"/>
                <w:sz w:val="21"/>
                <w:szCs w:val="21"/>
              </w:rPr>
            </w:pPr>
          </w:p>
        </w:tc>
        <w:tc>
          <w:tcPr>
            <w:tcW w:w="1376" w:type="dxa"/>
            <w:vAlign w:val="center"/>
          </w:tcPr>
          <w:p>
            <w:pPr>
              <w:keepNext w:val="0"/>
              <w:keepLines w:val="0"/>
              <w:pageBreakBefore w:val="0"/>
              <w:kinsoku/>
              <w:wordWrap/>
              <w:overflowPunct/>
              <w:topLinePunct w:val="0"/>
              <w:bidi w:val="0"/>
              <w:snapToGrid/>
              <w:spacing w:line="360" w:lineRule="auto"/>
              <w:jc w:val="center"/>
              <w:rPr>
                <w:rFonts w:hint="eastAsia" w:ascii="宋体" w:hAnsi="宋体" w:eastAsia="宋体" w:cs="宋体"/>
                <w:spacing w:val="-6"/>
                <w:sz w:val="21"/>
                <w:szCs w:val="21"/>
              </w:rPr>
            </w:pPr>
            <w:r>
              <w:rPr>
                <w:rFonts w:hint="eastAsia" w:ascii="宋体" w:hAnsi="宋体" w:eastAsia="宋体" w:cs="宋体"/>
                <w:sz w:val="21"/>
                <w:szCs w:val="21"/>
                <w:lang w:val="zh-CN"/>
              </w:rPr>
              <w:t>验收方案</w:t>
            </w:r>
          </w:p>
        </w:tc>
        <w:tc>
          <w:tcPr>
            <w:tcW w:w="6512" w:type="dxa"/>
            <w:vAlign w:val="center"/>
          </w:tcPr>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pacing w:val="-6"/>
                <w:sz w:val="21"/>
                <w:szCs w:val="21"/>
              </w:rPr>
              <w:t>供应商提供产品检验、安装、调试与验收方案</w:t>
            </w:r>
            <w:r>
              <w:rPr>
                <w:rFonts w:hint="eastAsia" w:ascii="宋体" w:hAnsi="宋体" w:cs="宋体"/>
                <w:sz w:val="21"/>
                <w:szCs w:val="21"/>
                <w:lang w:eastAsia="zh-CN"/>
              </w:rPr>
              <w:t>等</w:t>
            </w:r>
            <w:r>
              <w:rPr>
                <w:rFonts w:hint="eastAsia" w:ascii="宋体" w:hAnsi="宋体" w:eastAsia="宋体" w:cs="宋体"/>
                <w:sz w:val="21"/>
                <w:szCs w:val="21"/>
              </w:rPr>
              <w:t>情况综合评议：</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内容完备、合理，针对性强，</w:t>
            </w:r>
            <w:r>
              <w:rPr>
                <w:rFonts w:hint="eastAsia" w:ascii="宋体" w:hAnsi="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内容完备，可行，</w:t>
            </w:r>
            <w:r>
              <w:rPr>
                <w:rFonts w:hint="eastAsia" w:ascii="宋体" w:hAnsi="宋体" w:cs="宋体"/>
                <w:sz w:val="21"/>
                <w:szCs w:val="21"/>
                <w:lang w:val="en-US" w:eastAsia="zh-CN"/>
              </w:rPr>
              <w:t>3</w:t>
            </w:r>
            <w:r>
              <w:rPr>
                <w:rFonts w:hint="eastAsia" w:ascii="宋体" w:hAnsi="宋体" w:eastAsia="宋体" w:cs="宋体"/>
                <w:sz w:val="21"/>
                <w:szCs w:val="21"/>
              </w:rPr>
              <w:t xml:space="preserve"> 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sz w:val="21"/>
                <w:szCs w:val="21"/>
              </w:rPr>
            </w:pPr>
            <w:r>
              <w:rPr>
                <w:rFonts w:hint="eastAsia" w:ascii="宋体" w:hAnsi="宋体" w:eastAsia="宋体" w:cs="宋体"/>
                <w:sz w:val="21"/>
                <w:szCs w:val="21"/>
              </w:rPr>
              <w:t>内容欠完备，基本可行，1 分；</w:t>
            </w:r>
          </w:p>
          <w:p>
            <w:pPr>
              <w:keepNext w:val="0"/>
              <w:keepLines w:val="0"/>
              <w:pageBreakBefore w:val="0"/>
              <w:kinsoku/>
              <w:wordWrap/>
              <w:overflowPunct/>
              <w:topLinePunct w:val="0"/>
              <w:bidi w:val="0"/>
              <w:snapToGrid/>
              <w:spacing w:line="360" w:lineRule="auto"/>
              <w:ind w:left="-4" w:leftChars="-2" w:firstLine="2" w:firstLineChars="1"/>
              <w:rPr>
                <w:rFonts w:hint="eastAsia" w:ascii="宋体" w:hAnsi="宋体" w:eastAsia="宋体" w:cs="宋体"/>
                <w:spacing w:val="-6"/>
                <w:sz w:val="21"/>
                <w:szCs w:val="21"/>
              </w:rPr>
            </w:pPr>
            <w:r>
              <w:rPr>
                <w:rFonts w:hint="eastAsia" w:ascii="宋体" w:hAnsi="宋体" w:eastAsia="宋体" w:cs="宋体"/>
                <w:sz w:val="21"/>
                <w:szCs w:val="21"/>
              </w:rPr>
              <w:t>不可行，0 分。</w:t>
            </w:r>
          </w:p>
        </w:tc>
        <w:tc>
          <w:tcPr>
            <w:tcW w:w="664" w:type="dxa"/>
            <w:vAlign w:val="center"/>
          </w:tcPr>
          <w:p>
            <w:pPr>
              <w:keepNext w:val="0"/>
              <w:keepLines w:val="0"/>
              <w:pageBreakBefore w:val="0"/>
              <w:kinsoku/>
              <w:wordWrap/>
              <w:overflowPunct/>
              <w:topLinePunct w:val="0"/>
              <w:autoSpaceDE w:val="0"/>
              <w:autoSpaceDN w:val="0"/>
              <w:bidi w:val="0"/>
              <w:adjustRightInd w:val="0"/>
              <w:snapToGrid/>
              <w:spacing w:line="360" w:lineRule="auto"/>
              <w:ind w:right="71" w:rightChars="34"/>
              <w:jc w:val="center"/>
              <w:rPr>
                <w:rFonts w:hint="eastAsia" w:ascii="宋体" w:hAnsi="宋体" w:eastAsia="宋体" w:cs="宋体"/>
                <w:spacing w:val="-6"/>
                <w:sz w:val="21"/>
                <w:szCs w:val="21"/>
              </w:rPr>
            </w:pPr>
            <w:r>
              <w:rPr>
                <w:rFonts w:hint="eastAsia" w:ascii="宋体" w:hAnsi="宋体" w:cs="宋体"/>
                <w:spacing w:val="-6"/>
                <w:kern w:val="0"/>
                <w:sz w:val="21"/>
                <w:szCs w:val="21"/>
                <w:lang w:val="en-US" w:eastAsia="zh-CN"/>
              </w:rPr>
              <w:t>5</w:t>
            </w:r>
            <w:r>
              <w:rPr>
                <w:rFonts w:hint="eastAsia" w:ascii="宋体" w:hAnsi="宋体" w:eastAsia="宋体" w:cs="宋体"/>
                <w:spacing w:val="-6"/>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总分</w:t>
            </w:r>
          </w:p>
        </w:tc>
        <w:tc>
          <w:tcPr>
            <w:tcW w:w="8552" w:type="dxa"/>
            <w:gridSpan w:val="3"/>
            <w:vAlign w:val="center"/>
          </w:tcPr>
          <w:p>
            <w:pPr>
              <w:spacing w:line="360" w:lineRule="auto"/>
              <w:jc w:val="center"/>
              <w:rPr>
                <w:rFonts w:hint="eastAsia" w:ascii="宋体" w:hAnsi="宋体" w:eastAsia="宋体" w:cs="宋体"/>
                <w:spacing w:val="-6"/>
                <w:sz w:val="21"/>
                <w:szCs w:val="21"/>
              </w:rPr>
            </w:pPr>
            <w:r>
              <w:rPr>
                <w:rFonts w:hint="eastAsia" w:ascii="宋体" w:hAnsi="宋体" w:eastAsia="宋体" w:cs="宋体"/>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10" w:name="_Toc30868"/>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0"/>
    </w:p>
    <w:p>
      <w:pPr>
        <w:numPr>
          <w:ilvl w:val="3"/>
          <w:numId w:val="4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4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4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45"/>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4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4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44"/>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1" w:name="_Toc18437"/>
      <w:r>
        <w:rPr>
          <w:rFonts w:hint="eastAsia" w:asciiTheme="minorEastAsia" w:hAnsiTheme="minorEastAsia" w:eastAsiaTheme="minorEastAsia" w:cstheme="minorEastAsia"/>
          <w:b/>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8"/>
        </w:rPr>
        <w:br w:type="textWrapping"/>
      </w:r>
      <w:r>
        <w:rPr>
          <w:rFonts w:hint="eastAsia" w:asciiTheme="minorEastAsia" w:hAnsiTheme="minorEastAsia" w:eastAsiaTheme="minorEastAsia" w:cstheme="minorEastAsia"/>
          <w:szCs w:val="28"/>
        </w:rPr>
        <w:br w:type="textWrapping"/>
      </w:r>
    </w:p>
    <w:p>
      <w:pPr>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12" w:name="_Toc318643471"/>
      <w:bookmarkStart w:id="113" w:name="_Toc211783328"/>
      <w:bookmarkStart w:id="114" w:name="_Toc7958"/>
      <w:r>
        <w:rPr>
          <w:rFonts w:hint="eastAsia" w:asciiTheme="minorEastAsia" w:hAnsiTheme="minorEastAsia" w:eastAsiaTheme="minorEastAsia" w:cstheme="minorEastAsia"/>
          <w:sz w:val="36"/>
          <w:szCs w:val="36"/>
        </w:rPr>
        <w:t>合同书</w:t>
      </w:r>
      <w:bookmarkEnd w:id="112"/>
      <w:bookmarkEnd w:id="113"/>
      <w:r>
        <w:rPr>
          <w:rFonts w:hint="eastAsia" w:asciiTheme="minorEastAsia" w:hAnsiTheme="minorEastAsia" w:eastAsiaTheme="minorEastAsia" w:cstheme="minorEastAsia"/>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15" w:name="_Toc32354"/>
      <w:r>
        <w:rPr>
          <w:rFonts w:hint="eastAsia" w:asciiTheme="minorEastAsia" w:hAnsiTheme="minorEastAsia" w:eastAsiaTheme="minorEastAsia" w:cstheme="minorEastAsia"/>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6" w:name="_Toc5751"/>
      <w:bookmarkStart w:id="117"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18" w:name="_Toc264644272"/>
      <w:bookmarkStart w:id="119" w:name="_Toc360174584"/>
      <w:bookmarkStart w:id="120" w:name="_Toc533330957"/>
      <w:bookmarkStart w:id="121" w:name="_Toc11320441"/>
      <w:bookmarkStart w:id="122" w:name="_Toc533331084"/>
      <w:bookmarkStart w:id="123"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szCs w:val="21"/>
        </w:rPr>
      </w:pPr>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4" w:name="_Toc21743"/>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4"/>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rPr>
      </w:pPr>
    </w:p>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5" w:name="_Toc15789"/>
      <w:bookmarkStart w:id="126" w:name="_Toc479184125"/>
      <w:bookmarkStart w:id="127" w:name="_Toc20006"/>
      <w:bookmarkStart w:id="128" w:name="_Toc30144"/>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5"/>
      <w:bookmarkEnd w:id="126"/>
      <w:bookmarkEnd w:id="127"/>
      <w:bookmarkEnd w:id="128"/>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货物</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4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6"/>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7"/>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7"/>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8"/>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29" w:name="_Toc479184126"/>
      <w:bookmarkStart w:id="130" w:name="_Toc7513"/>
      <w:bookmarkStart w:id="131" w:name="_Toc24205"/>
      <w:bookmarkStart w:id="132" w:name="_Toc13969"/>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29"/>
      <w:bookmarkEnd w:id="130"/>
      <w:bookmarkEnd w:id="131"/>
      <w:bookmarkEnd w:id="132"/>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3" w:name="_Toc30245"/>
      <w:bookmarkStart w:id="134" w:name="_Toc432149008"/>
      <w:bookmarkStart w:id="135" w:name="_Toc424832832"/>
      <w:bookmarkStart w:id="136" w:name="_Toc479184127"/>
      <w:bookmarkStart w:id="137" w:name="_Toc29904"/>
      <w:bookmarkStart w:id="138" w:name="_Toc30476"/>
      <w:bookmarkStart w:id="139" w:name="_Toc360120184"/>
      <w:bookmarkStart w:id="140" w:name="_Toc10986"/>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1" w:name="_Toc432149006"/>
      <w:bookmarkStart w:id="142" w:name="_Toc422466732"/>
      <w:r>
        <w:rPr>
          <w:rFonts w:hint="eastAsia" w:asciiTheme="minorEastAsia" w:hAnsiTheme="minorEastAsia" w:eastAsiaTheme="minorEastAsia" w:cstheme="minorEastAsia"/>
          <w:b/>
          <w:bCs/>
          <w:sz w:val="24"/>
        </w:rPr>
        <w:br w:type="page"/>
      </w:r>
      <w:bookmarkStart w:id="143" w:name="_Toc4301"/>
      <w:bookmarkStart w:id="144" w:name="_Toc4741"/>
      <w:bookmarkStart w:id="145" w:name="_Toc19882"/>
      <w:bookmarkStart w:id="146" w:name="_Toc479184128"/>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主要产品概况</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Cs/>
                <w:color w:val="FF0000"/>
                <w:szCs w:val="21"/>
                <w:lang w:val="en-US" w:eastAsia="zh-CN"/>
              </w:rPr>
            </w:pPr>
            <w:r>
              <w:rPr>
                <w:rFonts w:hint="eastAsia" w:asciiTheme="minorEastAsia" w:hAnsiTheme="minorEastAsia" w:eastAsiaTheme="minorEastAsia" w:cstheme="minorEastAsia"/>
                <w:bCs/>
                <w:color w:val="FF0000"/>
                <w:szCs w:val="21"/>
                <w:lang w:val="en-US" w:eastAsia="zh-CN"/>
              </w:rPr>
              <w:t>请填写本项目主要产品的品牌、规格型号和制造商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47" w:name="_Toc259028723"/>
      <w:bookmarkStart w:id="148" w:name="_Toc460258117"/>
      <w:bookmarkStart w:id="149" w:name="_Toc432149007"/>
      <w:bookmarkStart w:id="150" w:name="_Toc424832831"/>
      <w:r>
        <w:rPr>
          <w:rFonts w:hint="eastAsia" w:asciiTheme="minorEastAsia" w:hAnsiTheme="minorEastAsia" w:eastAsiaTheme="minorEastAsia" w:cstheme="minorEastAsia"/>
          <w:b/>
          <w:bCs/>
          <w:sz w:val="24"/>
        </w:rPr>
        <w:br w:type="page"/>
      </w:r>
      <w:bookmarkStart w:id="151" w:name="_Toc1079"/>
      <w:bookmarkStart w:id="152" w:name="_Toc479184129"/>
      <w:bookmarkStart w:id="153" w:name="_Toc18559"/>
      <w:bookmarkStart w:id="154" w:name="_Toc3144"/>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47"/>
      <w:bookmarkEnd w:id="148"/>
      <w:bookmarkEnd w:id="151"/>
      <w:bookmarkEnd w:id="152"/>
      <w:bookmarkEnd w:id="153"/>
      <w:r>
        <w:rPr>
          <w:rFonts w:hint="eastAsia" w:asciiTheme="minorEastAsia" w:hAnsiTheme="minorEastAsia" w:eastAsiaTheme="minorEastAsia" w:cstheme="minorEastAsia"/>
          <w:b/>
          <w:bCs/>
          <w:szCs w:val="21"/>
          <w:lang w:eastAsia="zh-CN"/>
        </w:rPr>
        <w:t>报价费用构成表</w:t>
      </w:r>
      <w:bookmarkEnd w:id="154"/>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p>
    <w:tbl>
      <w:tblPr>
        <w:tblStyle w:val="2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规格型号（如有）</w:t>
            </w:r>
          </w:p>
        </w:tc>
        <w:tc>
          <w:tcPr>
            <w:tcW w:w="14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制造商名称（如有）</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产地</w:t>
            </w:r>
          </w:p>
        </w:tc>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hint="eastAsia" w:asciiTheme="minorEastAsia" w:hAnsiTheme="minorEastAsia" w:eastAsiaTheme="minorEastAsia" w:cstheme="minorEastAsia"/>
                <w:szCs w:val="21"/>
              </w:rPr>
            </w:pPr>
          </w:p>
        </w:tc>
        <w:tc>
          <w:tcPr>
            <w:tcW w:w="1428" w:type="dxa"/>
            <w:vAlign w:val="center"/>
          </w:tcPr>
          <w:p>
            <w:pPr>
              <w:adjustRightInd w:val="0"/>
              <w:snapToGrid w:val="0"/>
              <w:jc w:val="center"/>
              <w:rPr>
                <w:rFonts w:hint="eastAsia" w:asciiTheme="minorEastAsia" w:hAnsiTheme="minorEastAsia" w:eastAsiaTheme="minorEastAsia" w:cstheme="minorEastAsia"/>
                <w:szCs w:val="21"/>
              </w:rPr>
            </w:pP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hint="eastAsia" w:asciiTheme="minorEastAsia" w:hAnsiTheme="minorEastAsia" w:eastAsiaTheme="minorEastAsia" w:cstheme="minorEastAsia"/>
                <w:szCs w:val="21"/>
              </w:rPr>
            </w:pPr>
          </w:p>
        </w:tc>
        <w:tc>
          <w:tcPr>
            <w:tcW w:w="828" w:type="dxa"/>
            <w:vAlign w:val="center"/>
          </w:tcPr>
          <w:p>
            <w:pPr>
              <w:adjustRightInd w:val="0"/>
              <w:snapToGrid w:val="0"/>
              <w:jc w:val="center"/>
              <w:rPr>
                <w:rFonts w:hint="eastAsia" w:asciiTheme="minorEastAsia" w:hAnsiTheme="minorEastAsia" w:eastAsiaTheme="minorEastAsia" w:cstheme="minorEastAsia"/>
                <w:szCs w:val="21"/>
              </w:rPr>
            </w:pPr>
          </w:p>
        </w:tc>
        <w:tc>
          <w:tcPr>
            <w:tcW w:w="736" w:type="dxa"/>
            <w:vAlign w:val="center"/>
          </w:tcPr>
          <w:p>
            <w:pPr>
              <w:adjustRightInd w:val="0"/>
              <w:snapToGrid w:val="0"/>
              <w:jc w:val="center"/>
              <w:rPr>
                <w:rFonts w:hint="eastAsia" w:asciiTheme="minorEastAsia" w:hAnsiTheme="minorEastAsia" w:eastAsiaTheme="minorEastAsia" w:cstheme="minorEastAsia"/>
                <w:szCs w:val="21"/>
              </w:rPr>
            </w:pPr>
          </w:p>
        </w:tc>
        <w:tc>
          <w:tcPr>
            <w:tcW w:w="727" w:type="dxa"/>
            <w:vAlign w:val="center"/>
          </w:tcPr>
          <w:p>
            <w:pPr>
              <w:adjustRightInd w:val="0"/>
              <w:snapToGrid w:val="0"/>
              <w:jc w:val="center"/>
              <w:rPr>
                <w:rFonts w:hint="eastAsia" w:asciiTheme="minorEastAsia" w:hAnsiTheme="minorEastAsia" w:eastAsiaTheme="minorEastAsia" w:cstheme="minorEastAsia"/>
                <w:szCs w:val="21"/>
              </w:rPr>
            </w:pPr>
          </w:p>
        </w:tc>
        <w:tc>
          <w:tcPr>
            <w:tcW w:w="719" w:type="dxa"/>
            <w:vAlign w:val="center"/>
          </w:tcPr>
          <w:p>
            <w:pPr>
              <w:adjustRightInd w:val="0"/>
              <w:snapToGrid w:val="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9"/>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5" w:name="_Toc66"/>
      <w:bookmarkStart w:id="156" w:name="_Toc26825"/>
      <w:bookmarkStart w:id="157" w:name="_Toc479184130"/>
      <w:bookmarkStart w:id="158" w:name="_Toc28656"/>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5"/>
      <w:bookmarkEnd w:id="156"/>
      <w:bookmarkEnd w:id="157"/>
      <w:bookmarkEnd w:id="158"/>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9" w:name="_Toc479184131"/>
      <w:bookmarkStart w:id="160" w:name="_Toc26501"/>
      <w:bookmarkStart w:id="161" w:name="_Toc7535"/>
      <w:bookmarkStart w:id="162" w:name="_Toc32726"/>
      <w:r>
        <w:rPr>
          <w:rFonts w:hint="eastAsia" w:asciiTheme="minorEastAsia" w:hAnsiTheme="minorEastAsia" w:eastAsiaTheme="minorEastAsia" w:cstheme="minorEastAsia"/>
          <w:b/>
          <w:bCs/>
          <w:szCs w:val="21"/>
          <w:lang w:val="en-US" w:eastAsia="zh-CN"/>
        </w:rPr>
        <w:t>八、拟投入设备/备件、工具情况</w:t>
      </w:r>
      <w:bookmarkEnd w:id="159"/>
      <w:bookmarkEnd w:id="160"/>
      <w:bookmarkEnd w:id="161"/>
      <w:bookmarkEnd w:id="162"/>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3" w:name="_Toc27053"/>
      <w:bookmarkStart w:id="164" w:name="_Toc10449"/>
      <w:bookmarkStart w:id="165" w:name="_Toc450827818"/>
      <w:bookmarkStart w:id="166" w:name="_Toc479184132"/>
      <w:bookmarkStart w:id="167" w:name="_Toc12313"/>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3"/>
      <w:bookmarkEnd w:id="164"/>
      <w:bookmarkEnd w:id="165"/>
      <w:bookmarkEnd w:id="166"/>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7"/>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8" w:name="_Toc422466736"/>
      <w:bookmarkStart w:id="169" w:name="_Toc1591"/>
      <w:bookmarkStart w:id="170" w:name="_Toc479184133"/>
      <w:bookmarkStart w:id="171" w:name="_Toc28200"/>
      <w:bookmarkStart w:id="172" w:name="_Toc17270"/>
      <w:bookmarkStart w:id="173" w:name="_Toc432149012"/>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50"/>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50"/>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32060"/>
      <w:bookmarkStart w:id="175" w:name="_Toc362935521"/>
      <w:bookmarkStart w:id="176" w:name="_Toc28283"/>
      <w:bookmarkStart w:id="177" w:name="_Toc432149013"/>
      <w:bookmarkStart w:id="178" w:name="_Toc479184134"/>
      <w:bookmarkStart w:id="179" w:name="_Toc18816"/>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szCs w:val="21"/>
        </w:rPr>
        <w:br w:type="textWrapping"/>
      </w:r>
      <w:bookmarkEnd w:id="17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330"/>
        <w:gridCol w:w="771"/>
        <w:gridCol w:w="964"/>
        <w:gridCol w:w="768"/>
        <w:gridCol w:w="756"/>
        <w:gridCol w:w="1176"/>
        <w:gridCol w:w="1212"/>
        <w:gridCol w:w="1019"/>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330"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7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96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768"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75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17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2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101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是否投</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入使用</w:t>
            </w:r>
          </w:p>
        </w:tc>
        <w:tc>
          <w:tcPr>
            <w:tcW w:w="59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330"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6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68"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75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7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01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599"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0" w:name="_Toc460258118"/>
      <w:bookmarkStart w:id="181"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2" w:name="_Toc8374"/>
      <w:bookmarkStart w:id="183" w:name="_Toc479184135"/>
      <w:bookmarkStart w:id="184" w:name="_Toc4834"/>
      <w:bookmarkStart w:id="185" w:name="_Toc3045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6" w:name="_Toc479184136"/>
      <w:bookmarkStart w:id="187" w:name="_Toc432149014"/>
      <w:bookmarkStart w:id="188" w:name="_Toc422466737"/>
      <w:bookmarkStart w:id="189" w:name="_Toc10429"/>
      <w:bookmarkStart w:id="190" w:name="_Toc26838"/>
      <w:bookmarkStart w:id="191" w:name="_Toc871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2" w:name="_Toc259028731"/>
      <w:bookmarkStart w:id="193" w:name="_Toc17331"/>
      <w:bookmarkStart w:id="194" w:name="_Toc17527"/>
      <w:bookmarkStart w:id="195" w:name="_Toc103"/>
      <w:bookmarkStart w:id="196" w:name="_Toc450827823"/>
      <w:bookmarkStart w:id="197" w:name="_Toc4791841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8" w:name="_Toc427239751"/>
      <w:bookmarkStart w:id="199" w:name="_Toc5793"/>
      <w:bookmarkStart w:id="200" w:name="_Toc364868916"/>
      <w:bookmarkStart w:id="201" w:name="_Toc18555"/>
      <w:bookmarkStart w:id="202" w:name="_Toc358447587"/>
      <w:bookmarkStart w:id="203" w:name="_Toc32187"/>
      <w:bookmarkStart w:id="204" w:name="_Toc290207179"/>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rPr>
      </w:pPr>
      <w:bookmarkStart w:id="205" w:name="_Toc6332"/>
      <w:r>
        <w:rPr>
          <w:rFonts w:hint="eastAsia" w:asciiTheme="minorEastAsia" w:hAnsiTheme="minorEastAsia" w:eastAsiaTheme="minorEastAsia" w:cstheme="minorEastAsia"/>
          <w:b/>
          <w:bCs/>
          <w:kern w:val="0"/>
          <w:szCs w:val="21"/>
          <w:lang w:val="en-US" w:eastAsia="zh-CN"/>
        </w:rPr>
        <w:t>十五、</w:t>
      </w:r>
      <w:bookmarkEnd w:id="198"/>
      <w:bookmarkEnd w:id="199"/>
      <w:bookmarkEnd w:id="200"/>
      <w:bookmarkEnd w:id="201"/>
      <w:bookmarkEnd w:id="202"/>
      <w:bookmarkEnd w:id="203"/>
      <w:bookmarkEnd w:id="204"/>
      <w:bookmarkStart w:id="206" w:name="_Toc29785"/>
      <w:bookmarkStart w:id="207" w:name="_Toc27229"/>
      <w:bookmarkStart w:id="208" w:name="_Toc479184138"/>
      <w:bookmarkStart w:id="209" w:name="_Toc460258123"/>
      <w:r>
        <w:rPr>
          <w:rFonts w:hint="eastAsia" w:asciiTheme="minorEastAsia" w:hAnsiTheme="minorEastAsia" w:eastAsiaTheme="minorEastAsia" w:cstheme="minorEastAsia"/>
          <w:b/>
          <w:bCs/>
          <w:kern w:val="0"/>
          <w:szCs w:val="21"/>
        </w:rPr>
        <w:t>报价技术文件</w:t>
      </w:r>
      <w:bookmarkEnd w:id="205"/>
      <w:bookmarkEnd w:id="206"/>
      <w:bookmarkEnd w:id="207"/>
      <w:bookmarkEnd w:id="208"/>
      <w:bookmarkEnd w:id="209"/>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51"/>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0" w:name="_Toc22465"/>
      <w:bookmarkStart w:id="211" w:name="_Toc432149016"/>
      <w:bookmarkStart w:id="212" w:name="_Toc355802499"/>
      <w:bookmarkStart w:id="213" w:name="_Toc12119"/>
      <w:bookmarkStart w:id="214" w:name="_Toc2101"/>
      <w:bookmarkStart w:id="215" w:name="_Toc422466739"/>
      <w:bookmarkStart w:id="216" w:name="_Toc356836516"/>
      <w:bookmarkStart w:id="217" w:name="_Toc8098"/>
      <w:bookmarkStart w:id="218" w:name="_Toc479184140"/>
      <w:bookmarkStart w:id="219" w:name="_Toc26126"/>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六</w:t>
      </w:r>
      <w:r>
        <w:rPr>
          <w:rFonts w:hint="eastAsia" w:asciiTheme="minorEastAsia" w:hAnsiTheme="minorEastAsia" w:eastAsiaTheme="minorEastAsia" w:cstheme="minorEastAsia"/>
          <w:b/>
        </w:rPr>
        <w:t>、中小企业声明函</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19"/>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0" w:name="OLE_LINK5"/>
      <w:r>
        <w:rPr>
          <w:rFonts w:hint="eastAsia" w:asciiTheme="minorEastAsia" w:hAnsiTheme="minorEastAsia" w:eastAsiaTheme="minorEastAsia" w:cstheme="minorEastAsia"/>
          <w:spacing w:val="6"/>
          <w:szCs w:val="21"/>
        </w:rPr>
        <w:t>______（请填写：中型、小型、微型）企业</w:t>
      </w:r>
      <w:bookmarkEnd w:id="22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52"/>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52"/>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21" w:name="_Toc26897"/>
      <w:bookmarkStart w:id="222" w:name="_Toc7229"/>
      <w:bookmarkStart w:id="223" w:name="_Toc30406"/>
      <w:bookmarkStart w:id="224" w:name="_Toc479184141"/>
      <w:bookmarkStart w:id="225" w:name="_Toc4320"/>
      <w:bookmarkStart w:id="226" w:name="_Toc476839034"/>
      <w:r>
        <w:rPr>
          <w:rFonts w:hint="eastAsia" w:asciiTheme="minorEastAsia" w:hAnsiTheme="minorEastAsia" w:eastAsiaTheme="minorEastAsia" w:cstheme="minorEastAsia"/>
          <w:b/>
          <w:bCs/>
          <w:spacing w:val="6"/>
          <w:szCs w:val="21"/>
          <w:lang w:val="en-US" w:eastAsia="zh-CN"/>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1"/>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27" w:name="_Toc21843"/>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十八</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5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5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5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5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53"/>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28" w:name="_Toc20002"/>
      <w:r>
        <w:rPr>
          <w:rFonts w:hint="eastAsia" w:asciiTheme="minorEastAsia" w:hAnsiTheme="minorEastAsia" w:eastAsiaTheme="minorEastAsia" w:cstheme="minorEastAsia"/>
          <w:b/>
          <w:lang w:val="en-US" w:eastAsia="zh-CN"/>
        </w:rPr>
        <w:t>十九、节能环保产品证明材料（若符合）</w:t>
      </w:r>
      <w:bookmarkEnd w:id="228"/>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29" w:name="_Toc4769"/>
      <w:r>
        <w:rPr>
          <w:rFonts w:hint="eastAsia" w:asciiTheme="minorEastAsia" w:hAnsiTheme="minorEastAsia" w:eastAsiaTheme="minorEastAsia" w:cstheme="minorEastAsia"/>
          <w:b/>
          <w:bCs/>
          <w:spacing w:val="6"/>
          <w:szCs w:val="21"/>
          <w:lang w:val="en-US" w:eastAsia="zh-CN"/>
        </w:rPr>
        <w:t>二十</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22"/>
      <w:bookmarkEnd w:id="223"/>
      <w:bookmarkEnd w:id="224"/>
      <w:bookmarkEnd w:id="225"/>
      <w:bookmarkEnd w:id="226"/>
      <w:bookmarkEnd w:id="229"/>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line="360" w:lineRule="auto"/>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spacing w:line="360" w:lineRule="auto"/>
        <w:ind w:firstLine="420"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30" w:name="_Toc10829"/>
      <w:bookmarkStart w:id="231" w:name="_Toc16716"/>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30"/>
      <w:bookmarkEnd w:id="231"/>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A67AE"/>
    <w:multiLevelType w:val="singleLevel"/>
    <w:tmpl w:val="821A67AE"/>
    <w:lvl w:ilvl="0" w:tentative="0">
      <w:start w:val="1"/>
      <w:numFmt w:val="decimal"/>
      <w:lvlText w:val="%1)"/>
      <w:lvlJc w:val="left"/>
      <w:pPr>
        <w:ind w:left="425" w:hanging="425"/>
      </w:pPr>
      <w:rPr>
        <w:rFonts w:hint="default"/>
      </w:rPr>
    </w:lvl>
  </w:abstractNum>
  <w:abstractNum w:abstractNumId="1">
    <w:nsid w:val="C9327217"/>
    <w:multiLevelType w:val="singleLevel"/>
    <w:tmpl w:val="C9327217"/>
    <w:lvl w:ilvl="0" w:tentative="0">
      <w:start w:val="1"/>
      <w:numFmt w:val="decimal"/>
      <w:lvlText w:val="%1)"/>
      <w:lvlJc w:val="left"/>
      <w:pPr>
        <w:ind w:left="425" w:hanging="425"/>
      </w:pPr>
      <w:rPr>
        <w:rFonts w:hint="default"/>
      </w:rPr>
    </w:lvl>
  </w:abstractNum>
  <w:abstractNum w:abstractNumId="2">
    <w:nsid w:val="C95EA7B7"/>
    <w:multiLevelType w:val="singleLevel"/>
    <w:tmpl w:val="C95EA7B7"/>
    <w:lvl w:ilvl="0" w:tentative="0">
      <w:start w:val="1"/>
      <w:numFmt w:val="decimal"/>
      <w:suff w:val="nothing"/>
      <w:lvlText w:val="%1、"/>
      <w:lvlJc w:val="left"/>
    </w:lvl>
  </w:abstractNum>
  <w:abstractNum w:abstractNumId="3">
    <w:nsid w:val="D31DD1B1"/>
    <w:multiLevelType w:val="singleLevel"/>
    <w:tmpl w:val="D31DD1B1"/>
    <w:lvl w:ilvl="0" w:tentative="0">
      <w:start w:val="1"/>
      <w:numFmt w:val="decimal"/>
      <w:lvlText w:val="%1)"/>
      <w:lvlJc w:val="left"/>
      <w:pPr>
        <w:ind w:left="425" w:hanging="425"/>
      </w:pPr>
      <w:rPr>
        <w:rFonts w:hint="default"/>
      </w:rPr>
    </w:lvl>
  </w:abstractNum>
  <w:abstractNum w:abstractNumId="4">
    <w:nsid w:val="D757A492"/>
    <w:multiLevelType w:val="singleLevel"/>
    <w:tmpl w:val="D757A492"/>
    <w:lvl w:ilvl="0" w:tentative="0">
      <w:start w:val="1"/>
      <w:numFmt w:val="decimal"/>
      <w:suff w:val="space"/>
      <w:lvlText w:val="%1）"/>
      <w:lvlJc w:val="left"/>
    </w:lvl>
  </w:abstractNum>
  <w:abstractNum w:abstractNumId="5">
    <w:nsid w:val="F6715C08"/>
    <w:multiLevelType w:val="singleLevel"/>
    <w:tmpl w:val="F6715C08"/>
    <w:lvl w:ilvl="0" w:tentative="0">
      <w:start w:val="1"/>
      <w:numFmt w:val="decimal"/>
      <w:lvlText w:val="%1)"/>
      <w:lvlJc w:val="left"/>
      <w:pPr>
        <w:ind w:left="425" w:hanging="425"/>
      </w:pPr>
      <w:rPr>
        <w:rFonts w:hint="default"/>
      </w:rPr>
    </w:lvl>
  </w:abstractNum>
  <w:abstractNum w:abstractNumId="6">
    <w:nsid w:val="FF4B8943"/>
    <w:multiLevelType w:val="singleLevel"/>
    <w:tmpl w:val="FF4B8943"/>
    <w:lvl w:ilvl="0" w:tentative="0">
      <w:start w:val="1"/>
      <w:numFmt w:val="decimal"/>
      <w:suff w:val="nothing"/>
      <w:lvlText w:val="（%1）"/>
      <w:lvlJc w:val="left"/>
    </w:lvl>
  </w:abstractNum>
  <w:abstractNum w:abstractNumId="7">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8">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9">
    <w:nsid w:val="044F5BAD"/>
    <w:multiLevelType w:val="singleLevel"/>
    <w:tmpl w:val="044F5BAD"/>
    <w:lvl w:ilvl="0" w:tentative="0">
      <w:start w:val="1"/>
      <w:numFmt w:val="decimal"/>
      <w:suff w:val="nothing"/>
      <w:lvlText w:val="（%1）"/>
      <w:lvlJc w:val="left"/>
    </w:lvl>
  </w:abstractNum>
  <w:abstractNum w:abstractNumId="10">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5">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6">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7">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0">
    <w:nsid w:val="1E84619A"/>
    <w:multiLevelType w:val="singleLevel"/>
    <w:tmpl w:val="1E84619A"/>
    <w:lvl w:ilvl="0" w:tentative="0">
      <w:start w:val="1"/>
      <w:numFmt w:val="decimal"/>
      <w:suff w:val="nothing"/>
      <w:lvlText w:val="%1、"/>
      <w:lvlJc w:val="left"/>
    </w:lvl>
  </w:abstractNum>
  <w:abstractNum w:abstractNumId="2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3">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4">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6">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7">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9">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0">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1">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2">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4FA5163E"/>
    <w:multiLevelType w:val="singleLevel"/>
    <w:tmpl w:val="4FA5163E"/>
    <w:lvl w:ilvl="0" w:tentative="0">
      <w:start w:val="1"/>
      <w:numFmt w:val="decimal"/>
      <w:lvlText w:val="%1)"/>
      <w:lvlJc w:val="left"/>
      <w:pPr>
        <w:ind w:left="425" w:hanging="425"/>
      </w:pPr>
      <w:rPr>
        <w:rFonts w:hint="default"/>
      </w:rPr>
    </w:lvl>
  </w:abstractNum>
  <w:abstractNum w:abstractNumId="35">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7">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8">
    <w:nsid w:val="57DE39E9"/>
    <w:multiLevelType w:val="singleLevel"/>
    <w:tmpl w:val="57DE39E9"/>
    <w:lvl w:ilvl="0" w:tentative="0">
      <w:start w:val="1"/>
      <w:numFmt w:val="decimal"/>
      <w:lvlText w:val="%1)"/>
      <w:lvlJc w:val="left"/>
      <w:pPr>
        <w:ind w:left="425" w:hanging="425"/>
      </w:pPr>
      <w:rPr>
        <w:rFonts w:hint="default"/>
      </w:rPr>
    </w:lvl>
  </w:abstractNum>
  <w:abstractNum w:abstractNumId="39">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0">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1">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4">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6">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7">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9">
    <w:nsid w:val="7BE425CF"/>
    <w:multiLevelType w:val="multilevel"/>
    <w:tmpl w:val="7BE425C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2">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44"/>
  </w:num>
  <w:num w:numId="2">
    <w:abstractNumId w:val="15"/>
  </w:num>
  <w:num w:numId="3">
    <w:abstractNumId w:val="23"/>
  </w:num>
  <w:num w:numId="4">
    <w:abstractNumId w:val="32"/>
  </w:num>
  <w:num w:numId="5">
    <w:abstractNumId w:val="18"/>
  </w:num>
  <w:num w:numId="6">
    <w:abstractNumId w:val="17"/>
  </w:num>
  <w:num w:numId="7">
    <w:abstractNumId w:val="6"/>
  </w:num>
  <w:num w:numId="8">
    <w:abstractNumId w:val="37"/>
  </w:num>
  <w:num w:numId="9">
    <w:abstractNumId w:val="20"/>
  </w:num>
  <w:num w:numId="10">
    <w:abstractNumId w:val="13"/>
  </w:num>
  <w:num w:numId="11">
    <w:abstractNumId w:val="19"/>
  </w:num>
  <w:num w:numId="12">
    <w:abstractNumId w:val="40"/>
  </w:num>
  <w:num w:numId="13">
    <w:abstractNumId w:val="51"/>
  </w:num>
  <w:num w:numId="14">
    <w:abstractNumId w:val="52"/>
  </w:num>
  <w:num w:numId="15">
    <w:abstractNumId w:val="31"/>
  </w:num>
  <w:num w:numId="16">
    <w:abstractNumId w:val="35"/>
  </w:num>
  <w:num w:numId="17">
    <w:abstractNumId w:val="39"/>
  </w:num>
  <w:num w:numId="18">
    <w:abstractNumId w:val="41"/>
  </w:num>
  <w:num w:numId="19">
    <w:abstractNumId w:val="8"/>
  </w:num>
  <w:num w:numId="20">
    <w:abstractNumId w:val="43"/>
  </w:num>
  <w:num w:numId="21">
    <w:abstractNumId w:val="10"/>
  </w:num>
  <w:num w:numId="22">
    <w:abstractNumId w:val="29"/>
  </w:num>
  <w:num w:numId="23">
    <w:abstractNumId w:val="25"/>
  </w:num>
  <w:num w:numId="24">
    <w:abstractNumId w:val="46"/>
  </w:num>
  <w:num w:numId="25">
    <w:abstractNumId w:val="16"/>
  </w:num>
  <w:num w:numId="26">
    <w:abstractNumId w:val="30"/>
  </w:num>
  <w:num w:numId="27">
    <w:abstractNumId w:val="12"/>
  </w:num>
  <w:num w:numId="28">
    <w:abstractNumId w:val="45"/>
  </w:num>
  <w:num w:numId="29">
    <w:abstractNumId w:val="50"/>
  </w:num>
  <w:num w:numId="30">
    <w:abstractNumId w:val="33"/>
  </w:num>
  <w:num w:numId="31">
    <w:abstractNumId w:val="27"/>
  </w:num>
  <w:num w:numId="32">
    <w:abstractNumId w:val="14"/>
  </w:num>
  <w:num w:numId="33">
    <w:abstractNumId w:val="24"/>
  </w:num>
  <w:num w:numId="34">
    <w:abstractNumId w:val="48"/>
  </w:num>
  <w:num w:numId="35">
    <w:abstractNumId w:val="28"/>
  </w:num>
  <w:num w:numId="36">
    <w:abstractNumId w:val="4"/>
  </w:num>
  <w:num w:numId="37">
    <w:abstractNumId w:val="49"/>
  </w:num>
  <w:num w:numId="38">
    <w:abstractNumId w:val="3"/>
  </w:num>
  <w:num w:numId="39">
    <w:abstractNumId w:val="1"/>
  </w:num>
  <w:num w:numId="40">
    <w:abstractNumId w:val="5"/>
  </w:num>
  <w:num w:numId="41">
    <w:abstractNumId w:val="38"/>
  </w:num>
  <w:num w:numId="42">
    <w:abstractNumId w:val="34"/>
  </w:num>
  <w:num w:numId="43">
    <w:abstractNumId w:val="0"/>
  </w:num>
  <w:num w:numId="44">
    <w:abstractNumId w:val="47"/>
  </w:num>
  <w:num w:numId="45">
    <w:abstractNumId w:val="42"/>
  </w:num>
  <w:num w:numId="46">
    <w:abstractNumId w:val="21"/>
  </w:num>
  <w:num w:numId="47">
    <w:abstractNumId w:val="36"/>
  </w:num>
  <w:num w:numId="48">
    <w:abstractNumId w:val="7"/>
  </w:num>
  <w:num w:numId="49">
    <w:abstractNumId w:val="22"/>
  </w:num>
  <w:num w:numId="50">
    <w:abstractNumId w:val="26"/>
  </w:num>
  <w:num w:numId="51">
    <w:abstractNumId w:val="11"/>
  </w:num>
  <w:num w:numId="52">
    <w:abstractNumId w:val="2"/>
  </w:num>
  <w:num w:numId="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757860"/>
    <w:rsid w:val="018D0205"/>
    <w:rsid w:val="01C12A88"/>
    <w:rsid w:val="01D07706"/>
    <w:rsid w:val="01EF7E92"/>
    <w:rsid w:val="0221271C"/>
    <w:rsid w:val="022D649C"/>
    <w:rsid w:val="02351774"/>
    <w:rsid w:val="023A6ECB"/>
    <w:rsid w:val="02420646"/>
    <w:rsid w:val="0249182B"/>
    <w:rsid w:val="028223A8"/>
    <w:rsid w:val="02A9706C"/>
    <w:rsid w:val="02AF6599"/>
    <w:rsid w:val="02DE374B"/>
    <w:rsid w:val="03044359"/>
    <w:rsid w:val="031C67BA"/>
    <w:rsid w:val="03511571"/>
    <w:rsid w:val="035E37BC"/>
    <w:rsid w:val="03715197"/>
    <w:rsid w:val="03A25185"/>
    <w:rsid w:val="03A92E0C"/>
    <w:rsid w:val="03A93F07"/>
    <w:rsid w:val="03DD17F0"/>
    <w:rsid w:val="03F730D5"/>
    <w:rsid w:val="040E4213"/>
    <w:rsid w:val="04137380"/>
    <w:rsid w:val="04160294"/>
    <w:rsid w:val="0421064D"/>
    <w:rsid w:val="0424709F"/>
    <w:rsid w:val="04273734"/>
    <w:rsid w:val="042C6AE4"/>
    <w:rsid w:val="0439748C"/>
    <w:rsid w:val="045F4428"/>
    <w:rsid w:val="04663DEE"/>
    <w:rsid w:val="048B6224"/>
    <w:rsid w:val="049C3EF3"/>
    <w:rsid w:val="04BC1BA0"/>
    <w:rsid w:val="04CC4566"/>
    <w:rsid w:val="04FD23FC"/>
    <w:rsid w:val="05005426"/>
    <w:rsid w:val="055A38B5"/>
    <w:rsid w:val="059C5F8E"/>
    <w:rsid w:val="05AD5736"/>
    <w:rsid w:val="05CA2818"/>
    <w:rsid w:val="05CF4780"/>
    <w:rsid w:val="05FA06DD"/>
    <w:rsid w:val="06023A8F"/>
    <w:rsid w:val="0611621E"/>
    <w:rsid w:val="062D1935"/>
    <w:rsid w:val="062F7CE8"/>
    <w:rsid w:val="063F258E"/>
    <w:rsid w:val="065044F8"/>
    <w:rsid w:val="0653482B"/>
    <w:rsid w:val="06B7286F"/>
    <w:rsid w:val="06C116BD"/>
    <w:rsid w:val="06C767F8"/>
    <w:rsid w:val="06EA2FBD"/>
    <w:rsid w:val="06ED1770"/>
    <w:rsid w:val="06FE4AAE"/>
    <w:rsid w:val="070157D1"/>
    <w:rsid w:val="07117CDC"/>
    <w:rsid w:val="071B473B"/>
    <w:rsid w:val="07354BE2"/>
    <w:rsid w:val="07506DDE"/>
    <w:rsid w:val="078360F1"/>
    <w:rsid w:val="079555F7"/>
    <w:rsid w:val="07AA21A6"/>
    <w:rsid w:val="07B323DD"/>
    <w:rsid w:val="07CB1191"/>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9A02CD8"/>
    <w:rsid w:val="09E13CA7"/>
    <w:rsid w:val="0A165448"/>
    <w:rsid w:val="0A502EA2"/>
    <w:rsid w:val="0A5758F7"/>
    <w:rsid w:val="0A67144A"/>
    <w:rsid w:val="0A71618F"/>
    <w:rsid w:val="0A7E1671"/>
    <w:rsid w:val="0AC16F66"/>
    <w:rsid w:val="0B435CD5"/>
    <w:rsid w:val="0B456825"/>
    <w:rsid w:val="0B4B17AC"/>
    <w:rsid w:val="0B4C1B40"/>
    <w:rsid w:val="0B4F5787"/>
    <w:rsid w:val="0B625354"/>
    <w:rsid w:val="0B6438A9"/>
    <w:rsid w:val="0BC22757"/>
    <w:rsid w:val="0BD0342B"/>
    <w:rsid w:val="0BE3070D"/>
    <w:rsid w:val="0BE94FBA"/>
    <w:rsid w:val="0C367BBD"/>
    <w:rsid w:val="0C3C4113"/>
    <w:rsid w:val="0C4225D4"/>
    <w:rsid w:val="0C49239C"/>
    <w:rsid w:val="0C4E57C8"/>
    <w:rsid w:val="0C7336D0"/>
    <w:rsid w:val="0C9B4414"/>
    <w:rsid w:val="0CC36F40"/>
    <w:rsid w:val="0CE75800"/>
    <w:rsid w:val="0CF02600"/>
    <w:rsid w:val="0D162766"/>
    <w:rsid w:val="0D30615A"/>
    <w:rsid w:val="0D4A590E"/>
    <w:rsid w:val="0D50445B"/>
    <w:rsid w:val="0D7807F1"/>
    <w:rsid w:val="0D895A46"/>
    <w:rsid w:val="0D9B67EB"/>
    <w:rsid w:val="0DA45AD2"/>
    <w:rsid w:val="0DE86CEC"/>
    <w:rsid w:val="0E0A51BD"/>
    <w:rsid w:val="0E141CA7"/>
    <w:rsid w:val="0E386D2E"/>
    <w:rsid w:val="0E442D5B"/>
    <w:rsid w:val="0E4E7B59"/>
    <w:rsid w:val="0E6E5960"/>
    <w:rsid w:val="0EAE4301"/>
    <w:rsid w:val="0ED27024"/>
    <w:rsid w:val="0ED94F19"/>
    <w:rsid w:val="0EDC5EDB"/>
    <w:rsid w:val="0F1B0DB7"/>
    <w:rsid w:val="0F3425BB"/>
    <w:rsid w:val="0F5A5FCA"/>
    <w:rsid w:val="0F6C7EA7"/>
    <w:rsid w:val="0FA03F81"/>
    <w:rsid w:val="0FC5121F"/>
    <w:rsid w:val="0FC52200"/>
    <w:rsid w:val="0FC57219"/>
    <w:rsid w:val="0FF11896"/>
    <w:rsid w:val="0FF743B8"/>
    <w:rsid w:val="100F7F55"/>
    <w:rsid w:val="10217A6F"/>
    <w:rsid w:val="104114BC"/>
    <w:rsid w:val="104F21E7"/>
    <w:rsid w:val="10522A43"/>
    <w:rsid w:val="105950B7"/>
    <w:rsid w:val="10681B45"/>
    <w:rsid w:val="10D545EB"/>
    <w:rsid w:val="10E51E7E"/>
    <w:rsid w:val="110045E6"/>
    <w:rsid w:val="1109548A"/>
    <w:rsid w:val="11156035"/>
    <w:rsid w:val="111F2499"/>
    <w:rsid w:val="11296D36"/>
    <w:rsid w:val="1146103D"/>
    <w:rsid w:val="116C7384"/>
    <w:rsid w:val="11893889"/>
    <w:rsid w:val="12305D0B"/>
    <w:rsid w:val="124B307E"/>
    <w:rsid w:val="12595354"/>
    <w:rsid w:val="1259597E"/>
    <w:rsid w:val="12676ACE"/>
    <w:rsid w:val="128C79F5"/>
    <w:rsid w:val="12987FD1"/>
    <w:rsid w:val="12D57C7C"/>
    <w:rsid w:val="12DE2F04"/>
    <w:rsid w:val="12F453F7"/>
    <w:rsid w:val="135A65CD"/>
    <w:rsid w:val="13681291"/>
    <w:rsid w:val="13887E83"/>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C264E4"/>
    <w:rsid w:val="15D73E4B"/>
    <w:rsid w:val="15EE7CEF"/>
    <w:rsid w:val="160D691C"/>
    <w:rsid w:val="16333435"/>
    <w:rsid w:val="16391530"/>
    <w:rsid w:val="16550678"/>
    <w:rsid w:val="166C136C"/>
    <w:rsid w:val="168C0198"/>
    <w:rsid w:val="16C6539F"/>
    <w:rsid w:val="16C83962"/>
    <w:rsid w:val="16ED23AA"/>
    <w:rsid w:val="171B0C3E"/>
    <w:rsid w:val="172A3B23"/>
    <w:rsid w:val="173E2364"/>
    <w:rsid w:val="173E4E07"/>
    <w:rsid w:val="1761710C"/>
    <w:rsid w:val="17812612"/>
    <w:rsid w:val="1789592C"/>
    <w:rsid w:val="17933C9F"/>
    <w:rsid w:val="17B13E29"/>
    <w:rsid w:val="17D67A38"/>
    <w:rsid w:val="17DB1463"/>
    <w:rsid w:val="17ED5B45"/>
    <w:rsid w:val="18260DD1"/>
    <w:rsid w:val="182656C2"/>
    <w:rsid w:val="18303541"/>
    <w:rsid w:val="183735E3"/>
    <w:rsid w:val="18744310"/>
    <w:rsid w:val="189D0CC8"/>
    <w:rsid w:val="189F530B"/>
    <w:rsid w:val="18A12DFD"/>
    <w:rsid w:val="18A922F3"/>
    <w:rsid w:val="18B137E8"/>
    <w:rsid w:val="18D46399"/>
    <w:rsid w:val="18F56002"/>
    <w:rsid w:val="192F50C9"/>
    <w:rsid w:val="19477931"/>
    <w:rsid w:val="19633F03"/>
    <w:rsid w:val="196F047E"/>
    <w:rsid w:val="199E02FC"/>
    <w:rsid w:val="19BA1CE3"/>
    <w:rsid w:val="19DF55C2"/>
    <w:rsid w:val="19EE2693"/>
    <w:rsid w:val="1A0C61A8"/>
    <w:rsid w:val="1A132F57"/>
    <w:rsid w:val="1A300E03"/>
    <w:rsid w:val="1A5F760F"/>
    <w:rsid w:val="1A6F3E95"/>
    <w:rsid w:val="1A6F6E85"/>
    <w:rsid w:val="1AD22ED2"/>
    <w:rsid w:val="1AD51B88"/>
    <w:rsid w:val="1B2058A0"/>
    <w:rsid w:val="1B566A66"/>
    <w:rsid w:val="1B8565CF"/>
    <w:rsid w:val="1B9104B0"/>
    <w:rsid w:val="1BAC363D"/>
    <w:rsid w:val="1BD60F79"/>
    <w:rsid w:val="1C090AB8"/>
    <w:rsid w:val="1C0C60A0"/>
    <w:rsid w:val="1C41527E"/>
    <w:rsid w:val="1C49412F"/>
    <w:rsid w:val="1C4D3DCD"/>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6218B4"/>
    <w:rsid w:val="1D83301E"/>
    <w:rsid w:val="1D836FC7"/>
    <w:rsid w:val="1D9F4A19"/>
    <w:rsid w:val="1DA05599"/>
    <w:rsid w:val="1DAB519B"/>
    <w:rsid w:val="1DC65420"/>
    <w:rsid w:val="1DC94DC3"/>
    <w:rsid w:val="1DD04ECF"/>
    <w:rsid w:val="1E0649A4"/>
    <w:rsid w:val="1E474E6F"/>
    <w:rsid w:val="1E6843C7"/>
    <w:rsid w:val="1EA60FCA"/>
    <w:rsid w:val="1EA87417"/>
    <w:rsid w:val="1ED70A99"/>
    <w:rsid w:val="1F35766F"/>
    <w:rsid w:val="1F65672E"/>
    <w:rsid w:val="1F6B4880"/>
    <w:rsid w:val="1F6D18D3"/>
    <w:rsid w:val="1F7222CF"/>
    <w:rsid w:val="1F855EC8"/>
    <w:rsid w:val="1F865B87"/>
    <w:rsid w:val="1F8D0E35"/>
    <w:rsid w:val="1FB611E4"/>
    <w:rsid w:val="1FBA2E91"/>
    <w:rsid w:val="1FC02D54"/>
    <w:rsid w:val="1FD92D82"/>
    <w:rsid w:val="1FEE1F52"/>
    <w:rsid w:val="207471CF"/>
    <w:rsid w:val="20950348"/>
    <w:rsid w:val="20981E88"/>
    <w:rsid w:val="20A06A24"/>
    <w:rsid w:val="20A10137"/>
    <w:rsid w:val="20B97750"/>
    <w:rsid w:val="20BD2343"/>
    <w:rsid w:val="20C125E5"/>
    <w:rsid w:val="20D100EF"/>
    <w:rsid w:val="20F77EBA"/>
    <w:rsid w:val="20FE0571"/>
    <w:rsid w:val="212F48FD"/>
    <w:rsid w:val="216135E4"/>
    <w:rsid w:val="21B23C30"/>
    <w:rsid w:val="21D5663A"/>
    <w:rsid w:val="220D5F91"/>
    <w:rsid w:val="220F017A"/>
    <w:rsid w:val="223D6488"/>
    <w:rsid w:val="224F423C"/>
    <w:rsid w:val="227710AB"/>
    <w:rsid w:val="229B4E78"/>
    <w:rsid w:val="22C77F82"/>
    <w:rsid w:val="22E50F21"/>
    <w:rsid w:val="22F562BD"/>
    <w:rsid w:val="231C3AC6"/>
    <w:rsid w:val="23261385"/>
    <w:rsid w:val="233970A1"/>
    <w:rsid w:val="238F2A95"/>
    <w:rsid w:val="2390118C"/>
    <w:rsid w:val="23A33225"/>
    <w:rsid w:val="23A3458B"/>
    <w:rsid w:val="23A83880"/>
    <w:rsid w:val="23AC3B0D"/>
    <w:rsid w:val="23AC7B00"/>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B8384E"/>
    <w:rsid w:val="25D966A6"/>
    <w:rsid w:val="25FE15DC"/>
    <w:rsid w:val="26806C09"/>
    <w:rsid w:val="26863962"/>
    <w:rsid w:val="268F15B2"/>
    <w:rsid w:val="26983FA4"/>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C30A0"/>
    <w:rsid w:val="295F6F3A"/>
    <w:rsid w:val="2978542E"/>
    <w:rsid w:val="298168E8"/>
    <w:rsid w:val="29880DC9"/>
    <w:rsid w:val="299658C8"/>
    <w:rsid w:val="29C74336"/>
    <w:rsid w:val="2A0C4705"/>
    <w:rsid w:val="2A104C01"/>
    <w:rsid w:val="2A2219FF"/>
    <w:rsid w:val="2A2649D3"/>
    <w:rsid w:val="2A2F0453"/>
    <w:rsid w:val="2A375CB0"/>
    <w:rsid w:val="2A4F7A8E"/>
    <w:rsid w:val="2A5C693A"/>
    <w:rsid w:val="2A9D1044"/>
    <w:rsid w:val="2AA14EFF"/>
    <w:rsid w:val="2AC52B69"/>
    <w:rsid w:val="2ADE2205"/>
    <w:rsid w:val="2AE42B9F"/>
    <w:rsid w:val="2AFA4FF0"/>
    <w:rsid w:val="2AFF35D3"/>
    <w:rsid w:val="2B0A651F"/>
    <w:rsid w:val="2B132D50"/>
    <w:rsid w:val="2B6076B4"/>
    <w:rsid w:val="2B617D56"/>
    <w:rsid w:val="2B6E542D"/>
    <w:rsid w:val="2BEB27E3"/>
    <w:rsid w:val="2BEB2E9D"/>
    <w:rsid w:val="2BF61207"/>
    <w:rsid w:val="2C1713D1"/>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2396D"/>
    <w:rsid w:val="2F1B0798"/>
    <w:rsid w:val="2F4F0438"/>
    <w:rsid w:val="2F506BFB"/>
    <w:rsid w:val="2F7E2CC0"/>
    <w:rsid w:val="2F921764"/>
    <w:rsid w:val="2F98405A"/>
    <w:rsid w:val="2FD11EB8"/>
    <w:rsid w:val="2FE1749B"/>
    <w:rsid w:val="303D5772"/>
    <w:rsid w:val="30432F50"/>
    <w:rsid w:val="306E40F7"/>
    <w:rsid w:val="306F4499"/>
    <w:rsid w:val="30872A8D"/>
    <w:rsid w:val="30B15581"/>
    <w:rsid w:val="30B93848"/>
    <w:rsid w:val="30BE1DE8"/>
    <w:rsid w:val="31253510"/>
    <w:rsid w:val="313177AD"/>
    <w:rsid w:val="31341EAD"/>
    <w:rsid w:val="31423CC5"/>
    <w:rsid w:val="31483D95"/>
    <w:rsid w:val="3157256E"/>
    <w:rsid w:val="3160159B"/>
    <w:rsid w:val="316102EA"/>
    <w:rsid w:val="31665B97"/>
    <w:rsid w:val="31711EF3"/>
    <w:rsid w:val="31854B7E"/>
    <w:rsid w:val="31E86EE4"/>
    <w:rsid w:val="31FD6157"/>
    <w:rsid w:val="32171B71"/>
    <w:rsid w:val="322B53E9"/>
    <w:rsid w:val="32915ABA"/>
    <w:rsid w:val="329C1497"/>
    <w:rsid w:val="32D72576"/>
    <w:rsid w:val="32D93319"/>
    <w:rsid w:val="32E04086"/>
    <w:rsid w:val="32F96A45"/>
    <w:rsid w:val="330D0307"/>
    <w:rsid w:val="332C3D97"/>
    <w:rsid w:val="3360351F"/>
    <w:rsid w:val="33620CB2"/>
    <w:rsid w:val="33B17CDB"/>
    <w:rsid w:val="33E04B57"/>
    <w:rsid w:val="33FA7456"/>
    <w:rsid w:val="34024883"/>
    <w:rsid w:val="342C6E98"/>
    <w:rsid w:val="344629CF"/>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5B1C96"/>
    <w:rsid w:val="36603459"/>
    <w:rsid w:val="366D2C19"/>
    <w:rsid w:val="3675230B"/>
    <w:rsid w:val="36766F5C"/>
    <w:rsid w:val="36777C43"/>
    <w:rsid w:val="367E7A3F"/>
    <w:rsid w:val="36BD24F8"/>
    <w:rsid w:val="36C1347A"/>
    <w:rsid w:val="36C31B41"/>
    <w:rsid w:val="36C532A1"/>
    <w:rsid w:val="36CE234D"/>
    <w:rsid w:val="36D347D3"/>
    <w:rsid w:val="36DA50A9"/>
    <w:rsid w:val="372F4949"/>
    <w:rsid w:val="3736228A"/>
    <w:rsid w:val="37671725"/>
    <w:rsid w:val="376F122C"/>
    <w:rsid w:val="3798526A"/>
    <w:rsid w:val="37B72EB1"/>
    <w:rsid w:val="37C806F3"/>
    <w:rsid w:val="37C85C3C"/>
    <w:rsid w:val="37CF1603"/>
    <w:rsid w:val="38585500"/>
    <w:rsid w:val="385D1C71"/>
    <w:rsid w:val="386038B3"/>
    <w:rsid w:val="388E1434"/>
    <w:rsid w:val="38BA5460"/>
    <w:rsid w:val="38C62FF5"/>
    <w:rsid w:val="38D62476"/>
    <w:rsid w:val="38E27127"/>
    <w:rsid w:val="39027E88"/>
    <w:rsid w:val="39075875"/>
    <w:rsid w:val="391904A1"/>
    <w:rsid w:val="391C718D"/>
    <w:rsid w:val="394D30B0"/>
    <w:rsid w:val="39624091"/>
    <w:rsid w:val="397C6037"/>
    <w:rsid w:val="399F4E87"/>
    <w:rsid w:val="39D43B66"/>
    <w:rsid w:val="39EC03FA"/>
    <w:rsid w:val="3A1D058F"/>
    <w:rsid w:val="3A1E303B"/>
    <w:rsid w:val="3A1F74C9"/>
    <w:rsid w:val="3A2A1F54"/>
    <w:rsid w:val="3A2D40D1"/>
    <w:rsid w:val="3A314B02"/>
    <w:rsid w:val="3A5C2602"/>
    <w:rsid w:val="3A79657B"/>
    <w:rsid w:val="3A8B77C7"/>
    <w:rsid w:val="3A9A32EA"/>
    <w:rsid w:val="3ACD391F"/>
    <w:rsid w:val="3B026D00"/>
    <w:rsid w:val="3B097DD5"/>
    <w:rsid w:val="3B1471CB"/>
    <w:rsid w:val="3B655681"/>
    <w:rsid w:val="3B6C4553"/>
    <w:rsid w:val="3B6F3ABC"/>
    <w:rsid w:val="3B7527F4"/>
    <w:rsid w:val="3BAA143A"/>
    <w:rsid w:val="3BC050FA"/>
    <w:rsid w:val="3BC378A6"/>
    <w:rsid w:val="3BD37CC1"/>
    <w:rsid w:val="3BD520DF"/>
    <w:rsid w:val="3BDC08FD"/>
    <w:rsid w:val="3BE42ECD"/>
    <w:rsid w:val="3BFE1CAB"/>
    <w:rsid w:val="3C10260E"/>
    <w:rsid w:val="3C274A05"/>
    <w:rsid w:val="3C7511AE"/>
    <w:rsid w:val="3CA977D2"/>
    <w:rsid w:val="3CC733AF"/>
    <w:rsid w:val="3CD72551"/>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87782"/>
    <w:rsid w:val="3EFD0DF6"/>
    <w:rsid w:val="3EFE49C6"/>
    <w:rsid w:val="3F0A5B5C"/>
    <w:rsid w:val="3F1A0890"/>
    <w:rsid w:val="3F3F5846"/>
    <w:rsid w:val="3F71500B"/>
    <w:rsid w:val="3F801023"/>
    <w:rsid w:val="3F8064EB"/>
    <w:rsid w:val="3F950FB5"/>
    <w:rsid w:val="3F982DCA"/>
    <w:rsid w:val="3FCB5632"/>
    <w:rsid w:val="3FD12D26"/>
    <w:rsid w:val="3FDE4917"/>
    <w:rsid w:val="3FE2412F"/>
    <w:rsid w:val="402F3ADF"/>
    <w:rsid w:val="40306F5A"/>
    <w:rsid w:val="40476BB3"/>
    <w:rsid w:val="40546FB6"/>
    <w:rsid w:val="40554803"/>
    <w:rsid w:val="407A60D5"/>
    <w:rsid w:val="407D4F24"/>
    <w:rsid w:val="40961808"/>
    <w:rsid w:val="40AB4DEE"/>
    <w:rsid w:val="40D24BBE"/>
    <w:rsid w:val="40EC4043"/>
    <w:rsid w:val="41166469"/>
    <w:rsid w:val="412008E0"/>
    <w:rsid w:val="413A6D3B"/>
    <w:rsid w:val="41515AC7"/>
    <w:rsid w:val="41902B9F"/>
    <w:rsid w:val="41C02331"/>
    <w:rsid w:val="41C13A63"/>
    <w:rsid w:val="41C67037"/>
    <w:rsid w:val="41D229E1"/>
    <w:rsid w:val="41EC6E94"/>
    <w:rsid w:val="41F72149"/>
    <w:rsid w:val="42415ACC"/>
    <w:rsid w:val="427D539F"/>
    <w:rsid w:val="42900E39"/>
    <w:rsid w:val="42991E30"/>
    <w:rsid w:val="42A150B9"/>
    <w:rsid w:val="42A853E0"/>
    <w:rsid w:val="42CC19F4"/>
    <w:rsid w:val="42CE0B28"/>
    <w:rsid w:val="42CF6367"/>
    <w:rsid w:val="42DE1CCC"/>
    <w:rsid w:val="4308546B"/>
    <w:rsid w:val="43263445"/>
    <w:rsid w:val="434157E3"/>
    <w:rsid w:val="43494860"/>
    <w:rsid w:val="434D380E"/>
    <w:rsid w:val="43934189"/>
    <w:rsid w:val="439D4850"/>
    <w:rsid w:val="43C27232"/>
    <w:rsid w:val="43CA5E98"/>
    <w:rsid w:val="43ED069F"/>
    <w:rsid w:val="442A6E5A"/>
    <w:rsid w:val="445C4B8F"/>
    <w:rsid w:val="44833851"/>
    <w:rsid w:val="44982752"/>
    <w:rsid w:val="44BF6F86"/>
    <w:rsid w:val="44C45031"/>
    <w:rsid w:val="44D53AB2"/>
    <w:rsid w:val="44F27B0D"/>
    <w:rsid w:val="45485BDE"/>
    <w:rsid w:val="457F0BA9"/>
    <w:rsid w:val="458571EC"/>
    <w:rsid w:val="45945C30"/>
    <w:rsid w:val="459F2306"/>
    <w:rsid w:val="45A832FE"/>
    <w:rsid w:val="45AB6174"/>
    <w:rsid w:val="45BA63E5"/>
    <w:rsid w:val="45CC5EDC"/>
    <w:rsid w:val="45F73D47"/>
    <w:rsid w:val="462D2575"/>
    <w:rsid w:val="46467FD8"/>
    <w:rsid w:val="46601D33"/>
    <w:rsid w:val="4666746C"/>
    <w:rsid w:val="467505FA"/>
    <w:rsid w:val="467B6008"/>
    <w:rsid w:val="468720BA"/>
    <w:rsid w:val="46895AFC"/>
    <w:rsid w:val="468E6A9E"/>
    <w:rsid w:val="46BC623F"/>
    <w:rsid w:val="46D855B9"/>
    <w:rsid w:val="470D2C74"/>
    <w:rsid w:val="474F3911"/>
    <w:rsid w:val="477570F1"/>
    <w:rsid w:val="47AD33FA"/>
    <w:rsid w:val="47B41AAA"/>
    <w:rsid w:val="47CD38AD"/>
    <w:rsid w:val="47DB16D8"/>
    <w:rsid w:val="4800662D"/>
    <w:rsid w:val="481726F3"/>
    <w:rsid w:val="48416760"/>
    <w:rsid w:val="48466F81"/>
    <w:rsid w:val="484D02A2"/>
    <w:rsid w:val="486B647A"/>
    <w:rsid w:val="48896934"/>
    <w:rsid w:val="48C12AEC"/>
    <w:rsid w:val="48D072A1"/>
    <w:rsid w:val="48D1341D"/>
    <w:rsid w:val="48D63F90"/>
    <w:rsid w:val="48E0279A"/>
    <w:rsid w:val="48E64C8E"/>
    <w:rsid w:val="48FA7B87"/>
    <w:rsid w:val="48FB70A5"/>
    <w:rsid w:val="49022205"/>
    <w:rsid w:val="4919356E"/>
    <w:rsid w:val="492A7740"/>
    <w:rsid w:val="49300AA7"/>
    <w:rsid w:val="493225EF"/>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736F36"/>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20B4C"/>
    <w:rsid w:val="4E85341C"/>
    <w:rsid w:val="4E9B7B12"/>
    <w:rsid w:val="4E9D3927"/>
    <w:rsid w:val="4EC47712"/>
    <w:rsid w:val="4EDD3C61"/>
    <w:rsid w:val="4EF0294F"/>
    <w:rsid w:val="4EF1457F"/>
    <w:rsid w:val="4F1C5D1B"/>
    <w:rsid w:val="4F2C40A0"/>
    <w:rsid w:val="4F2F3B98"/>
    <w:rsid w:val="4F380B7A"/>
    <w:rsid w:val="4F424B82"/>
    <w:rsid w:val="4F4B0CB3"/>
    <w:rsid w:val="4F4F0EBF"/>
    <w:rsid w:val="4F8C4B40"/>
    <w:rsid w:val="4FAA5CD5"/>
    <w:rsid w:val="4FBD187E"/>
    <w:rsid w:val="4FC56067"/>
    <w:rsid w:val="4FD11AC0"/>
    <w:rsid w:val="500F5BDC"/>
    <w:rsid w:val="502F75EB"/>
    <w:rsid w:val="50400243"/>
    <w:rsid w:val="50494336"/>
    <w:rsid w:val="50784012"/>
    <w:rsid w:val="50813C12"/>
    <w:rsid w:val="5087463E"/>
    <w:rsid w:val="50A11680"/>
    <w:rsid w:val="50B77550"/>
    <w:rsid w:val="50C773AE"/>
    <w:rsid w:val="50CD6602"/>
    <w:rsid w:val="510D0F23"/>
    <w:rsid w:val="51197B59"/>
    <w:rsid w:val="512523AA"/>
    <w:rsid w:val="51615030"/>
    <w:rsid w:val="51627812"/>
    <w:rsid w:val="51C136D4"/>
    <w:rsid w:val="51D33F6D"/>
    <w:rsid w:val="51DB1448"/>
    <w:rsid w:val="52045DB4"/>
    <w:rsid w:val="522C275E"/>
    <w:rsid w:val="524C13A2"/>
    <w:rsid w:val="529000F6"/>
    <w:rsid w:val="5296149A"/>
    <w:rsid w:val="52A65672"/>
    <w:rsid w:val="52BA4073"/>
    <w:rsid w:val="52CD7B31"/>
    <w:rsid w:val="52D576F4"/>
    <w:rsid w:val="52DF170A"/>
    <w:rsid w:val="52E25B6D"/>
    <w:rsid w:val="52F362FB"/>
    <w:rsid w:val="52F4161A"/>
    <w:rsid w:val="52F91DA2"/>
    <w:rsid w:val="52F965A5"/>
    <w:rsid w:val="53041B71"/>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806F19"/>
    <w:rsid w:val="54A01FAE"/>
    <w:rsid w:val="54AC3148"/>
    <w:rsid w:val="54C0256E"/>
    <w:rsid w:val="54C334B7"/>
    <w:rsid w:val="54D4667D"/>
    <w:rsid w:val="54D55C56"/>
    <w:rsid w:val="54EC389B"/>
    <w:rsid w:val="54F847D9"/>
    <w:rsid w:val="55126190"/>
    <w:rsid w:val="555F3833"/>
    <w:rsid w:val="55667780"/>
    <w:rsid w:val="556E493A"/>
    <w:rsid w:val="55725F14"/>
    <w:rsid w:val="55941D63"/>
    <w:rsid w:val="559C0CE1"/>
    <w:rsid w:val="55B42D88"/>
    <w:rsid w:val="55D11119"/>
    <w:rsid w:val="55DB1F79"/>
    <w:rsid w:val="560A42BD"/>
    <w:rsid w:val="560C1D89"/>
    <w:rsid w:val="56353B20"/>
    <w:rsid w:val="56443B98"/>
    <w:rsid w:val="56453A77"/>
    <w:rsid w:val="56757259"/>
    <w:rsid w:val="568B7EB7"/>
    <w:rsid w:val="56BC078F"/>
    <w:rsid w:val="56CB4BCB"/>
    <w:rsid w:val="56FB75FE"/>
    <w:rsid w:val="57391A95"/>
    <w:rsid w:val="573F3C9E"/>
    <w:rsid w:val="574C52C4"/>
    <w:rsid w:val="57526FDB"/>
    <w:rsid w:val="57572F35"/>
    <w:rsid w:val="575B33A4"/>
    <w:rsid w:val="57674A5D"/>
    <w:rsid w:val="579775E1"/>
    <w:rsid w:val="57C90530"/>
    <w:rsid w:val="57CE0836"/>
    <w:rsid w:val="582F44F7"/>
    <w:rsid w:val="583F27F2"/>
    <w:rsid w:val="58425B56"/>
    <w:rsid w:val="58455B6D"/>
    <w:rsid w:val="584D29B0"/>
    <w:rsid w:val="584F7C49"/>
    <w:rsid w:val="585B6C0B"/>
    <w:rsid w:val="5888302C"/>
    <w:rsid w:val="5889129A"/>
    <w:rsid w:val="58AD528C"/>
    <w:rsid w:val="58B31955"/>
    <w:rsid w:val="58BA45A1"/>
    <w:rsid w:val="59306273"/>
    <w:rsid w:val="594F6915"/>
    <w:rsid w:val="59737A65"/>
    <w:rsid w:val="59842DF4"/>
    <w:rsid w:val="59A0359A"/>
    <w:rsid w:val="59E52D9A"/>
    <w:rsid w:val="5A300449"/>
    <w:rsid w:val="5A482DEE"/>
    <w:rsid w:val="5A4D2D81"/>
    <w:rsid w:val="5A55295D"/>
    <w:rsid w:val="5A7E104A"/>
    <w:rsid w:val="5A8208A0"/>
    <w:rsid w:val="5A861FD5"/>
    <w:rsid w:val="5AE3253A"/>
    <w:rsid w:val="5AEA30C9"/>
    <w:rsid w:val="5AEA3475"/>
    <w:rsid w:val="5AF54C6B"/>
    <w:rsid w:val="5B087B94"/>
    <w:rsid w:val="5B0C2FBE"/>
    <w:rsid w:val="5B0E3E89"/>
    <w:rsid w:val="5B124740"/>
    <w:rsid w:val="5B31434D"/>
    <w:rsid w:val="5B3F60FF"/>
    <w:rsid w:val="5B3F66E7"/>
    <w:rsid w:val="5B872AE6"/>
    <w:rsid w:val="5BA77753"/>
    <w:rsid w:val="5BB60E53"/>
    <w:rsid w:val="5BC025EF"/>
    <w:rsid w:val="5BE21FF5"/>
    <w:rsid w:val="5C1203C7"/>
    <w:rsid w:val="5C1F35AE"/>
    <w:rsid w:val="5C3905BF"/>
    <w:rsid w:val="5C66397A"/>
    <w:rsid w:val="5C7349B6"/>
    <w:rsid w:val="5C824C05"/>
    <w:rsid w:val="5C8725EE"/>
    <w:rsid w:val="5CB0251A"/>
    <w:rsid w:val="5CB97030"/>
    <w:rsid w:val="5CC34EA1"/>
    <w:rsid w:val="5CC97332"/>
    <w:rsid w:val="5D187049"/>
    <w:rsid w:val="5D1D2427"/>
    <w:rsid w:val="5D424182"/>
    <w:rsid w:val="5D756277"/>
    <w:rsid w:val="5D955FBD"/>
    <w:rsid w:val="5DA62524"/>
    <w:rsid w:val="5DAC3919"/>
    <w:rsid w:val="5DB36259"/>
    <w:rsid w:val="5DBD33B2"/>
    <w:rsid w:val="5DC223CB"/>
    <w:rsid w:val="5DF66637"/>
    <w:rsid w:val="5DFF6858"/>
    <w:rsid w:val="5E0F2B0E"/>
    <w:rsid w:val="5E185132"/>
    <w:rsid w:val="5E2A0167"/>
    <w:rsid w:val="5E5D68E8"/>
    <w:rsid w:val="5E802A96"/>
    <w:rsid w:val="5E9074FF"/>
    <w:rsid w:val="5EAE1AF2"/>
    <w:rsid w:val="5EB62A77"/>
    <w:rsid w:val="5EB80355"/>
    <w:rsid w:val="5EBB2226"/>
    <w:rsid w:val="5EBE5F24"/>
    <w:rsid w:val="5EF07004"/>
    <w:rsid w:val="5F0E1E9A"/>
    <w:rsid w:val="5F651E59"/>
    <w:rsid w:val="5F860C23"/>
    <w:rsid w:val="5FC44411"/>
    <w:rsid w:val="5FE426E2"/>
    <w:rsid w:val="605C7AA6"/>
    <w:rsid w:val="605F132B"/>
    <w:rsid w:val="608510A4"/>
    <w:rsid w:val="608762FF"/>
    <w:rsid w:val="609E1C45"/>
    <w:rsid w:val="60BD4FD1"/>
    <w:rsid w:val="60C06C33"/>
    <w:rsid w:val="60D507D0"/>
    <w:rsid w:val="60EA1511"/>
    <w:rsid w:val="60EB6C34"/>
    <w:rsid w:val="60EF14D0"/>
    <w:rsid w:val="60FD5C7B"/>
    <w:rsid w:val="613D7E7B"/>
    <w:rsid w:val="617162E9"/>
    <w:rsid w:val="618660D1"/>
    <w:rsid w:val="61A52BAA"/>
    <w:rsid w:val="61FA0AE4"/>
    <w:rsid w:val="62325FB8"/>
    <w:rsid w:val="623438BB"/>
    <w:rsid w:val="624B10F0"/>
    <w:rsid w:val="624F3E48"/>
    <w:rsid w:val="62635981"/>
    <w:rsid w:val="629B3E75"/>
    <w:rsid w:val="629B5D43"/>
    <w:rsid w:val="62A36D1F"/>
    <w:rsid w:val="62A40365"/>
    <w:rsid w:val="62A469A9"/>
    <w:rsid w:val="62A92FF1"/>
    <w:rsid w:val="62B90FFE"/>
    <w:rsid w:val="62E10186"/>
    <w:rsid w:val="62F6018D"/>
    <w:rsid w:val="63016E3A"/>
    <w:rsid w:val="63034141"/>
    <w:rsid w:val="63045E00"/>
    <w:rsid w:val="630A731B"/>
    <w:rsid w:val="63386B48"/>
    <w:rsid w:val="633A3FE7"/>
    <w:rsid w:val="63410B16"/>
    <w:rsid w:val="63562840"/>
    <w:rsid w:val="637141EC"/>
    <w:rsid w:val="63805B1F"/>
    <w:rsid w:val="63834973"/>
    <w:rsid w:val="638F3DC7"/>
    <w:rsid w:val="6397194C"/>
    <w:rsid w:val="63DA4B5E"/>
    <w:rsid w:val="64273E62"/>
    <w:rsid w:val="642E2892"/>
    <w:rsid w:val="643B736C"/>
    <w:rsid w:val="647E78FD"/>
    <w:rsid w:val="64AD7C37"/>
    <w:rsid w:val="64B05758"/>
    <w:rsid w:val="64BE4B0D"/>
    <w:rsid w:val="65075A96"/>
    <w:rsid w:val="650E600B"/>
    <w:rsid w:val="650F0C7B"/>
    <w:rsid w:val="659A31CC"/>
    <w:rsid w:val="65B221E6"/>
    <w:rsid w:val="66426031"/>
    <w:rsid w:val="66593B74"/>
    <w:rsid w:val="665D2DD8"/>
    <w:rsid w:val="66651C8A"/>
    <w:rsid w:val="66675176"/>
    <w:rsid w:val="669F2C65"/>
    <w:rsid w:val="66BE6B53"/>
    <w:rsid w:val="66C55FD8"/>
    <w:rsid w:val="66D333AF"/>
    <w:rsid w:val="67192A34"/>
    <w:rsid w:val="674A4927"/>
    <w:rsid w:val="677243C5"/>
    <w:rsid w:val="678568CD"/>
    <w:rsid w:val="67904A3A"/>
    <w:rsid w:val="67A24F14"/>
    <w:rsid w:val="67BB4EAD"/>
    <w:rsid w:val="67E453F6"/>
    <w:rsid w:val="67F130F8"/>
    <w:rsid w:val="67F84AFE"/>
    <w:rsid w:val="680878A3"/>
    <w:rsid w:val="68324391"/>
    <w:rsid w:val="68340476"/>
    <w:rsid w:val="68375AD4"/>
    <w:rsid w:val="683870E8"/>
    <w:rsid w:val="68457681"/>
    <w:rsid w:val="684977D5"/>
    <w:rsid w:val="68552C50"/>
    <w:rsid w:val="685C02D9"/>
    <w:rsid w:val="685D34E7"/>
    <w:rsid w:val="68A8123A"/>
    <w:rsid w:val="68B84F4C"/>
    <w:rsid w:val="69055229"/>
    <w:rsid w:val="69261108"/>
    <w:rsid w:val="6929374C"/>
    <w:rsid w:val="692F20BB"/>
    <w:rsid w:val="69784C3F"/>
    <w:rsid w:val="69C1095D"/>
    <w:rsid w:val="6A0138F7"/>
    <w:rsid w:val="6A1E155A"/>
    <w:rsid w:val="6A7B5447"/>
    <w:rsid w:val="6ADB012D"/>
    <w:rsid w:val="6AE3748E"/>
    <w:rsid w:val="6AF53FAE"/>
    <w:rsid w:val="6B1C3EC6"/>
    <w:rsid w:val="6B3F4C28"/>
    <w:rsid w:val="6B574638"/>
    <w:rsid w:val="6B5F5B98"/>
    <w:rsid w:val="6B615C8D"/>
    <w:rsid w:val="6B67068F"/>
    <w:rsid w:val="6B6E2E8D"/>
    <w:rsid w:val="6B977A86"/>
    <w:rsid w:val="6BAB6FBB"/>
    <w:rsid w:val="6BB568D4"/>
    <w:rsid w:val="6BDF79C7"/>
    <w:rsid w:val="6BE146ED"/>
    <w:rsid w:val="6C0B074D"/>
    <w:rsid w:val="6C1458EF"/>
    <w:rsid w:val="6C231806"/>
    <w:rsid w:val="6C275F8B"/>
    <w:rsid w:val="6C351DD2"/>
    <w:rsid w:val="6C3B15FF"/>
    <w:rsid w:val="6C3B431E"/>
    <w:rsid w:val="6C3E5116"/>
    <w:rsid w:val="6C725FD7"/>
    <w:rsid w:val="6C852D02"/>
    <w:rsid w:val="6CEA2C90"/>
    <w:rsid w:val="6CFA5C74"/>
    <w:rsid w:val="6D1E269C"/>
    <w:rsid w:val="6D2C4A68"/>
    <w:rsid w:val="6D3B2E78"/>
    <w:rsid w:val="6D3C3AC0"/>
    <w:rsid w:val="6D410335"/>
    <w:rsid w:val="6D4305C3"/>
    <w:rsid w:val="6D48445E"/>
    <w:rsid w:val="6D4C1E99"/>
    <w:rsid w:val="6D500B73"/>
    <w:rsid w:val="6D522113"/>
    <w:rsid w:val="6D666AA6"/>
    <w:rsid w:val="6D687043"/>
    <w:rsid w:val="6D7D6DC8"/>
    <w:rsid w:val="6D885EAB"/>
    <w:rsid w:val="6D953F0C"/>
    <w:rsid w:val="6DB67EBB"/>
    <w:rsid w:val="6DEF52E3"/>
    <w:rsid w:val="6E0E6A1E"/>
    <w:rsid w:val="6E2D763E"/>
    <w:rsid w:val="6E420FB1"/>
    <w:rsid w:val="6E6E0848"/>
    <w:rsid w:val="6E953983"/>
    <w:rsid w:val="6E95768E"/>
    <w:rsid w:val="6EA14900"/>
    <w:rsid w:val="6EB27AA3"/>
    <w:rsid w:val="6EBD1CFE"/>
    <w:rsid w:val="6EF9461D"/>
    <w:rsid w:val="6F1348E9"/>
    <w:rsid w:val="6F2A01FE"/>
    <w:rsid w:val="6F2A71A4"/>
    <w:rsid w:val="6F832A55"/>
    <w:rsid w:val="6F9415EA"/>
    <w:rsid w:val="6FB72F84"/>
    <w:rsid w:val="6FCA5E7C"/>
    <w:rsid w:val="6FE3419F"/>
    <w:rsid w:val="6FF778F1"/>
    <w:rsid w:val="700346D4"/>
    <w:rsid w:val="700972F0"/>
    <w:rsid w:val="70287F2C"/>
    <w:rsid w:val="70AF69EB"/>
    <w:rsid w:val="70F97D93"/>
    <w:rsid w:val="71181113"/>
    <w:rsid w:val="711D7CA6"/>
    <w:rsid w:val="71227E63"/>
    <w:rsid w:val="71614B6B"/>
    <w:rsid w:val="718D2905"/>
    <w:rsid w:val="719909D2"/>
    <w:rsid w:val="719B61D4"/>
    <w:rsid w:val="71A10922"/>
    <w:rsid w:val="71D214DD"/>
    <w:rsid w:val="71E0212C"/>
    <w:rsid w:val="71F62920"/>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44278"/>
    <w:rsid w:val="733712FB"/>
    <w:rsid w:val="73460FB0"/>
    <w:rsid w:val="73513F28"/>
    <w:rsid w:val="735A7119"/>
    <w:rsid w:val="736127BE"/>
    <w:rsid w:val="739E0038"/>
    <w:rsid w:val="73B34591"/>
    <w:rsid w:val="73D850A2"/>
    <w:rsid w:val="73DE7F6C"/>
    <w:rsid w:val="73E365CE"/>
    <w:rsid w:val="73E64B1D"/>
    <w:rsid w:val="740735EA"/>
    <w:rsid w:val="7408106C"/>
    <w:rsid w:val="7412351E"/>
    <w:rsid w:val="74BE4E97"/>
    <w:rsid w:val="74D504C8"/>
    <w:rsid w:val="74D64A35"/>
    <w:rsid w:val="74F679F1"/>
    <w:rsid w:val="74F841F7"/>
    <w:rsid w:val="75003D28"/>
    <w:rsid w:val="750445F2"/>
    <w:rsid w:val="751D637E"/>
    <w:rsid w:val="751F2555"/>
    <w:rsid w:val="753504B8"/>
    <w:rsid w:val="75454148"/>
    <w:rsid w:val="75466A74"/>
    <w:rsid w:val="757F267E"/>
    <w:rsid w:val="758418D8"/>
    <w:rsid w:val="75A17528"/>
    <w:rsid w:val="75AA6AC3"/>
    <w:rsid w:val="75B749A9"/>
    <w:rsid w:val="75CB1443"/>
    <w:rsid w:val="75CD3F16"/>
    <w:rsid w:val="761A34DA"/>
    <w:rsid w:val="76781DCD"/>
    <w:rsid w:val="76D84698"/>
    <w:rsid w:val="775865D7"/>
    <w:rsid w:val="775A33B3"/>
    <w:rsid w:val="775B4584"/>
    <w:rsid w:val="776234AF"/>
    <w:rsid w:val="776D12AE"/>
    <w:rsid w:val="77895532"/>
    <w:rsid w:val="77AD0FE0"/>
    <w:rsid w:val="77BE7384"/>
    <w:rsid w:val="78821B50"/>
    <w:rsid w:val="788E2A2A"/>
    <w:rsid w:val="78C52EE0"/>
    <w:rsid w:val="78D23C9C"/>
    <w:rsid w:val="7913610A"/>
    <w:rsid w:val="791A167A"/>
    <w:rsid w:val="794D119C"/>
    <w:rsid w:val="796B6F7E"/>
    <w:rsid w:val="79935707"/>
    <w:rsid w:val="799A2128"/>
    <w:rsid w:val="79C0552F"/>
    <w:rsid w:val="79C30D65"/>
    <w:rsid w:val="79CC3295"/>
    <w:rsid w:val="7A0B1561"/>
    <w:rsid w:val="7A25258A"/>
    <w:rsid w:val="7A2C646D"/>
    <w:rsid w:val="7A55546C"/>
    <w:rsid w:val="7A743686"/>
    <w:rsid w:val="7A774208"/>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DDD18D5"/>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next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7</TotalTime>
  <ScaleCrop>false</ScaleCrop>
  <LinksUpToDate>false</LinksUpToDate>
  <CharactersWithSpaces>29889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NTKO</cp:lastModifiedBy>
  <cp:lastPrinted>2019-09-01T07:55:00Z</cp:lastPrinted>
  <dcterms:modified xsi:type="dcterms:W3CDTF">2020-11-02T09:19:44Z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