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9744" behindDoc="0" locked="0" layoutInCell="1" allowOverlap="1">
            <wp:simplePos x="0" y="0"/>
            <wp:positionH relativeFrom="column">
              <wp:posOffset>11430</wp:posOffset>
            </wp:positionH>
            <wp:positionV relativeFrom="paragraph">
              <wp:posOffset>62865</wp:posOffset>
            </wp:positionV>
            <wp:extent cx="1222375" cy="784860"/>
            <wp:effectExtent l="0" t="0" r="12065" b="762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6"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p>
    <w:p>
      <w:pPr>
        <w:pStyle w:val="6"/>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lang w:eastAsia="zh-CN"/>
          <w14:shadow w14:blurRad="50800" w14:dist="38100" w14:dir="2700000" w14:sx="100000" w14:sy="100000" w14:kx="0" w14:ky="0" w14:algn="tl">
            <w14:srgbClr w14:val="000000">
              <w14:alpha w14:val="60000"/>
            </w14:srgbClr>
          </w14:shadow>
        </w:rPr>
        <w:t>询价</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6"/>
        <w:kinsoku w:val="0"/>
        <w:overflowPunct w:val="0"/>
        <w:rPr>
          <w:rFonts w:hint="eastAsia" w:asciiTheme="minorEastAsia" w:hAnsiTheme="minorEastAsia" w:eastAsiaTheme="minorEastAsia" w:cstheme="minorEastAsia"/>
          <w:color w:val="auto"/>
          <w:sz w:val="20"/>
        </w:rPr>
      </w:pPr>
    </w:p>
    <w:p>
      <w:pPr>
        <w:pStyle w:val="6"/>
        <w:kinsoku w:val="0"/>
        <w:overflowPunct w:val="0"/>
        <w:spacing w:before="2" w:after="1"/>
        <w:rPr>
          <w:rFonts w:hint="eastAsia" w:asciiTheme="minorEastAsia" w:hAnsiTheme="minorEastAsia" w:eastAsiaTheme="minorEastAsia" w:cstheme="minorEastAsia"/>
          <w:color w:val="auto"/>
          <w:sz w:val="11"/>
        </w:rPr>
      </w:pPr>
    </w:p>
    <w:tbl>
      <w:tblPr>
        <w:tblStyle w:val="20"/>
        <w:tblW w:w="8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5"/>
              <w:kinsoku w:val="0"/>
              <w:overflowPunct w:val="0"/>
              <w:spacing w:line="320" w:lineRule="exact"/>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预算</w:t>
            </w:r>
            <w:r>
              <w:rPr>
                <w:rFonts w:hint="eastAsia" w:asciiTheme="minorEastAsia" w:hAnsiTheme="minorEastAsia" w:eastAsiaTheme="minorEastAsia" w:cstheme="minorEastAsia"/>
                <w:b/>
                <w:color w:val="000000" w:themeColor="text1"/>
                <w:sz w:val="28"/>
                <w14:textFill>
                  <w14:solidFill>
                    <w14:schemeClr w14:val="tx1"/>
                  </w14:solidFill>
                </w14:textFill>
              </w:rPr>
              <w:t>执行</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计划</w:t>
            </w:r>
            <w:r>
              <w:rPr>
                <w:rFonts w:hint="eastAsia" w:asciiTheme="minorEastAsia" w:hAnsiTheme="minorEastAsia" w:eastAsiaTheme="minorEastAsia" w:cstheme="minorEastAsia"/>
                <w:b/>
                <w:color w:val="000000" w:themeColor="text1"/>
                <w:sz w:val="28"/>
                <w14:textFill>
                  <w14:solidFill>
                    <w14:schemeClr w14:val="tx1"/>
                  </w14:solidFill>
                </w14:textFill>
              </w:rPr>
              <w:t>：</w:t>
            </w:r>
          </w:p>
        </w:tc>
        <w:tc>
          <w:tcPr>
            <w:tcW w:w="6797" w:type="dxa"/>
            <w:tcBorders>
              <w:top w:val="nil"/>
              <w:left w:val="nil"/>
              <w:bottom w:val="nil"/>
              <w:right w:val="nil"/>
              <w:tl2br w:val="nil"/>
              <w:tr2bl w:val="nil"/>
            </w:tcBorders>
            <w:vAlign w:val="center"/>
          </w:tcPr>
          <w:p>
            <w:pPr>
              <w:pStyle w:val="35"/>
              <w:kinsoku w:val="0"/>
              <w:overflowPunct w:val="0"/>
              <w:spacing w:line="320" w:lineRule="exact"/>
              <w:ind w:left="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5"/>
              <w:kinsoku w:val="0"/>
              <w:overflowPunct w:val="0"/>
              <w:spacing w:before="122"/>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项</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目</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编</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号：</w:t>
            </w:r>
          </w:p>
        </w:tc>
        <w:tc>
          <w:tcPr>
            <w:tcW w:w="6797" w:type="dxa"/>
            <w:tcBorders>
              <w:top w:val="nil"/>
              <w:left w:val="nil"/>
              <w:bottom w:val="nil"/>
              <w:right w:val="nil"/>
              <w:tl2br w:val="nil"/>
              <w:tr2bl w:val="nil"/>
            </w:tcBorders>
            <w:vAlign w:val="center"/>
          </w:tcPr>
          <w:p>
            <w:pPr>
              <w:pStyle w:val="35"/>
              <w:kinsoku w:val="0"/>
              <w:overflowPunct w:val="0"/>
              <w:spacing w:before="122"/>
              <w:ind w:left="55"/>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2"/>
                <w14:textFill>
                  <w14:solidFill>
                    <w14:schemeClr w14:val="tx1"/>
                  </w14:solidFill>
                </w14:textFill>
              </w:rPr>
              <w:t>ZJZB-202010-293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5"/>
              <w:kinsoku w:val="0"/>
              <w:overflowPunct w:val="0"/>
              <w:spacing w:before="123"/>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项</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目</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名</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称：</w:t>
            </w:r>
          </w:p>
        </w:tc>
        <w:tc>
          <w:tcPr>
            <w:tcW w:w="6797" w:type="dxa"/>
            <w:tcBorders>
              <w:top w:val="nil"/>
              <w:left w:val="nil"/>
              <w:bottom w:val="nil"/>
              <w:right w:val="nil"/>
              <w:tl2br w:val="nil"/>
              <w:tr2bl w:val="nil"/>
            </w:tcBorders>
            <w:vAlign w:val="center"/>
          </w:tcPr>
          <w:p>
            <w:pPr>
              <w:pStyle w:val="35"/>
              <w:kinsoku w:val="0"/>
              <w:overflowPunct w:val="0"/>
              <w:spacing w:before="123" w:line="242" w:lineRule="auto"/>
              <w:ind w:left="55" w:right="136"/>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武汉工程大学2020年“双一流”专项(设备)采购项目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5"/>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采</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14:textFill>
                  <w14:solidFill>
                    <w14:schemeClr w14:val="tx1"/>
                  </w14:solidFill>
                </w14:textFill>
              </w:rPr>
              <w:t>购</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 xml:space="preserve">  方 式</w:t>
            </w:r>
            <w:r>
              <w:rPr>
                <w:rFonts w:hint="eastAsia" w:asciiTheme="minorEastAsia" w:hAnsiTheme="minorEastAsia" w:eastAsiaTheme="minorEastAsia" w:cstheme="minorEastAsia"/>
                <w:b/>
                <w:color w:val="000000" w:themeColor="text1"/>
                <w:sz w:val="28"/>
                <w14:textFill>
                  <w14:solidFill>
                    <w14:schemeClr w14:val="tx1"/>
                  </w14:solidFill>
                </w14:textFill>
              </w:rPr>
              <w:t>：</w:t>
            </w:r>
          </w:p>
        </w:tc>
        <w:tc>
          <w:tcPr>
            <w:tcW w:w="6797" w:type="dxa"/>
            <w:tcBorders>
              <w:top w:val="nil"/>
              <w:left w:val="nil"/>
              <w:bottom w:val="nil"/>
              <w:right w:val="nil"/>
              <w:tl2br w:val="nil"/>
              <w:tr2bl w:val="nil"/>
            </w:tcBorders>
            <w:vAlign w:val="center"/>
          </w:tcPr>
          <w:p>
            <w:pPr>
              <w:pStyle w:val="35"/>
              <w:kinsoku w:val="0"/>
              <w:overflowPunct w:val="0"/>
              <w:spacing w:before="122" w:line="299" w:lineRule="exact"/>
              <w:ind w:left="55"/>
              <w:jc w:val="both"/>
              <w:rPr>
                <w:rFonts w:hint="eastAsia" w:asciiTheme="minorEastAsia" w:hAnsiTheme="minorEastAsia" w:eastAsiaTheme="minorEastAsia" w:cstheme="minorEastAsia"/>
                <w:b/>
                <w:color w:val="000000" w:themeColor="text1"/>
                <w:sz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eastAsia="zh-CN"/>
                <w14:textFill>
                  <w14:solidFill>
                    <w14:schemeClr w14:val="tx1"/>
                  </w14:solidFill>
                </w14:textFill>
              </w:rPr>
              <w:t>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2093" w:type="dxa"/>
            <w:tcBorders>
              <w:top w:val="nil"/>
              <w:left w:val="nil"/>
              <w:bottom w:val="nil"/>
              <w:right w:val="nil"/>
              <w:tl2br w:val="nil"/>
              <w:tr2bl w:val="nil"/>
            </w:tcBorders>
            <w:vAlign w:val="center"/>
          </w:tcPr>
          <w:p>
            <w:pPr>
              <w:pStyle w:val="35"/>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采 购  类 别：</w:t>
            </w:r>
          </w:p>
        </w:tc>
        <w:tc>
          <w:tcPr>
            <w:tcW w:w="6797" w:type="dxa"/>
            <w:tcBorders>
              <w:top w:val="nil"/>
              <w:left w:val="nil"/>
              <w:bottom w:val="nil"/>
              <w:right w:val="nil"/>
              <w:tl2br w:val="nil"/>
              <w:tr2bl w:val="nil"/>
            </w:tcBorders>
            <w:vAlign w:val="center"/>
          </w:tcPr>
          <w:p>
            <w:pPr>
              <w:pStyle w:val="35"/>
              <w:kinsoku w:val="0"/>
              <w:overflowPunct w:val="0"/>
              <w:spacing w:before="122" w:line="299" w:lineRule="exact"/>
              <w:ind w:left="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货物</w:t>
            </w:r>
          </w:p>
        </w:tc>
      </w:tr>
    </w:tbl>
    <w:p>
      <w:pPr>
        <w:pStyle w:val="6"/>
        <w:kinsoku w:val="0"/>
        <w:overflowPunct w:val="0"/>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6"/>
        <w:kinsoku w:val="0"/>
        <w:overflowPunct w:val="0"/>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6"/>
        <w:kinsoku w:val="0"/>
        <w:overflowPunct w:val="0"/>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6"/>
        <w:kinsoku w:val="0"/>
        <w:overflowPunct w:val="0"/>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6"/>
        <w:kinsoku w:val="0"/>
        <w:overflowPunct w:val="0"/>
        <w:rPr>
          <w:rFonts w:hint="eastAsia" w:asciiTheme="minorEastAsia" w:hAnsiTheme="minorEastAsia" w:eastAsiaTheme="minorEastAsia" w:cstheme="minorEastAsia"/>
          <w:color w:val="000000" w:themeColor="text1"/>
          <w:sz w:val="20"/>
          <w14:textFill>
            <w14:solidFill>
              <w14:schemeClr w14:val="tx1"/>
            </w14:solidFill>
          </w14:textFill>
        </w:rPr>
      </w:pPr>
    </w:p>
    <w:tbl>
      <w:tblPr>
        <w:tblStyle w:val="20"/>
        <w:tblW w:w="8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4"/>
        <w:gridCol w:w="6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2404" w:type="dxa"/>
            <w:tcBorders>
              <w:top w:val="nil"/>
              <w:left w:val="nil"/>
              <w:bottom w:val="nil"/>
              <w:right w:val="nil"/>
              <w:tl2br w:val="nil"/>
              <w:tr2bl w:val="nil"/>
            </w:tcBorders>
            <w:vAlign w:val="center"/>
          </w:tcPr>
          <w:p>
            <w:pPr>
              <w:pStyle w:val="35"/>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采   购   人：</w:t>
            </w:r>
          </w:p>
        </w:tc>
        <w:tc>
          <w:tcPr>
            <w:tcW w:w="6294" w:type="dxa"/>
            <w:tcBorders>
              <w:top w:val="nil"/>
              <w:left w:val="nil"/>
              <w:bottom w:val="nil"/>
              <w:right w:val="nil"/>
              <w:tl2br w:val="nil"/>
              <w:tr2bl w:val="nil"/>
            </w:tcBorders>
            <w:vAlign w:val="center"/>
          </w:tcPr>
          <w:p>
            <w:pPr>
              <w:pStyle w:val="35"/>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武汉工程大学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2404" w:type="dxa"/>
            <w:tcBorders>
              <w:top w:val="nil"/>
              <w:left w:val="nil"/>
              <w:bottom w:val="nil"/>
              <w:right w:val="nil"/>
              <w:tl2br w:val="nil"/>
              <w:tr2bl w:val="nil"/>
            </w:tcBorders>
            <w:vAlign w:val="center"/>
          </w:tcPr>
          <w:p>
            <w:pPr>
              <w:pStyle w:val="35"/>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采购代理机构：</w:t>
            </w:r>
          </w:p>
        </w:tc>
        <w:tc>
          <w:tcPr>
            <w:tcW w:w="6294" w:type="dxa"/>
            <w:tcBorders>
              <w:top w:val="nil"/>
              <w:left w:val="nil"/>
              <w:bottom w:val="nil"/>
              <w:right w:val="nil"/>
              <w:tl2br w:val="nil"/>
              <w:tr2bl w:val="nil"/>
            </w:tcBorders>
            <w:vAlign w:val="center"/>
          </w:tcPr>
          <w:p>
            <w:pPr>
              <w:pStyle w:val="35"/>
              <w:kinsoku w:val="0"/>
              <w:overflowPunct w:val="0"/>
              <w:spacing w:before="122" w:line="299" w:lineRule="exact"/>
              <w:ind w:right="53"/>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404" w:type="dxa"/>
            <w:tcBorders>
              <w:top w:val="nil"/>
              <w:left w:val="nil"/>
              <w:bottom w:val="nil"/>
              <w:right w:val="nil"/>
              <w:tl2br w:val="nil"/>
              <w:tr2bl w:val="nil"/>
            </w:tcBorders>
            <w:vAlign w:val="center"/>
          </w:tcPr>
          <w:p>
            <w:pPr>
              <w:pStyle w:val="3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 ：</w:t>
            </w:r>
          </w:p>
        </w:tc>
        <w:tc>
          <w:tcPr>
            <w:tcW w:w="6294" w:type="dxa"/>
            <w:tcBorders>
              <w:top w:val="nil"/>
              <w:left w:val="nil"/>
              <w:bottom w:val="nil"/>
              <w:right w:val="nil"/>
              <w:tl2br w:val="nil"/>
              <w:tr2bl w:val="nil"/>
            </w:tcBorders>
            <w:vAlign w:val="center"/>
          </w:tcPr>
          <w:p>
            <w:pPr>
              <w:pStyle w:val="35"/>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2020年10月</w:t>
            </w:r>
          </w:p>
        </w:tc>
      </w:tr>
    </w:tbl>
    <w:p>
      <w:pPr>
        <w:widowControl/>
        <w:jc w:val="left"/>
      </w:pPr>
    </w:p>
    <w:p/>
    <w:p>
      <w:pPr>
        <w:spacing w:line="360" w:lineRule="auto"/>
        <w:jc w:val="center"/>
        <w:outlineLvl w:val="9"/>
        <w:rPr>
          <w:rFonts w:hint="eastAsia" w:asciiTheme="minorEastAsia" w:hAnsiTheme="minorEastAsia" w:eastAsiaTheme="minorEastAsia" w:cstheme="minorEastAsia"/>
          <w:bCs/>
          <w:kern w:val="2"/>
          <w:sz w:val="21"/>
          <w:szCs w:val="21"/>
          <w:lang w:val="zh-CN" w:eastAsia="zh-CN" w:bidi="ar-SA"/>
        </w:rPr>
      </w:pPr>
      <w:r>
        <w:rPr>
          <w:rFonts w:hint="eastAsia" w:asciiTheme="minorEastAsia" w:hAnsiTheme="minorEastAsia" w:eastAsiaTheme="minorEastAsia" w:cstheme="minorEastAsia"/>
          <w:b/>
          <w:bCs/>
          <w:sz w:val="21"/>
          <w:szCs w:val="21"/>
          <w:lang w:val="zh-CN"/>
        </w:rPr>
        <w:t>目  录</w:t>
      </w:r>
      <w:r>
        <w:rPr>
          <w:rFonts w:hint="eastAsia" w:asciiTheme="minorEastAsia" w:hAnsiTheme="minorEastAsia" w:eastAsiaTheme="minorEastAsia" w:cstheme="minorEastAsia"/>
          <w:b/>
          <w:bCs/>
          <w:sz w:val="21"/>
          <w:szCs w:val="21"/>
          <w:lang w:val="zh-CN"/>
        </w:rPr>
        <w:fldChar w:fldCharType="begin"/>
      </w:r>
      <w:r>
        <w:rPr>
          <w:rFonts w:hint="eastAsia" w:asciiTheme="minorEastAsia" w:hAnsiTheme="minorEastAsia" w:eastAsiaTheme="minorEastAsia" w:cstheme="minorEastAsia"/>
          <w:b/>
          <w:bCs/>
          <w:sz w:val="21"/>
          <w:szCs w:val="21"/>
          <w:lang w:val="zh-CN"/>
        </w:rPr>
        <w:instrText xml:space="preserve">TOC \o "1-3" \u </w:instrText>
      </w:r>
      <w:r>
        <w:rPr>
          <w:rFonts w:hint="eastAsia" w:asciiTheme="minorEastAsia" w:hAnsiTheme="minorEastAsia" w:eastAsiaTheme="minorEastAsia" w:cstheme="minorEastAsia"/>
          <w:b/>
          <w:bCs/>
          <w:sz w:val="21"/>
          <w:szCs w:val="21"/>
          <w:lang w:val="zh-CN"/>
        </w:rPr>
        <w:fldChar w:fldCharType="separate"/>
      </w:r>
    </w:p>
    <w:p>
      <w:pPr>
        <w:pStyle w:val="14"/>
        <w:tabs>
          <w:tab w:val="right" w:leader="dot" w:pos="9072"/>
        </w:tabs>
      </w:pPr>
      <w:r>
        <w:rPr>
          <w:rFonts w:hint="default" w:ascii="宋体" w:hAnsi="宋体"/>
          <w:szCs w:val="32"/>
        </w:rPr>
        <w:t xml:space="preserve">第一章 </w:t>
      </w:r>
      <w:r>
        <w:rPr>
          <w:rFonts w:hint="eastAsia" w:ascii="宋体" w:hAnsi="宋体"/>
          <w:szCs w:val="32"/>
        </w:rPr>
        <w:t>询价公告</w:t>
      </w:r>
      <w:r>
        <w:tab/>
      </w:r>
      <w:r>
        <w:fldChar w:fldCharType="begin"/>
      </w:r>
      <w:r>
        <w:instrText xml:space="preserve"> PAGEREF _Toc2184 </w:instrText>
      </w:r>
      <w:r>
        <w:fldChar w:fldCharType="separate"/>
      </w:r>
      <w:r>
        <w:t>1</w:t>
      </w:r>
      <w:r>
        <w:fldChar w:fldCharType="end"/>
      </w:r>
    </w:p>
    <w:p>
      <w:pPr>
        <w:pStyle w:val="17"/>
        <w:tabs>
          <w:tab w:val="right" w:leader="dot" w:pos="9072"/>
        </w:tabs>
      </w:pPr>
      <w:r>
        <w:rPr>
          <w:rFonts w:hint="eastAsia" w:ascii="宋体" w:hAnsi="宋体" w:eastAsia="宋体" w:cs="宋体"/>
          <w:color w:val="000000" w:themeColor="text1"/>
          <w:szCs w:val="21"/>
          <w14:textFill>
            <w14:solidFill>
              <w14:schemeClr w14:val="tx1"/>
            </w14:solidFill>
          </w14:textFill>
        </w:rPr>
        <w:t>一、 项目基本情况</w:t>
      </w:r>
      <w:r>
        <w:tab/>
      </w:r>
      <w:r>
        <w:fldChar w:fldCharType="begin"/>
      </w:r>
      <w:r>
        <w:instrText xml:space="preserve"> PAGEREF _Toc2730 </w:instrText>
      </w:r>
      <w:r>
        <w:fldChar w:fldCharType="separate"/>
      </w:r>
      <w:r>
        <w:t>1</w:t>
      </w:r>
      <w:r>
        <w:fldChar w:fldCharType="end"/>
      </w:r>
    </w:p>
    <w:p>
      <w:pPr>
        <w:pStyle w:val="17"/>
        <w:tabs>
          <w:tab w:val="right" w:leader="dot" w:pos="9072"/>
        </w:tabs>
      </w:pPr>
      <w:r>
        <w:rPr>
          <w:rFonts w:hint="eastAsia" w:ascii="宋体" w:hAnsi="宋体" w:eastAsia="宋体" w:cs="宋体"/>
          <w:szCs w:val="21"/>
        </w:rPr>
        <w:t>二、 申请人的资格要求</w:t>
      </w:r>
      <w:r>
        <w:tab/>
      </w:r>
      <w:r>
        <w:fldChar w:fldCharType="begin"/>
      </w:r>
      <w:r>
        <w:instrText xml:space="preserve"> PAGEREF _Toc4639 </w:instrText>
      </w:r>
      <w:r>
        <w:fldChar w:fldCharType="separate"/>
      </w:r>
      <w:r>
        <w:t>1</w:t>
      </w:r>
      <w:r>
        <w:fldChar w:fldCharType="end"/>
      </w:r>
    </w:p>
    <w:p>
      <w:pPr>
        <w:pStyle w:val="17"/>
        <w:tabs>
          <w:tab w:val="right" w:leader="dot" w:pos="9072"/>
        </w:tabs>
      </w:pPr>
      <w:r>
        <w:rPr>
          <w:rFonts w:hint="eastAsia" w:ascii="宋体" w:hAnsi="宋体" w:eastAsia="宋体" w:cs="宋体"/>
          <w:color w:val="000000" w:themeColor="text1"/>
          <w:szCs w:val="21"/>
          <w14:textFill>
            <w14:solidFill>
              <w14:schemeClr w14:val="tx1"/>
            </w14:solidFill>
          </w14:textFill>
        </w:rPr>
        <w:t>三、 获取</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文件</w:t>
      </w:r>
      <w:r>
        <w:tab/>
      </w:r>
      <w:r>
        <w:fldChar w:fldCharType="begin"/>
      </w:r>
      <w:r>
        <w:instrText xml:space="preserve"> PAGEREF _Toc15584 </w:instrText>
      </w:r>
      <w:r>
        <w:fldChar w:fldCharType="separate"/>
      </w:r>
      <w:r>
        <w:t>2</w:t>
      </w:r>
      <w:r>
        <w:fldChar w:fldCharType="end"/>
      </w:r>
    </w:p>
    <w:p>
      <w:pPr>
        <w:pStyle w:val="17"/>
        <w:tabs>
          <w:tab w:val="right" w:leader="dot" w:pos="9072"/>
        </w:tabs>
      </w:pPr>
      <w:r>
        <w:rPr>
          <w:rFonts w:hint="eastAsia" w:ascii="宋体" w:hAnsi="宋体" w:eastAsia="宋体" w:cs="宋体"/>
          <w:szCs w:val="21"/>
        </w:rPr>
        <w:t xml:space="preserve">四、 </w:t>
      </w:r>
      <w:r>
        <w:rPr>
          <w:rFonts w:hint="eastAsia" w:ascii="宋体" w:hAnsi="宋体" w:eastAsia="宋体" w:cs="宋体"/>
          <w:szCs w:val="21"/>
          <w:lang w:eastAsia="zh-CN"/>
        </w:rPr>
        <w:t>响应文件提交</w:t>
      </w:r>
      <w:r>
        <w:tab/>
      </w:r>
      <w:r>
        <w:fldChar w:fldCharType="begin"/>
      </w:r>
      <w:r>
        <w:instrText xml:space="preserve"> PAGEREF _Toc31024 </w:instrText>
      </w:r>
      <w:r>
        <w:fldChar w:fldCharType="separate"/>
      </w:r>
      <w:r>
        <w:t>2</w:t>
      </w:r>
      <w:r>
        <w:fldChar w:fldCharType="end"/>
      </w:r>
    </w:p>
    <w:p>
      <w:pPr>
        <w:pStyle w:val="17"/>
        <w:tabs>
          <w:tab w:val="right" w:leader="dot" w:pos="9072"/>
        </w:tabs>
      </w:pPr>
      <w:r>
        <w:rPr>
          <w:rFonts w:hint="eastAsia" w:eastAsia="宋体"/>
          <w:szCs w:val="21"/>
          <w:lang w:eastAsia="zh-CN"/>
        </w:rPr>
        <w:t xml:space="preserve">五、 </w:t>
      </w:r>
      <w:r>
        <w:rPr>
          <w:rFonts w:hint="eastAsia" w:ascii="宋体" w:hAnsi="宋体" w:eastAsia="宋体" w:cs="宋体"/>
          <w:szCs w:val="21"/>
          <w:lang w:eastAsia="zh-CN"/>
        </w:rPr>
        <w:t>开启</w:t>
      </w:r>
      <w:r>
        <w:tab/>
      </w:r>
      <w:r>
        <w:fldChar w:fldCharType="begin"/>
      </w:r>
      <w:r>
        <w:instrText xml:space="preserve"> PAGEREF _Toc20151 </w:instrText>
      </w:r>
      <w:r>
        <w:fldChar w:fldCharType="separate"/>
      </w:r>
      <w:r>
        <w:t>3</w:t>
      </w:r>
      <w:r>
        <w:fldChar w:fldCharType="end"/>
      </w:r>
    </w:p>
    <w:p>
      <w:pPr>
        <w:pStyle w:val="17"/>
        <w:tabs>
          <w:tab w:val="right" w:leader="dot" w:pos="9072"/>
        </w:tabs>
      </w:pPr>
      <w:r>
        <w:rPr>
          <w:rFonts w:hint="eastAsia" w:ascii="宋体" w:hAnsi="宋体" w:eastAsia="宋体" w:cs="宋体"/>
          <w:szCs w:val="21"/>
        </w:rPr>
        <w:t>六、 公告期限</w:t>
      </w:r>
      <w:r>
        <w:tab/>
      </w:r>
      <w:r>
        <w:fldChar w:fldCharType="begin"/>
      </w:r>
      <w:r>
        <w:instrText xml:space="preserve"> PAGEREF _Toc11815 </w:instrText>
      </w:r>
      <w:r>
        <w:fldChar w:fldCharType="separate"/>
      </w:r>
      <w:r>
        <w:t>3</w:t>
      </w:r>
      <w:r>
        <w:fldChar w:fldCharType="end"/>
      </w:r>
    </w:p>
    <w:p>
      <w:pPr>
        <w:pStyle w:val="17"/>
        <w:tabs>
          <w:tab w:val="right" w:leader="dot" w:pos="9072"/>
        </w:tabs>
      </w:pPr>
      <w:r>
        <w:rPr>
          <w:rFonts w:hint="eastAsia" w:ascii="宋体" w:hAnsi="宋体" w:eastAsia="宋体" w:cs="宋体"/>
          <w:szCs w:val="21"/>
        </w:rPr>
        <w:t>七、 其他补充事宜</w:t>
      </w:r>
      <w:r>
        <w:tab/>
      </w:r>
      <w:r>
        <w:fldChar w:fldCharType="begin"/>
      </w:r>
      <w:r>
        <w:instrText xml:space="preserve"> PAGEREF _Toc12666 </w:instrText>
      </w:r>
      <w:r>
        <w:fldChar w:fldCharType="separate"/>
      </w:r>
      <w:r>
        <w:t>3</w:t>
      </w:r>
      <w:r>
        <w:fldChar w:fldCharType="end"/>
      </w:r>
    </w:p>
    <w:p>
      <w:pPr>
        <w:pStyle w:val="17"/>
        <w:tabs>
          <w:tab w:val="right" w:leader="dot" w:pos="9072"/>
        </w:tabs>
      </w:pPr>
      <w:r>
        <w:rPr>
          <w:rFonts w:hint="eastAsia" w:ascii="宋体" w:hAnsi="宋体" w:eastAsia="宋体" w:cs="宋体"/>
          <w:szCs w:val="21"/>
        </w:rPr>
        <w:t>八、 凡对本次采购提出询问，请按以下方式联系</w:t>
      </w:r>
      <w:r>
        <w:tab/>
      </w:r>
      <w:r>
        <w:fldChar w:fldCharType="begin"/>
      </w:r>
      <w:r>
        <w:instrText xml:space="preserve"> PAGEREF _Toc15755 </w:instrText>
      </w:r>
      <w:r>
        <w:fldChar w:fldCharType="separate"/>
      </w:r>
      <w:r>
        <w:t>3</w:t>
      </w:r>
      <w:r>
        <w:fldChar w:fldCharType="end"/>
      </w:r>
    </w:p>
    <w:p>
      <w:pPr>
        <w:pStyle w:val="17"/>
        <w:tabs>
          <w:tab w:val="right" w:leader="dot" w:pos="9072"/>
        </w:tabs>
      </w:pPr>
      <w:r>
        <w:rPr>
          <w:rFonts w:hint="eastAsia" w:asciiTheme="minorEastAsia" w:hAnsiTheme="minorEastAsia" w:eastAsiaTheme="minorEastAsia" w:cstheme="minorEastAsia"/>
          <w:szCs w:val="21"/>
        </w:rPr>
        <w:t>九、 注意事项</w:t>
      </w:r>
      <w:r>
        <w:tab/>
      </w:r>
      <w:r>
        <w:fldChar w:fldCharType="begin"/>
      </w:r>
      <w:r>
        <w:instrText xml:space="preserve"> PAGEREF _Toc9834 </w:instrText>
      </w:r>
      <w:r>
        <w:fldChar w:fldCharType="separate"/>
      </w:r>
      <w:r>
        <w:t>3</w:t>
      </w:r>
      <w:r>
        <w:fldChar w:fldCharType="end"/>
      </w:r>
    </w:p>
    <w:p>
      <w:pPr>
        <w:pStyle w:val="14"/>
        <w:tabs>
          <w:tab w:val="right" w:leader="dot" w:pos="9072"/>
        </w:tabs>
      </w:pPr>
      <w:r>
        <w:rPr>
          <w:rFonts w:hint="default" w:ascii="宋体" w:hAnsi="宋体"/>
          <w:color w:val="auto"/>
          <w:szCs w:val="32"/>
        </w:rPr>
        <w:t xml:space="preserve">第二章 </w:t>
      </w:r>
      <w:r>
        <w:rPr>
          <w:rFonts w:hint="eastAsia" w:ascii="宋体" w:hAnsi="宋体"/>
          <w:color w:val="auto"/>
          <w:szCs w:val="32"/>
        </w:rPr>
        <w:t>报价须知</w:t>
      </w:r>
      <w:r>
        <w:tab/>
      </w:r>
      <w:r>
        <w:fldChar w:fldCharType="begin"/>
      </w:r>
      <w:r>
        <w:instrText xml:space="preserve"> PAGEREF _Toc5896 </w:instrText>
      </w:r>
      <w:r>
        <w:fldChar w:fldCharType="separate"/>
      </w:r>
      <w:r>
        <w:t>5</w:t>
      </w:r>
      <w:r>
        <w:fldChar w:fldCharType="end"/>
      </w:r>
    </w:p>
    <w:p>
      <w:pPr>
        <w:pStyle w:val="17"/>
        <w:tabs>
          <w:tab w:val="right" w:leader="dot" w:pos="9072"/>
        </w:tabs>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报价须知</w:t>
      </w:r>
      <w:r>
        <w:rPr>
          <w:rFonts w:hint="eastAsia" w:asciiTheme="minorEastAsia" w:hAnsiTheme="minorEastAsia" w:eastAsiaTheme="minorEastAsia" w:cstheme="minorEastAsia"/>
          <w:color w:val="auto"/>
          <w:szCs w:val="21"/>
          <w:lang w:val="zh-CN"/>
        </w:rPr>
        <w:t>前附表</w:t>
      </w:r>
      <w:r>
        <w:rPr>
          <w:rFonts w:hint="eastAsia" w:asciiTheme="minorEastAsia" w:hAnsiTheme="minorEastAsia" w:eastAsiaTheme="minorEastAsia" w:cstheme="minorEastAsia"/>
          <w:color w:val="auto"/>
          <w:szCs w:val="21"/>
          <w:lang w:eastAsia="zh-CN"/>
        </w:rPr>
        <w:t>》</w:t>
      </w:r>
      <w:r>
        <w:tab/>
      </w:r>
      <w:r>
        <w:fldChar w:fldCharType="begin"/>
      </w:r>
      <w:r>
        <w:instrText xml:space="preserve"> PAGEREF _Toc3119 </w:instrText>
      </w:r>
      <w:r>
        <w:fldChar w:fldCharType="separate"/>
      </w:r>
      <w:r>
        <w:t>5</w:t>
      </w:r>
      <w:r>
        <w:fldChar w:fldCharType="end"/>
      </w:r>
    </w:p>
    <w:p>
      <w:pPr>
        <w:pStyle w:val="17"/>
        <w:tabs>
          <w:tab w:val="right" w:leader="dot" w:pos="9072"/>
        </w:tabs>
      </w:pPr>
      <w:r>
        <w:rPr>
          <w:rFonts w:hint="eastAsia" w:ascii="宋体" w:hAnsi="宋体" w:cs="宋体"/>
          <w:szCs w:val="21"/>
        </w:rPr>
        <w:t>供应商须知</w:t>
      </w:r>
      <w:r>
        <w:tab/>
      </w:r>
      <w:r>
        <w:fldChar w:fldCharType="begin"/>
      </w:r>
      <w:r>
        <w:instrText xml:space="preserve"> PAGEREF _Toc15784 </w:instrText>
      </w:r>
      <w:r>
        <w:fldChar w:fldCharType="separate"/>
      </w:r>
      <w:r>
        <w:t>8</w:t>
      </w:r>
      <w:r>
        <w:fldChar w:fldCharType="end"/>
      </w:r>
    </w:p>
    <w:p>
      <w:pPr>
        <w:pStyle w:val="17"/>
        <w:tabs>
          <w:tab w:val="right" w:leader="dot" w:pos="9072"/>
        </w:tabs>
      </w:pPr>
      <w:r>
        <w:rPr>
          <w:rFonts w:ascii="宋体" w:hAnsi="宋体" w:cs="宋体"/>
          <w:snapToGrid w:val="0"/>
          <w:kern w:val="0"/>
          <w:szCs w:val="21"/>
          <w:lang w:val="zh-CN"/>
        </w:rPr>
        <w:t xml:space="preserve">1. </w:t>
      </w:r>
      <w:r>
        <w:rPr>
          <w:rFonts w:hint="eastAsia" w:ascii="宋体" w:hAnsi="宋体" w:cs="宋体"/>
          <w:snapToGrid w:val="0"/>
          <w:kern w:val="0"/>
          <w:szCs w:val="21"/>
          <w:lang w:val="zh-CN"/>
        </w:rPr>
        <w:t>适用范围</w:t>
      </w:r>
      <w:r>
        <w:tab/>
      </w:r>
      <w:r>
        <w:fldChar w:fldCharType="begin"/>
      </w:r>
      <w:r>
        <w:instrText xml:space="preserve"> PAGEREF _Toc1187 </w:instrText>
      </w:r>
      <w:r>
        <w:fldChar w:fldCharType="separate"/>
      </w:r>
      <w:r>
        <w:t>8</w:t>
      </w:r>
      <w:r>
        <w:fldChar w:fldCharType="end"/>
      </w:r>
    </w:p>
    <w:p>
      <w:pPr>
        <w:pStyle w:val="17"/>
        <w:tabs>
          <w:tab w:val="right" w:leader="dot" w:pos="9072"/>
        </w:tabs>
      </w:pPr>
      <w:r>
        <w:rPr>
          <w:rFonts w:ascii="宋体" w:hAnsi="宋体" w:cs="宋体"/>
          <w:snapToGrid w:val="0"/>
          <w:kern w:val="0"/>
          <w:szCs w:val="21"/>
          <w:lang w:val="zh-CN"/>
        </w:rPr>
        <w:t xml:space="preserve">2. </w:t>
      </w:r>
      <w:r>
        <w:rPr>
          <w:rFonts w:hint="eastAsia" w:ascii="宋体" w:hAnsi="宋体" w:cs="宋体"/>
          <w:snapToGrid w:val="0"/>
          <w:kern w:val="0"/>
          <w:szCs w:val="21"/>
          <w:lang w:val="zh-CN"/>
        </w:rPr>
        <w:t>定义</w:t>
      </w:r>
      <w:r>
        <w:tab/>
      </w:r>
      <w:r>
        <w:fldChar w:fldCharType="begin"/>
      </w:r>
      <w:r>
        <w:instrText xml:space="preserve"> PAGEREF _Toc13037 </w:instrText>
      </w:r>
      <w:r>
        <w:fldChar w:fldCharType="separate"/>
      </w:r>
      <w:r>
        <w:t>8</w:t>
      </w:r>
      <w:r>
        <w:fldChar w:fldCharType="end"/>
      </w:r>
    </w:p>
    <w:p>
      <w:pPr>
        <w:pStyle w:val="17"/>
        <w:tabs>
          <w:tab w:val="right" w:leader="dot" w:pos="9072"/>
        </w:tabs>
      </w:pPr>
      <w:r>
        <w:rPr>
          <w:rFonts w:ascii="宋体" w:hAnsi="宋体" w:cs="宋体"/>
          <w:snapToGrid w:val="0"/>
          <w:kern w:val="0"/>
          <w:szCs w:val="21"/>
          <w:lang w:val="zh-CN"/>
        </w:rPr>
        <w:t xml:space="preserve">3. </w:t>
      </w:r>
      <w:r>
        <w:rPr>
          <w:rFonts w:hint="eastAsia" w:ascii="宋体" w:hAnsi="宋体" w:cs="宋体"/>
          <w:snapToGrid w:val="0"/>
          <w:kern w:val="0"/>
          <w:szCs w:val="21"/>
          <w:lang w:val="zh-CN"/>
        </w:rPr>
        <w:t>合格的货物和服务</w:t>
      </w:r>
      <w:r>
        <w:tab/>
      </w:r>
      <w:r>
        <w:fldChar w:fldCharType="begin"/>
      </w:r>
      <w:r>
        <w:instrText xml:space="preserve"> PAGEREF _Toc7691 </w:instrText>
      </w:r>
      <w:r>
        <w:fldChar w:fldCharType="separate"/>
      </w:r>
      <w:r>
        <w:t>8</w:t>
      </w:r>
      <w:r>
        <w:fldChar w:fldCharType="end"/>
      </w:r>
    </w:p>
    <w:p>
      <w:pPr>
        <w:pStyle w:val="17"/>
        <w:tabs>
          <w:tab w:val="right" w:leader="dot" w:pos="9072"/>
        </w:tabs>
      </w:pPr>
      <w:r>
        <w:rPr>
          <w:rFonts w:ascii="宋体" w:hAnsi="宋体" w:cs="宋体"/>
          <w:snapToGrid w:val="0"/>
          <w:kern w:val="0"/>
          <w:szCs w:val="21"/>
          <w:lang w:val="zh-CN"/>
        </w:rPr>
        <w:t xml:space="preserve">4. </w:t>
      </w:r>
      <w:r>
        <w:rPr>
          <w:rFonts w:hint="eastAsia" w:ascii="宋体" w:hAnsi="宋体" w:cs="宋体"/>
          <w:snapToGrid w:val="0"/>
          <w:kern w:val="0"/>
          <w:szCs w:val="21"/>
          <w:lang w:val="zh-CN"/>
        </w:rPr>
        <w:t>投标费用</w:t>
      </w:r>
      <w:r>
        <w:tab/>
      </w:r>
      <w:r>
        <w:fldChar w:fldCharType="begin"/>
      </w:r>
      <w:r>
        <w:instrText xml:space="preserve"> PAGEREF _Toc15279 </w:instrText>
      </w:r>
      <w:r>
        <w:fldChar w:fldCharType="separate"/>
      </w:r>
      <w:r>
        <w:t>8</w:t>
      </w:r>
      <w:r>
        <w:fldChar w:fldCharType="end"/>
      </w:r>
    </w:p>
    <w:p>
      <w:pPr>
        <w:pStyle w:val="17"/>
        <w:tabs>
          <w:tab w:val="right" w:leader="dot" w:pos="9072"/>
        </w:tabs>
      </w:pPr>
      <w:r>
        <w:rPr>
          <w:rFonts w:ascii="宋体" w:hAnsi="宋体" w:cs="宋体"/>
          <w:snapToGrid w:val="0"/>
          <w:kern w:val="0"/>
          <w:szCs w:val="21"/>
          <w:lang w:val="zh-CN"/>
        </w:rPr>
        <w:t xml:space="preserve">5. </w:t>
      </w:r>
      <w:r>
        <w:rPr>
          <w:rFonts w:hint="eastAsia" w:ascii="宋体" w:hAnsi="宋体" w:cs="宋体"/>
          <w:snapToGrid w:val="0"/>
          <w:kern w:val="0"/>
          <w:szCs w:val="21"/>
          <w:lang w:val="zh-CN"/>
        </w:rPr>
        <w:t>交货期及质保期</w:t>
      </w:r>
      <w:r>
        <w:tab/>
      </w:r>
      <w:r>
        <w:fldChar w:fldCharType="begin"/>
      </w:r>
      <w:r>
        <w:instrText xml:space="preserve"> PAGEREF _Toc17145 </w:instrText>
      </w:r>
      <w:r>
        <w:fldChar w:fldCharType="separate"/>
      </w:r>
      <w:r>
        <w:t>8</w:t>
      </w:r>
      <w:r>
        <w:fldChar w:fldCharType="end"/>
      </w:r>
    </w:p>
    <w:p>
      <w:pPr>
        <w:pStyle w:val="17"/>
        <w:tabs>
          <w:tab w:val="right" w:leader="dot" w:pos="9072"/>
        </w:tabs>
      </w:pPr>
      <w:r>
        <w:rPr>
          <w:rFonts w:ascii="宋体" w:hAnsi="宋体" w:cs="宋体"/>
          <w:snapToGrid w:val="0"/>
          <w:kern w:val="0"/>
          <w:szCs w:val="21"/>
          <w:lang w:val="zh-CN"/>
        </w:rPr>
        <w:t xml:space="preserve">6. </w:t>
      </w:r>
      <w:r>
        <w:rPr>
          <w:rFonts w:hint="eastAsia" w:ascii="宋体" w:hAnsi="宋体" w:cs="宋体"/>
          <w:szCs w:val="21"/>
        </w:rPr>
        <w:t>响应文件</w:t>
      </w:r>
      <w:r>
        <w:rPr>
          <w:rFonts w:hint="eastAsia" w:ascii="宋体" w:hAnsi="宋体" w:cs="宋体"/>
          <w:snapToGrid w:val="0"/>
          <w:kern w:val="0"/>
          <w:szCs w:val="21"/>
          <w:lang w:val="zh-CN"/>
        </w:rPr>
        <w:t>编制</w:t>
      </w:r>
      <w:r>
        <w:rPr>
          <w:rFonts w:hint="eastAsia" w:ascii="宋体" w:hAnsi="宋体" w:cs="宋体"/>
          <w:szCs w:val="21"/>
        </w:rPr>
        <w:t>基本要求及递交</w:t>
      </w:r>
      <w:r>
        <w:tab/>
      </w:r>
      <w:r>
        <w:fldChar w:fldCharType="begin"/>
      </w:r>
      <w:r>
        <w:instrText xml:space="preserve"> PAGEREF _Toc21734 </w:instrText>
      </w:r>
      <w:r>
        <w:fldChar w:fldCharType="separate"/>
      </w:r>
      <w:r>
        <w:t>8</w:t>
      </w:r>
      <w:r>
        <w:fldChar w:fldCharType="end"/>
      </w:r>
    </w:p>
    <w:p>
      <w:pPr>
        <w:pStyle w:val="17"/>
        <w:tabs>
          <w:tab w:val="right" w:leader="dot" w:pos="9072"/>
        </w:tabs>
      </w:pPr>
      <w:r>
        <w:rPr>
          <w:rFonts w:ascii="宋体" w:hAnsi="宋体" w:cs="宋体"/>
          <w:snapToGrid w:val="0"/>
          <w:kern w:val="0"/>
          <w:szCs w:val="21"/>
          <w:lang w:val="zh-CN"/>
        </w:rPr>
        <w:t xml:space="preserve">7. </w:t>
      </w:r>
      <w:r>
        <w:rPr>
          <w:rFonts w:hint="eastAsia" w:ascii="宋体" w:hAnsi="宋体" w:cs="宋体"/>
          <w:szCs w:val="21"/>
        </w:rPr>
        <w:t>报价及付款结算要求</w:t>
      </w:r>
      <w:r>
        <w:tab/>
      </w:r>
      <w:r>
        <w:fldChar w:fldCharType="begin"/>
      </w:r>
      <w:r>
        <w:instrText xml:space="preserve"> PAGEREF _Toc3698 </w:instrText>
      </w:r>
      <w:r>
        <w:fldChar w:fldCharType="separate"/>
      </w:r>
      <w:r>
        <w:t>9</w:t>
      </w:r>
      <w:r>
        <w:fldChar w:fldCharType="end"/>
      </w:r>
    </w:p>
    <w:p>
      <w:pPr>
        <w:pStyle w:val="17"/>
        <w:tabs>
          <w:tab w:val="right" w:leader="dot" w:pos="9072"/>
        </w:tabs>
      </w:pPr>
      <w:r>
        <w:rPr>
          <w:rFonts w:ascii="宋体" w:hAnsi="宋体" w:cs="宋体"/>
          <w:snapToGrid w:val="0"/>
          <w:kern w:val="0"/>
          <w:szCs w:val="21"/>
          <w:lang w:val="zh-CN"/>
        </w:rPr>
        <w:t xml:space="preserve">8. </w:t>
      </w:r>
      <w:r>
        <w:rPr>
          <w:rFonts w:hint="eastAsia" w:ascii="宋体" w:hAnsi="宋体" w:cs="宋体"/>
          <w:szCs w:val="21"/>
        </w:rPr>
        <w:t>询价采购活动报价保证金</w:t>
      </w:r>
      <w:r>
        <w:tab/>
      </w:r>
      <w:r>
        <w:fldChar w:fldCharType="begin"/>
      </w:r>
      <w:r>
        <w:instrText xml:space="preserve"> PAGEREF _Toc8136 </w:instrText>
      </w:r>
      <w:r>
        <w:fldChar w:fldCharType="separate"/>
      </w:r>
      <w:r>
        <w:t>9</w:t>
      </w:r>
      <w:r>
        <w:fldChar w:fldCharType="end"/>
      </w:r>
    </w:p>
    <w:p>
      <w:pPr>
        <w:pStyle w:val="17"/>
        <w:tabs>
          <w:tab w:val="right" w:leader="dot" w:pos="9072"/>
        </w:tabs>
      </w:pPr>
      <w:r>
        <w:rPr>
          <w:rFonts w:ascii="宋体" w:hAnsi="宋体" w:cs="宋体"/>
          <w:snapToGrid w:val="0"/>
          <w:kern w:val="0"/>
          <w:szCs w:val="21"/>
          <w:lang w:val="zh-CN"/>
        </w:rPr>
        <w:t xml:space="preserve">9. </w:t>
      </w:r>
      <w:r>
        <w:rPr>
          <w:rFonts w:hint="eastAsia" w:ascii="宋体" w:hAnsi="宋体" w:cs="宋体"/>
          <w:szCs w:val="21"/>
        </w:rPr>
        <w:t>采购代理服务费</w:t>
      </w:r>
      <w:r>
        <w:tab/>
      </w:r>
      <w:r>
        <w:fldChar w:fldCharType="begin"/>
      </w:r>
      <w:r>
        <w:instrText xml:space="preserve"> PAGEREF _Toc19977 </w:instrText>
      </w:r>
      <w:r>
        <w:fldChar w:fldCharType="separate"/>
      </w:r>
      <w:r>
        <w:t>10</w:t>
      </w:r>
      <w:r>
        <w:fldChar w:fldCharType="end"/>
      </w:r>
    </w:p>
    <w:p>
      <w:pPr>
        <w:pStyle w:val="17"/>
        <w:tabs>
          <w:tab w:val="right" w:leader="dot" w:pos="9072"/>
        </w:tabs>
      </w:pPr>
      <w:r>
        <w:rPr>
          <w:rFonts w:ascii="宋体" w:hAnsi="宋体" w:cs="宋体"/>
          <w:szCs w:val="21"/>
        </w:rPr>
        <w:t xml:space="preserve">10. </w:t>
      </w:r>
      <w:r>
        <w:rPr>
          <w:rFonts w:hint="eastAsia" w:ascii="宋体" w:hAnsi="宋体" w:cs="宋体"/>
          <w:szCs w:val="21"/>
        </w:rPr>
        <w:t>履约</w:t>
      </w:r>
      <w:r>
        <w:rPr>
          <w:rFonts w:ascii="宋体" w:hAnsi="宋体" w:cs="宋体"/>
          <w:szCs w:val="21"/>
        </w:rPr>
        <w:t>保证金</w:t>
      </w:r>
      <w:r>
        <w:tab/>
      </w:r>
      <w:r>
        <w:fldChar w:fldCharType="begin"/>
      </w:r>
      <w:r>
        <w:instrText xml:space="preserve"> PAGEREF _Toc2024 </w:instrText>
      </w:r>
      <w:r>
        <w:fldChar w:fldCharType="separate"/>
      </w:r>
      <w:r>
        <w:t>10</w:t>
      </w:r>
      <w:r>
        <w:fldChar w:fldCharType="end"/>
      </w:r>
    </w:p>
    <w:p>
      <w:pPr>
        <w:pStyle w:val="14"/>
        <w:tabs>
          <w:tab w:val="right" w:leader="dot" w:pos="9072"/>
        </w:tabs>
      </w:pPr>
      <w:r>
        <w:rPr>
          <w:rFonts w:hint="eastAsia" w:ascii="宋体" w:hAnsi="宋体"/>
          <w:szCs w:val="32"/>
        </w:rPr>
        <w:t>第三章  采购需求</w:t>
      </w:r>
      <w:r>
        <w:tab/>
      </w:r>
      <w:r>
        <w:fldChar w:fldCharType="begin"/>
      </w:r>
      <w:r>
        <w:instrText xml:space="preserve"> PAGEREF _Toc2577 </w:instrText>
      </w:r>
      <w:r>
        <w:fldChar w:fldCharType="separate"/>
      </w:r>
      <w:r>
        <w:t>11</w:t>
      </w:r>
      <w:r>
        <w:fldChar w:fldCharType="end"/>
      </w:r>
    </w:p>
    <w:p>
      <w:pPr>
        <w:pStyle w:val="17"/>
        <w:tabs>
          <w:tab w:val="right" w:leader="dot" w:pos="9072"/>
        </w:tabs>
      </w:pPr>
      <w:r>
        <w:rPr>
          <w:rFonts w:hint="eastAsia" w:asciiTheme="minorEastAsia" w:hAnsiTheme="minorEastAsia" w:eastAsiaTheme="minorEastAsia" w:cstheme="minorEastAsia"/>
          <w:color w:val="auto"/>
          <w:szCs w:val="21"/>
        </w:rPr>
        <w:t>一、 技术</w:t>
      </w:r>
      <w:r>
        <w:rPr>
          <w:rFonts w:hint="eastAsia" w:asciiTheme="minorEastAsia" w:hAnsiTheme="minorEastAsia" w:eastAsiaTheme="minorEastAsia" w:cstheme="minorEastAsia"/>
          <w:color w:val="auto"/>
          <w:szCs w:val="21"/>
          <w:lang w:eastAsia="zh-CN"/>
        </w:rPr>
        <w:t>需求</w:t>
      </w:r>
      <w:r>
        <w:tab/>
      </w:r>
      <w:r>
        <w:fldChar w:fldCharType="begin"/>
      </w:r>
      <w:r>
        <w:instrText xml:space="preserve"> PAGEREF _Toc15160 </w:instrText>
      </w:r>
      <w:r>
        <w:fldChar w:fldCharType="separate"/>
      </w:r>
      <w:r>
        <w:t>11</w:t>
      </w:r>
      <w:r>
        <w:fldChar w:fldCharType="end"/>
      </w:r>
    </w:p>
    <w:p>
      <w:pPr>
        <w:pStyle w:val="17"/>
        <w:tabs>
          <w:tab w:val="right" w:leader="dot" w:pos="9072"/>
        </w:tabs>
      </w:pPr>
      <w:r>
        <w:rPr>
          <w:rFonts w:hint="eastAsia" w:asciiTheme="minorEastAsia" w:hAnsiTheme="minorEastAsia" w:eastAsiaTheme="minorEastAsia" w:cstheme="minorEastAsia"/>
          <w:bCs/>
          <w:color w:val="auto"/>
          <w:szCs w:val="21"/>
        </w:rPr>
        <w:t>二、商务</w:t>
      </w:r>
      <w:r>
        <w:rPr>
          <w:rFonts w:hint="eastAsia" w:asciiTheme="minorEastAsia" w:hAnsiTheme="minorEastAsia" w:eastAsiaTheme="minorEastAsia" w:cstheme="minorEastAsia"/>
          <w:bCs/>
          <w:color w:val="auto"/>
          <w:szCs w:val="21"/>
          <w:lang w:eastAsia="zh-CN"/>
        </w:rPr>
        <w:t>需求</w:t>
      </w:r>
      <w:r>
        <w:tab/>
      </w:r>
      <w:r>
        <w:fldChar w:fldCharType="begin"/>
      </w:r>
      <w:r>
        <w:instrText xml:space="preserve"> PAGEREF _Toc27662 </w:instrText>
      </w:r>
      <w:r>
        <w:fldChar w:fldCharType="separate"/>
      </w:r>
      <w:r>
        <w:t>12</w:t>
      </w:r>
      <w:r>
        <w:fldChar w:fldCharType="end"/>
      </w:r>
    </w:p>
    <w:p>
      <w:pPr>
        <w:pStyle w:val="14"/>
        <w:tabs>
          <w:tab w:val="right" w:leader="dot" w:pos="9072"/>
        </w:tabs>
      </w:pPr>
      <w:r>
        <w:rPr>
          <w:rFonts w:hint="eastAsia" w:ascii="宋体" w:hAnsi="宋体"/>
          <w:szCs w:val="32"/>
        </w:rPr>
        <w:t>第四章  询价采购程序及评定成交标准</w:t>
      </w:r>
      <w:r>
        <w:tab/>
      </w:r>
      <w:r>
        <w:fldChar w:fldCharType="begin"/>
      </w:r>
      <w:r>
        <w:instrText xml:space="preserve"> PAGEREF _Toc2838 </w:instrText>
      </w:r>
      <w:r>
        <w:fldChar w:fldCharType="separate"/>
      </w:r>
      <w:r>
        <w:t>14</w:t>
      </w:r>
      <w:r>
        <w:fldChar w:fldCharType="end"/>
      </w:r>
    </w:p>
    <w:p>
      <w:pPr>
        <w:pStyle w:val="17"/>
        <w:tabs>
          <w:tab w:val="right" w:leader="dot" w:pos="9072"/>
        </w:tabs>
      </w:pPr>
      <w:r>
        <w:rPr>
          <w:rFonts w:hint="eastAsia" w:ascii="宋体" w:hAnsi="宋体" w:cs="宋体"/>
          <w:bCs/>
          <w:szCs w:val="21"/>
        </w:rPr>
        <w:t>一、 询价采购程序</w:t>
      </w:r>
      <w:r>
        <w:tab/>
      </w:r>
      <w:r>
        <w:fldChar w:fldCharType="begin"/>
      </w:r>
      <w:r>
        <w:instrText xml:space="preserve"> PAGEREF _Toc24084 </w:instrText>
      </w:r>
      <w:r>
        <w:fldChar w:fldCharType="separate"/>
      </w:r>
      <w:r>
        <w:t>14</w:t>
      </w:r>
      <w:r>
        <w:fldChar w:fldCharType="end"/>
      </w:r>
    </w:p>
    <w:p>
      <w:pPr>
        <w:pStyle w:val="17"/>
        <w:tabs>
          <w:tab w:val="right" w:leader="dot" w:pos="9072"/>
        </w:tabs>
      </w:pPr>
      <w:r>
        <w:rPr>
          <w:rFonts w:hint="eastAsia" w:ascii="宋体" w:hAnsi="宋体" w:cs="宋体"/>
          <w:bCs/>
          <w:szCs w:val="21"/>
        </w:rPr>
        <w:t xml:space="preserve">二、 </w:t>
      </w:r>
      <w:r>
        <w:rPr>
          <w:rFonts w:hint="eastAsia" w:ascii="宋体" w:hAnsi="宋体" w:cs="宋体"/>
          <w:szCs w:val="21"/>
        </w:rPr>
        <w:t>确定成交供应商</w:t>
      </w:r>
      <w:r>
        <w:tab/>
      </w:r>
      <w:r>
        <w:fldChar w:fldCharType="begin"/>
      </w:r>
      <w:r>
        <w:instrText xml:space="preserve"> PAGEREF _Toc18125 </w:instrText>
      </w:r>
      <w:r>
        <w:fldChar w:fldCharType="separate"/>
      </w:r>
      <w:r>
        <w:t>15</w:t>
      </w:r>
      <w:r>
        <w:fldChar w:fldCharType="end"/>
      </w:r>
    </w:p>
    <w:p>
      <w:pPr>
        <w:pStyle w:val="17"/>
        <w:tabs>
          <w:tab w:val="right" w:leader="dot" w:pos="9072"/>
        </w:tabs>
      </w:pPr>
      <w:r>
        <w:rPr>
          <w:rFonts w:hint="eastAsia" w:ascii="宋体" w:hAnsi="宋体" w:cs="宋体"/>
          <w:szCs w:val="21"/>
        </w:rPr>
        <w:t>三、 废标条款</w:t>
      </w:r>
      <w:r>
        <w:tab/>
      </w:r>
      <w:r>
        <w:fldChar w:fldCharType="begin"/>
      </w:r>
      <w:r>
        <w:instrText xml:space="preserve"> PAGEREF _Toc20915 </w:instrText>
      </w:r>
      <w:r>
        <w:fldChar w:fldCharType="separate"/>
      </w:r>
      <w:r>
        <w:t>15</w:t>
      </w:r>
      <w:r>
        <w:fldChar w:fldCharType="end"/>
      </w:r>
    </w:p>
    <w:p>
      <w:pPr>
        <w:pStyle w:val="17"/>
        <w:tabs>
          <w:tab w:val="right" w:leader="dot" w:pos="9072"/>
        </w:tabs>
      </w:pPr>
      <w:r>
        <w:rPr>
          <w:rFonts w:hint="eastAsia" w:ascii="宋体" w:hAnsi="宋体" w:cs="宋体"/>
          <w:szCs w:val="21"/>
        </w:rPr>
        <w:t>四、 成交的标准</w:t>
      </w:r>
      <w:r>
        <w:tab/>
      </w:r>
      <w:r>
        <w:fldChar w:fldCharType="begin"/>
      </w:r>
      <w:r>
        <w:instrText xml:space="preserve"> PAGEREF _Toc25406 </w:instrText>
      </w:r>
      <w:r>
        <w:fldChar w:fldCharType="separate"/>
      </w:r>
      <w:r>
        <w:t>15</w:t>
      </w:r>
      <w:r>
        <w:fldChar w:fldCharType="end"/>
      </w:r>
    </w:p>
    <w:p>
      <w:pPr>
        <w:pStyle w:val="14"/>
        <w:tabs>
          <w:tab w:val="right" w:leader="dot" w:pos="9072"/>
        </w:tabs>
      </w:pPr>
      <w:r>
        <w:rPr>
          <w:rFonts w:hint="eastAsia" w:ascii="宋体" w:hAnsi="宋体"/>
          <w:szCs w:val="32"/>
        </w:rPr>
        <w:t>第五章  合同</w:t>
      </w:r>
      <w:r>
        <w:rPr>
          <w:rFonts w:hint="eastAsia" w:ascii="宋体" w:hAnsi="宋体"/>
          <w:szCs w:val="32"/>
          <w:lang w:eastAsia="zh-CN"/>
        </w:rPr>
        <w:t>书</w:t>
      </w:r>
      <w:r>
        <w:rPr>
          <w:rFonts w:hint="eastAsia" w:ascii="宋体" w:hAnsi="宋体"/>
          <w:szCs w:val="32"/>
        </w:rPr>
        <w:t>格式</w:t>
      </w:r>
      <w:r>
        <w:tab/>
      </w:r>
      <w:r>
        <w:fldChar w:fldCharType="begin"/>
      </w:r>
      <w:r>
        <w:instrText xml:space="preserve"> PAGEREF _Toc21401 </w:instrText>
      </w:r>
      <w:r>
        <w:fldChar w:fldCharType="separate"/>
      </w:r>
      <w:r>
        <w:t>16</w:t>
      </w:r>
      <w:r>
        <w:fldChar w:fldCharType="end"/>
      </w:r>
    </w:p>
    <w:p>
      <w:pPr>
        <w:pStyle w:val="14"/>
        <w:tabs>
          <w:tab w:val="right" w:leader="dot" w:pos="9072"/>
        </w:tabs>
      </w:pPr>
      <w:r>
        <w:rPr>
          <w:rFonts w:hint="eastAsia" w:ascii="宋体" w:hAnsi="宋体"/>
          <w:szCs w:val="32"/>
        </w:rPr>
        <w:t>第六章  响应文件格式</w:t>
      </w:r>
      <w:r>
        <w:tab/>
      </w:r>
      <w:r>
        <w:fldChar w:fldCharType="begin"/>
      </w:r>
      <w:r>
        <w:instrText xml:space="preserve"> PAGEREF _Toc8317 </w:instrText>
      </w:r>
      <w:r>
        <w:fldChar w:fldCharType="separate"/>
      </w:r>
      <w:r>
        <w:t>18</w:t>
      </w:r>
      <w:r>
        <w:fldChar w:fldCharType="end"/>
      </w:r>
    </w:p>
    <w:p>
      <w:pPr>
        <w:pStyle w:val="17"/>
        <w:tabs>
          <w:tab w:val="right" w:leader="dot" w:pos="9072"/>
        </w:tabs>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报价函</w:t>
      </w:r>
      <w:r>
        <w:tab/>
      </w:r>
      <w:r>
        <w:fldChar w:fldCharType="begin"/>
      </w:r>
      <w:r>
        <w:instrText xml:space="preserve"> PAGEREF _Toc31013 </w:instrText>
      </w:r>
      <w:r>
        <w:fldChar w:fldCharType="separate"/>
      </w:r>
      <w:r>
        <w:t>19</w:t>
      </w:r>
      <w:r>
        <w:fldChar w:fldCharType="end"/>
      </w:r>
    </w:p>
    <w:p>
      <w:pPr>
        <w:pStyle w:val="17"/>
        <w:tabs>
          <w:tab w:val="right" w:leader="dot" w:pos="9072"/>
        </w:tabs>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、法定代表人授权书</w:t>
      </w:r>
      <w:r>
        <w:tab/>
      </w:r>
      <w:r>
        <w:fldChar w:fldCharType="begin"/>
      </w:r>
      <w:r>
        <w:instrText xml:space="preserve"> PAGEREF _Toc9639 </w:instrText>
      </w:r>
      <w:r>
        <w:fldChar w:fldCharType="separate"/>
      </w:r>
      <w:r>
        <w:t>20</w:t>
      </w:r>
      <w:r>
        <w:fldChar w:fldCharType="end"/>
      </w:r>
    </w:p>
    <w:p>
      <w:pPr>
        <w:pStyle w:val="17"/>
        <w:tabs>
          <w:tab w:val="right" w:leader="dot" w:pos="9072"/>
        </w:tabs>
      </w:pPr>
      <w:r>
        <w:rPr>
          <w:rFonts w:hint="eastAsia" w:asciiTheme="minorEastAsia" w:hAnsiTheme="minorEastAsia" w:eastAsiaTheme="minorEastAsia" w:cstheme="minorEastAsia"/>
          <w:bCs/>
          <w:kern w:val="0"/>
          <w:szCs w:val="21"/>
        </w:rPr>
        <w:t>三、</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_Toc24421 </w:instrText>
      </w:r>
      <w:r>
        <w:fldChar w:fldCharType="separate"/>
      </w:r>
      <w:r>
        <w:t>21</w:t>
      </w:r>
      <w:r>
        <w:fldChar w:fldCharType="end"/>
      </w:r>
    </w:p>
    <w:p>
      <w:pPr>
        <w:pStyle w:val="17"/>
        <w:tabs>
          <w:tab w:val="right" w:leader="dot" w:pos="9072"/>
        </w:tabs>
      </w:pPr>
      <w:r>
        <w:rPr>
          <w:rFonts w:hint="eastAsia" w:asciiTheme="minorEastAsia" w:hAnsiTheme="minorEastAsia" w:eastAsiaTheme="minorEastAsia" w:cstheme="minorEastAsia"/>
          <w:bCs/>
          <w:szCs w:val="21"/>
        </w:rPr>
        <w:t>四、报价一览表</w:t>
      </w:r>
      <w:r>
        <w:tab/>
      </w:r>
      <w:r>
        <w:fldChar w:fldCharType="begin"/>
      </w:r>
      <w:r>
        <w:instrText xml:space="preserve"> PAGEREF _Toc3146 </w:instrText>
      </w:r>
      <w:r>
        <w:fldChar w:fldCharType="separate"/>
      </w:r>
      <w:r>
        <w:t>22</w:t>
      </w:r>
      <w:r>
        <w:fldChar w:fldCharType="end"/>
      </w:r>
    </w:p>
    <w:p>
      <w:pPr>
        <w:pStyle w:val="17"/>
        <w:tabs>
          <w:tab w:val="right" w:leader="dot" w:pos="9072"/>
        </w:tabs>
      </w:pPr>
      <w:r>
        <w:rPr>
          <w:rFonts w:hint="eastAsia" w:asciiTheme="minorEastAsia" w:hAnsiTheme="minorEastAsia" w:eastAsiaTheme="minorEastAsia" w:cstheme="minorEastAsia"/>
          <w:bCs/>
          <w:szCs w:val="21"/>
        </w:rPr>
        <w:t>五、报价费用构成表</w:t>
      </w:r>
      <w:r>
        <w:tab/>
      </w:r>
      <w:r>
        <w:fldChar w:fldCharType="begin"/>
      </w:r>
      <w:r>
        <w:instrText xml:space="preserve"> PAGEREF _Toc28523 </w:instrText>
      </w:r>
      <w:r>
        <w:fldChar w:fldCharType="separate"/>
      </w:r>
      <w:r>
        <w:t>23</w:t>
      </w:r>
      <w:r>
        <w:fldChar w:fldCharType="end"/>
      </w:r>
    </w:p>
    <w:p>
      <w:pPr>
        <w:pStyle w:val="17"/>
        <w:tabs>
          <w:tab w:val="right" w:leader="dot" w:pos="9072"/>
        </w:tabs>
      </w:pPr>
      <w:r>
        <w:rPr>
          <w:rFonts w:hint="eastAsia" w:asciiTheme="minorEastAsia" w:hAnsiTheme="minorEastAsia" w:eastAsiaTheme="minorEastAsia" w:cstheme="minorEastAsia"/>
          <w:bCs/>
          <w:szCs w:val="21"/>
        </w:rPr>
        <w:t>六、耗材清单</w:t>
      </w:r>
      <w:r>
        <w:tab/>
      </w:r>
      <w:r>
        <w:fldChar w:fldCharType="begin"/>
      </w:r>
      <w:r>
        <w:instrText xml:space="preserve"> PAGEREF _Toc24586 </w:instrText>
      </w:r>
      <w:r>
        <w:fldChar w:fldCharType="separate"/>
      </w:r>
      <w:r>
        <w:t>24</w:t>
      </w:r>
      <w:r>
        <w:fldChar w:fldCharType="end"/>
      </w:r>
    </w:p>
    <w:p>
      <w:pPr>
        <w:pStyle w:val="17"/>
        <w:tabs>
          <w:tab w:val="right" w:leader="dot" w:pos="9072"/>
        </w:tabs>
      </w:pPr>
      <w:r>
        <w:rPr>
          <w:rFonts w:hint="eastAsia" w:asciiTheme="minorEastAsia" w:hAnsiTheme="minorEastAsia" w:eastAsiaTheme="minorEastAsia" w:cstheme="minorEastAsia"/>
          <w:bCs/>
          <w:szCs w:val="21"/>
        </w:rPr>
        <w:t>七、拟投入设备/备件、工具情况</w:t>
      </w:r>
      <w:r>
        <w:tab/>
      </w:r>
      <w:r>
        <w:fldChar w:fldCharType="begin"/>
      </w:r>
      <w:r>
        <w:instrText xml:space="preserve"> PAGEREF _Toc31190 </w:instrText>
      </w:r>
      <w:r>
        <w:fldChar w:fldCharType="separate"/>
      </w:r>
      <w:r>
        <w:t>25</w:t>
      </w:r>
      <w:r>
        <w:fldChar w:fldCharType="end"/>
      </w:r>
    </w:p>
    <w:p>
      <w:pPr>
        <w:pStyle w:val="17"/>
        <w:tabs>
          <w:tab w:val="right" w:leader="dot" w:pos="9072"/>
        </w:tabs>
      </w:pPr>
      <w:r>
        <w:rPr>
          <w:rFonts w:hint="eastAsia" w:asciiTheme="minorEastAsia" w:hAnsiTheme="minorEastAsia" w:eastAsiaTheme="minorEastAsia" w:cstheme="minorEastAsia"/>
          <w:bCs/>
          <w:szCs w:val="21"/>
        </w:rPr>
        <w:t>八、缴纳保证金的银行凭证（如有）</w:t>
      </w:r>
      <w:r>
        <w:tab/>
      </w:r>
      <w:r>
        <w:fldChar w:fldCharType="begin"/>
      </w:r>
      <w:r>
        <w:instrText xml:space="preserve"> PAGEREF _Toc31849 </w:instrText>
      </w:r>
      <w:r>
        <w:fldChar w:fldCharType="separate"/>
      </w:r>
      <w:r>
        <w:t>26</w:t>
      </w:r>
      <w:r>
        <w:fldChar w:fldCharType="end"/>
      </w:r>
    </w:p>
    <w:p>
      <w:pPr>
        <w:pStyle w:val="17"/>
        <w:tabs>
          <w:tab w:val="right" w:leader="dot" w:pos="9072"/>
        </w:tabs>
      </w:pPr>
      <w:r>
        <w:rPr>
          <w:rFonts w:hint="eastAsia" w:asciiTheme="minorEastAsia" w:hAnsiTheme="minorEastAsia" w:eastAsiaTheme="minorEastAsia" w:cstheme="minorEastAsia"/>
          <w:bCs/>
          <w:szCs w:val="21"/>
        </w:rPr>
        <w:t>九、偏离说明表</w:t>
      </w:r>
      <w:r>
        <w:tab/>
      </w:r>
      <w:r>
        <w:fldChar w:fldCharType="begin"/>
      </w:r>
      <w:r>
        <w:instrText xml:space="preserve"> PAGEREF _Toc3066 </w:instrText>
      </w:r>
      <w:r>
        <w:fldChar w:fldCharType="separate"/>
      </w:r>
      <w:r>
        <w:t>27</w:t>
      </w:r>
      <w:r>
        <w:fldChar w:fldCharType="end"/>
      </w:r>
    </w:p>
    <w:p>
      <w:pPr>
        <w:pStyle w:val="17"/>
        <w:tabs>
          <w:tab w:val="right" w:leader="dot" w:pos="9072"/>
        </w:tabs>
      </w:pP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bCs/>
          <w:szCs w:val="21"/>
        </w:rPr>
        <w:t>类似业绩一览表</w:t>
      </w:r>
      <w:r>
        <w:tab/>
      </w:r>
      <w:r>
        <w:fldChar w:fldCharType="begin"/>
      </w:r>
      <w:r>
        <w:instrText xml:space="preserve"> PAGEREF _Toc16862 </w:instrText>
      </w:r>
      <w:r>
        <w:fldChar w:fldCharType="separate"/>
      </w:r>
      <w:r>
        <w:t>28</w:t>
      </w:r>
      <w:r>
        <w:fldChar w:fldCharType="end"/>
      </w:r>
    </w:p>
    <w:p>
      <w:pPr>
        <w:pStyle w:val="17"/>
        <w:tabs>
          <w:tab w:val="right" w:leader="dot" w:pos="9072"/>
        </w:tabs>
      </w:pPr>
      <w:r>
        <w:rPr>
          <w:rFonts w:hint="eastAsia" w:asciiTheme="minorEastAsia" w:hAnsiTheme="minorEastAsia" w:eastAsiaTheme="minorEastAsia" w:cstheme="minorEastAsia"/>
          <w:bCs/>
          <w:kern w:val="0"/>
          <w:szCs w:val="21"/>
        </w:rPr>
        <w:t>十二、</w:t>
      </w:r>
      <w:r>
        <w:rPr>
          <w:rFonts w:hint="eastAsia" w:asciiTheme="minorEastAsia" w:hAnsiTheme="minorEastAsia" w:eastAsiaTheme="minorEastAsia" w:cstheme="minorEastAsia"/>
          <w:bCs/>
          <w:szCs w:val="21"/>
        </w:rPr>
        <w:t>供应商的资格声明</w:t>
      </w:r>
      <w:r>
        <w:tab/>
      </w:r>
      <w:r>
        <w:fldChar w:fldCharType="begin"/>
      </w:r>
      <w:r>
        <w:instrText xml:space="preserve"> PAGEREF _Toc13081 </w:instrText>
      </w:r>
      <w:r>
        <w:fldChar w:fldCharType="separate"/>
      </w:r>
      <w:r>
        <w:t>30</w:t>
      </w:r>
      <w:r>
        <w:fldChar w:fldCharType="end"/>
      </w:r>
    </w:p>
    <w:p>
      <w:pPr>
        <w:pStyle w:val="17"/>
        <w:tabs>
          <w:tab w:val="right" w:leader="dot" w:pos="9072"/>
        </w:tabs>
      </w:pPr>
      <w:r>
        <w:rPr>
          <w:rFonts w:hint="eastAsia" w:asciiTheme="minorEastAsia" w:hAnsiTheme="minorEastAsia" w:eastAsiaTheme="minorEastAsia" w:cstheme="minorEastAsia"/>
          <w:bCs/>
          <w:kern w:val="0"/>
          <w:szCs w:val="21"/>
        </w:rPr>
        <w:t>十三、</w:t>
      </w:r>
      <w:r>
        <w:rPr>
          <w:rFonts w:hint="eastAsia" w:asciiTheme="minorEastAsia" w:hAnsiTheme="minorEastAsia" w:eastAsiaTheme="minorEastAsia" w:cstheme="minorEastAsia"/>
          <w:bCs/>
          <w:szCs w:val="21"/>
        </w:rPr>
        <w:t>资格证明文件</w:t>
      </w:r>
      <w:r>
        <w:tab/>
      </w:r>
      <w:r>
        <w:fldChar w:fldCharType="begin"/>
      </w:r>
      <w:r>
        <w:instrText xml:space="preserve"> PAGEREF _Toc9378 </w:instrText>
      </w:r>
      <w:r>
        <w:fldChar w:fldCharType="separate"/>
      </w:r>
      <w:r>
        <w:t>31</w:t>
      </w:r>
      <w:r>
        <w:fldChar w:fldCharType="end"/>
      </w:r>
    </w:p>
    <w:p>
      <w:pPr>
        <w:pStyle w:val="17"/>
        <w:tabs>
          <w:tab w:val="right" w:leader="dot" w:pos="9072"/>
        </w:tabs>
      </w:pPr>
      <w:r>
        <w:rPr>
          <w:rFonts w:hint="eastAsia" w:asciiTheme="minorEastAsia" w:hAnsiTheme="minorEastAsia" w:eastAsiaTheme="minorEastAsia" w:cstheme="minorEastAsia"/>
          <w:bCs/>
          <w:kern w:val="0"/>
          <w:szCs w:val="21"/>
        </w:rPr>
        <w:t>十四、</w:t>
      </w:r>
      <w:r>
        <w:rPr>
          <w:rFonts w:hint="eastAsia" w:asciiTheme="minorEastAsia" w:hAnsiTheme="minorEastAsia" w:eastAsiaTheme="minorEastAsia" w:cstheme="minorEastAsia"/>
        </w:rPr>
        <w:t>报价技术文件</w:t>
      </w:r>
      <w:r>
        <w:tab/>
      </w:r>
      <w:r>
        <w:fldChar w:fldCharType="begin"/>
      </w:r>
      <w:r>
        <w:instrText xml:space="preserve"> PAGEREF _Toc18052 </w:instrText>
      </w:r>
      <w:r>
        <w:fldChar w:fldCharType="separate"/>
      </w:r>
      <w:r>
        <w:t>31</w:t>
      </w:r>
      <w:r>
        <w:fldChar w:fldCharType="end"/>
      </w:r>
    </w:p>
    <w:p>
      <w:pPr>
        <w:pStyle w:val="17"/>
        <w:tabs>
          <w:tab w:val="right" w:leader="dot" w:pos="9072"/>
        </w:tabs>
      </w:pPr>
      <w:r>
        <w:rPr>
          <w:rFonts w:hint="eastAsia" w:asciiTheme="minorEastAsia" w:hAnsiTheme="minorEastAsia" w:eastAsiaTheme="minorEastAsia" w:cstheme="minorEastAsia"/>
        </w:rPr>
        <w:t>十五、中小企业声明函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_Toc27352 </w:instrText>
      </w:r>
      <w:r>
        <w:fldChar w:fldCharType="separate"/>
      </w:r>
      <w:r>
        <w:t>32</w:t>
      </w:r>
      <w:r>
        <w:fldChar w:fldCharType="end"/>
      </w:r>
    </w:p>
    <w:p>
      <w:pPr>
        <w:pStyle w:val="17"/>
        <w:tabs>
          <w:tab w:val="right" w:leader="dot" w:pos="9072"/>
        </w:tabs>
      </w:pPr>
      <w:r>
        <w:rPr>
          <w:rFonts w:hint="eastAsia" w:asciiTheme="minorEastAsia" w:hAnsiTheme="minorEastAsia" w:eastAsiaTheme="minorEastAsia" w:cstheme="minorEastAsia"/>
          <w:lang w:val="zh-CN"/>
        </w:rPr>
        <w:t xml:space="preserve">十六、 </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_Toc22429 </w:instrText>
      </w:r>
      <w:r>
        <w:fldChar w:fldCharType="separate"/>
      </w:r>
      <w:r>
        <w:t>32</w:t>
      </w:r>
      <w:r>
        <w:fldChar w:fldCharType="end"/>
      </w:r>
    </w:p>
    <w:p>
      <w:pPr>
        <w:pStyle w:val="17"/>
        <w:tabs>
          <w:tab w:val="right" w:leader="dot" w:pos="9072"/>
        </w:tabs>
      </w:pPr>
      <w:r>
        <w:rPr>
          <w:rFonts w:hint="eastAsia" w:asciiTheme="minorEastAsia" w:hAnsiTheme="minorEastAsia" w:eastAsiaTheme="minorEastAsia" w:cstheme="minorEastAsia"/>
        </w:rPr>
        <w:t>十七、</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_Toc23802 </w:instrText>
      </w:r>
      <w:r>
        <w:fldChar w:fldCharType="separate"/>
      </w:r>
      <w:r>
        <w:t>33</w:t>
      </w:r>
      <w:r>
        <w:fldChar w:fldCharType="end"/>
      </w:r>
    </w:p>
    <w:p>
      <w:pPr>
        <w:pStyle w:val="17"/>
        <w:tabs>
          <w:tab w:val="right" w:leader="dot" w:pos="9072"/>
        </w:tabs>
      </w:pPr>
      <w:r>
        <w:rPr>
          <w:rFonts w:hint="eastAsia" w:asciiTheme="minorEastAsia" w:hAnsiTheme="minorEastAsia" w:eastAsiaTheme="minorEastAsia" w:cstheme="minorEastAsia"/>
        </w:rPr>
        <w:t>十八、节能环保产品证明材料（若符合）</w:t>
      </w:r>
      <w:r>
        <w:tab/>
      </w:r>
      <w:r>
        <w:fldChar w:fldCharType="begin"/>
      </w:r>
      <w:r>
        <w:instrText xml:space="preserve"> PAGEREF _Toc7954 </w:instrText>
      </w:r>
      <w:r>
        <w:fldChar w:fldCharType="separate"/>
      </w:r>
      <w:r>
        <w:t>34</w:t>
      </w:r>
      <w:r>
        <w:fldChar w:fldCharType="end"/>
      </w:r>
    </w:p>
    <w:p>
      <w:pPr>
        <w:pStyle w:val="17"/>
        <w:tabs>
          <w:tab w:val="right" w:leader="dot" w:pos="9072"/>
        </w:tabs>
      </w:pPr>
      <w:r>
        <w:rPr>
          <w:rFonts w:hint="eastAsia" w:asciiTheme="minorEastAsia" w:hAnsiTheme="minorEastAsia" w:eastAsiaTheme="minorEastAsia" w:cstheme="minorEastAsia"/>
          <w:bCs/>
          <w:spacing w:val="6"/>
          <w:szCs w:val="21"/>
        </w:rPr>
        <w:t>十九、</w:t>
      </w:r>
      <w:r>
        <w:rPr>
          <w:rFonts w:hint="eastAsia" w:asciiTheme="minorEastAsia" w:hAnsiTheme="minorEastAsia" w:eastAsiaTheme="minorEastAsia" w:cstheme="minorEastAsia"/>
        </w:rPr>
        <w:t>无重大违法记录声明</w:t>
      </w:r>
      <w:r>
        <w:tab/>
      </w:r>
      <w:r>
        <w:fldChar w:fldCharType="begin"/>
      </w:r>
      <w:r>
        <w:instrText xml:space="preserve"> PAGEREF _Toc691 </w:instrText>
      </w:r>
      <w:r>
        <w:fldChar w:fldCharType="separate"/>
      </w:r>
      <w:r>
        <w:t>35</w:t>
      </w:r>
      <w:r>
        <w:fldChar w:fldCharType="end"/>
      </w:r>
    </w:p>
    <w:p>
      <w:pPr>
        <w:pStyle w:val="17"/>
        <w:tabs>
          <w:tab w:val="right" w:leader="dot" w:pos="9072"/>
        </w:tabs>
      </w:pPr>
      <w:r>
        <w:rPr>
          <w:rFonts w:hint="eastAsia" w:asciiTheme="minorEastAsia" w:hAnsiTheme="minorEastAsia" w:eastAsiaTheme="minorEastAsia" w:cstheme="minorEastAsia"/>
          <w:bCs/>
          <w:kern w:val="0"/>
          <w:szCs w:val="21"/>
          <w:shd w:val="clear" w:color="auto" w:fill="FFFFFF"/>
        </w:rPr>
        <w:t>二十、</w:t>
      </w:r>
      <w:r>
        <w:rPr>
          <w:rFonts w:hint="eastAsia" w:asciiTheme="minorEastAsia" w:hAnsiTheme="minorEastAsia" w:eastAsiaTheme="minorEastAsia" w:cstheme="minorEastAsia"/>
          <w:bCs/>
          <w:kern w:val="0"/>
          <w:szCs w:val="21"/>
          <w:shd w:val="clear" w:color="auto" w:fill="FFFFFF"/>
          <w:lang w:eastAsia="zh-CN"/>
        </w:rPr>
        <w:t>询价</w:t>
      </w:r>
      <w:r>
        <w:rPr>
          <w:rFonts w:hint="eastAsia" w:asciiTheme="minorEastAsia" w:hAnsiTheme="minorEastAsia" w:eastAsiaTheme="minorEastAsia" w:cstheme="minorEastAsia"/>
          <w:bCs/>
          <w:kern w:val="0"/>
          <w:szCs w:val="21"/>
          <w:shd w:val="clear" w:color="auto" w:fill="FFFFFF"/>
        </w:rPr>
        <w:t>供应商认为应该提交的其它文件（格式自拟）</w:t>
      </w:r>
      <w:r>
        <w:tab/>
      </w:r>
      <w:r>
        <w:fldChar w:fldCharType="begin"/>
      </w:r>
      <w:r>
        <w:instrText xml:space="preserve"> PAGEREF _Toc14536 </w:instrText>
      </w:r>
      <w:r>
        <w:fldChar w:fldCharType="separate"/>
      </w:r>
      <w:r>
        <w:t>35</w:t>
      </w:r>
      <w:r>
        <w:fldChar w:fldCharType="end"/>
      </w:r>
    </w:p>
    <w:p>
      <w:pPr>
        <w:spacing w:line="360" w:lineRule="auto"/>
        <w:jc w:val="center"/>
        <w:outlineLvl w:val="9"/>
        <w:rPr>
          <w:rFonts w:hint="eastAsia" w:asciiTheme="minorEastAsia" w:hAnsiTheme="minorEastAsia" w:eastAsiaTheme="minorEastAsia" w:cstheme="minorEastAsia"/>
          <w:b/>
          <w:bCs/>
          <w:sz w:val="44"/>
          <w:szCs w:val="44"/>
          <w:lang w:val="zh-CN"/>
        </w:rPr>
        <w:sectPr>
          <w:pgSz w:w="11906" w:h="16838"/>
          <w:pgMar w:top="1417" w:right="1417" w:bottom="1417" w:left="1417" w:header="851" w:footer="992" w:gutter="0"/>
          <w:cols w:space="425" w:num="1"/>
          <w:docGrid w:type="lines" w:linePitch="312" w:charSpace="0"/>
        </w:sectPr>
      </w:pPr>
      <w:r>
        <w:rPr>
          <w:rFonts w:hint="eastAsia" w:asciiTheme="minorEastAsia" w:hAnsiTheme="minorEastAsia" w:eastAsiaTheme="minorEastAsia" w:cstheme="minorEastAsia"/>
          <w:bCs/>
          <w:sz w:val="21"/>
          <w:szCs w:val="21"/>
          <w:lang w:val="zh-CN"/>
        </w:rPr>
        <w:fldChar w:fldCharType="end"/>
      </w:r>
      <w:r>
        <w:rPr>
          <w:rFonts w:hint="eastAsia" w:asciiTheme="minorEastAsia" w:hAnsiTheme="minorEastAsia" w:eastAsiaTheme="minorEastAsia" w:cstheme="minorEastAsia"/>
          <w:b/>
          <w:bCs/>
          <w:sz w:val="44"/>
          <w:szCs w:val="44"/>
          <w:lang w:val="zh-CN"/>
        </w:rPr>
        <w:br w:type="textWrapping"/>
      </w:r>
      <w:r>
        <w:rPr>
          <w:rFonts w:hint="eastAsia" w:asciiTheme="minorEastAsia" w:hAnsiTheme="minorEastAsia" w:eastAsiaTheme="minorEastAsia" w:cstheme="minorEastAsia"/>
          <w:b/>
          <w:bCs/>
          <w:sz w:val="44"/>
          <w:szCs w:val="44"/>
          <w:lang w:val="zh-CN"/>
        </w:rPr>
        <w:br w:type="textWrapping"/>
      </w:r>
      <w:r>
        <w:rPr>
          <w:rFonts w:hint="eastAsia" w:asciiTheme="minorEastAsia" w:hAnsiTheme="minorEastAsia" w:eastAsiaTheme="minorEastAsia" w:cstheme="minorEastAsia"/>
          <w:b/>
          <w:bCs/>
          <w:sz w:val="44"/>
          <w:szCs w:val="44"/>
          <w:lang w:val="zh-CN"/>
        </w:rPr>
        <w:br w:type="textWrapping"/>
      </w:r>
    </w:p>
    <w:p>
      <w:pPr>
        <w:numPr>
          <w:ilvl w:val="0"/>
          <w:numId w:val="2"/>
        </w:numPr>
        <w:spacing w:line="360" w:lineRule="auto"/>
        <w:jc w:val="center"/>
        <w:outlineLvl w:val="0"/>
        <w:rPr>
          <w:rFonts w:ascii="宋体" w:hAnsi="宋体"/>
          <w:sz w:val="32"/>
          <w:szCs w:val="32"/>
        </w:rPr>
      </w:pPr>
      <w:bookmarkStart w:id="0" w:name="_Toc13398"/>
      <w:bookmarkStart w:id="1" w:name="_Toc2184"/>
      <w:bookmarkStart w:id="2" w:name="_Toc5953"/>
      <w:r>
        <w:rPr>
          <w:rFonts w:hint="eastAsia" w:ascii="宋体" w:hAnsi="宋体"/>
          <w:b/>
          <w:sz w:val="32"/>
          <w:szCs w:val="32"/>
        </w:rPr>
        <w:t>询价公告</w:t>
      </w:r>
      <w:bookmarkEnd w:id="0"/>
      <w:bookmarkEnd w:id="1"/>
      <w:bookmarkEnd w:id="2"/>
    </w:p>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武汉工程大学2020年“双一流”专项(设备)</w:t>
      </w:r>
      <w:r>
        <w:rPr>
          <w:rFonts w:hint="eastAsia" w:ascii="宋体" w:hAnsi="宋体" w:eastAsia="宋体" w:cs="宋体"/>
          <w:color w:val="auto"/>
          <w:sz w:val="21"/>
          <w:szCs w:val="21"/>
          <w:u w:val="none"/>
          <w:lang w:val="en-US" w:eastAsia="zh-CN"/>
        </w:rPr>
        <w:t>采购项目的潜在供应商应在</w:t>
      </w:r>
      <w:r>
        <w:rPr>
          <w:rFonts w:hint="eastAsia" w:ascii="宋体" w:hAnsi="宋体" w:eastAsia="宋体" w:cs="宋体"/>
          <w:color w:val="000000"/>
          <w:sz w:val="21"/>
          <w:szCs w:val="21"/>
          <w:u w:val="single"/>
        </w:rPr>
        <w:t>中经国际招标集团有限公司</w:t>
      </w:r>
      <w:r>
        <w:rPr>
          <w:rFonts w:hint="eastAsia" w:ascii="宋体" w:hAnsi="宋体" w:eastAsia="宋体" w:cs="宋体"/>
          <w:color w:val="000000"/>
          <w:sz w:val="21"/>
          <w:szCs w:val="21"/>
          <w:u w:val="single"/>
          <w:lang w:eastAsia="zh-CN"/>
        </w:rPr>
        <w:t>（武昌区中北路岳家嘴立交山河企业大厦</w:t>
      </w:r>
      <w:r>
        <w:rPr>
          <w:rFonts w:hint="eastAsia" w:ascii="宋体" w:hAnsi="宋体" w:eastAsia="宋体" w:cs="宋体"/>
          <w:color w:val="000000"/>
          <w:sz w:val="21"/>
          <w:szCs w:val="21"/>
          <w:u w:val="single"/>
          <w:lang w:val="en-US" w:eastAsia="zh-CN"/>
        </w:rPr>
        <w:t>48楼</w:t>
      </w:r>
      <w:r>
        <w:rPr>
          <w:rFonts w:hint="eastAsia" w:ascii="宋体" w:hAnsi="宋体" w:eastAsia="宋体" w:cs="宋体"/>
          <w:color w:val="000000"/>
          <w:sz w:val="21"/>
          <w:szCs w:val="21"/>
          <w:u w:val="single"/>
          <w:lang w:eastAsia="zh-CN"/>
        </w:rPr>
        <w:t>480</w:t>
      </w:r>
      <w:r>
        <w:rPr>
          <w:rFonts w:hint="eastAsia" w:ascii="宋体" w:hAnsi="宋体" w:eastAsia="宋体" w:cs="宋体"/>
          <w:color w:val="auto"/>
          <w:sz w:val="21"/>
          <w:szCs w:val="21"/>
          <w:u w:val="single"/>
          <w:lang w:eastAsia="zh-CN"/>
        </w:rPr>
        <w:t>5室）</w:t>
      </w:r>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000000"/>
          <w:sz w:val="21"/>
          <w:szCs w:val="21"/>
        </w:rPr>
        <w:t>文件，</w:t>
      </w:r>
      <w:r>
        <w:rPr>
          <w:rFonts w:hint="eastAsia" w:ascii="宋体" w:hAnsi="宋体" w:eastAsia="宋体" w:cs="宋体"/>
          <w:color w:val="000000" w:themeColor="text1"/>
          <w:sz w:val="21"/>
          <w:szCs w:val="21"/>
          <w14:textFill>
            <w14:solidFill>
              <w14:schemeClr w14:val="tx1"/>
            </w14:solidFill>
          </w14:textFill>
        </w:rPr>
        <w:t>并于</w:t>
      </w:r>
      <w:r>
        <w:rPr>
          <w:rFonts w:hint="eastAsia" w:ascii="宋体" w:hAnsi="宋体" w:eastAsia="宋体" w:cs="宋体"/>
          <w:color w:val="000000" w:themeColor="text1"/>
          <w:sz w:val="21"/>
          <w:szCs w:val="21"/>
          <w:u w:val="single"/>
          <w:lang w:val="en-US" w:eastAsia="zh-CN"/>
          <w14:textFill>
            <w14:solidFill>
              <w14:schemeClr w14:val="tx1"/>
            </w14:solidFill>
          </w14:textFill>
        </w:rPr>
        <w:t>2020</w:t>
      </w:r>
      <w:r>
        <w:rPr>
          <w:rFonts w:hint="eastAsia" w:ascii="宋体" w:hAnsi="宋体" w:eastAsia="宋体" w:cs="宋体"/>
          <w:color w:val="000000" w:themeColor="text1"/>
          <w:sz w:val="21"/>
          <w:szCs w:val="21"/>
          <w:u w:val="single"/>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11</w:t>
      </w:r>
      <w:r>
        <w:rPr>
          <w:rFonts w:hint="eastAsia" w:ascii="宋体" w:hAnsi="宋体" w:eastAsia="宋体" w:cs="宋体"/>
          <w:color w:val="000000" w:themeColor="text1"/>
          <w:sz w:val="21"/>
          <w:szCs w:val="21"/>
          <w:u w:val="single"/>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13</w:t>
      </w:r>
      <w:r>
        <w:rPr>
          <w:rFonts w:hint="eastAsia" w:ascii="宋体" w:hAnsi="宋体" w:eastAsia="宋体" w:cs="宋体"/>
          <w:color w:val="000000" w:themeColor="text1"/>
          <w:sz w:val="21"/>
          <w:szCs w:val="21"/>
          <w:u w:val="single"/>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14</w:t>
      </w:r>
      <w:r>
        <w:rPr>
          <w:rFonts w:hint="eastAsia" w:ascii="宋体" w:hAnsi="宋体" w:eastAsia="宋体" w:cs="宋体"/>
          <w:color w:val="000000" w:themeColor="text1"/>
          <w:sz w:val="21"/>
          <w:szCs w:val="21"/>
          <w:u w:val="single"/>
          <w14:textFill>
            <w14:solidFill>
              <w14:schemeClr w14:val="tx1"/>
            </w14:solidFill>
          </w14:textFill>
        </w:rPr>
        <w:t>点</w:t>
      </w:r>
      <w:r>
        <w:rPr>
          <w:rFonts w:hint="eastAsia" w:ascii="宋体" w:hAnsi="宋体" w:cs="宋体"/>
          <w:color w:val="000000" w:themeColor="text1"/>
          <w:sz w:val="21"/>
          <w:szCs w:val="21"/>
          <w:u w:val="single"/>
          <w:lang w:val="en-US" w:eastAsia="zh-CN"/>
          <w14:textFill>
            <w14:solidFill>
              <w14:schemeClr w14:val="tx1"/>
            </w14:solidFill>
          </w14:textFill>
        </w:rPr>
        <w:t>00</w:t>
      </w:r>
      <w:r>
        <w:rPr>
          <w:rFonts w:hint="eastAsia" w:ascii="宋体" w:hAnsi="宋体" w:eastAsia="宋体" w:cs="宋体"/>
          <w:color w:val="000000" w:themeColor="text1"/>
          <w:sz w:val="21"/>
          <w:szCs w:val="21"/>
          <w:u w:val="single"/>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（北京时间）前递交</w:t>
      </w:r>
      <w:r>
        <w:rPr>
          <w:rFonts w:hint="eastAsia" w:ascii="宋体" w:hAnsi="宋体" w:eastAsia="宋体" w:cs="宋体"/>
          <w:color w:val="000000" w:themeColor="text1"/>
          <w:sz w:val="21"/>
          <w:szCs w:val="21"/>
          <w:lang w:eastAsia="zh-CN"/>
          <w14:textFill>
            <w14:solidFill>
              <w14:schemeClr w14:val="tx1"/>
            </w14:solidFill>
          </w14:textFill>
        </w:rPr>
        <w:t>响应</w:t>
      </w:r>
      <w:r>
        <w:rPr>
          <w:rFonts w:hint="eastAsia" w:ascii="宋体" w:hAnsi="宋体" w:eastAsia="宋体" w:cs="宋体"/>
          <w:color w:val="000000" w:themeColor="text1"/>
          <w:sz w:val="21"/>
          <w:szCs w:val="21"/>
          <w14:textFill>
            <w14:solidFill>
              <w14:schemeClr w14:val="tx1"/>
            </w14:solidFill>
          </w14:textFill>
        </w:rPr>
        <w:t>文件。</w:t>
      </w:r>
    </w:p>
    <w:p>
      <w:pPr>
        <w:pStyle w:val="2"/>
        <w:numPr>
          <w:ilvl w:val="0"/>
          <w:numId w:val="3"/>
        </w:numPr>
        <w:spacing w:line="360" w:lineRule="auto"/>
        <w:jc w:val="left"/>
        <w:rPr>
          <w:rFonts w:hint="eastAsia" w:ascii="宋体" w:hAnsi="宋体" w:eastAsia="宋体" w:cs="宋体"/>
          <w:color w:val="000000" w:themeColor="text1"/>
          <w:sz w:val="21"/>
          <w:szCs w:val="21"/>
          <w14:textFill>
            <w14:solidFill>
              <w14:schemeClr w14:val="tx1"/>
            </w14:solidFill>
          </w14:textFill>
        </w:rPr>
      </w:pPr>
      <w:bookmarkStart w:id="3" w:name="_Toc7901"/>
      <w:bookmarkStart w:id="4" w:name="_Toc2730"/>
      <w:r>
        <w:rPr>
          <w:rFonts w:hint="eastAsia" w:ascii="宋体" w:hAnsi="宋体" w:eastAsia="宋体" w:cs="宋体"/>
          <w:color w:val="000000" w:themeColor="text1"/>
          <w:sz w:val="21"/>
          <w:szCs w:val="21"/>
          <w14:textFill>
            <w14:solidFill>
              <w14:schemeClr w14:val="tx1"/>
            </w14:solidFill>
          </w14:textFill>
        </w:rPr>
        <w:t>项目基本情况</w:t>
      </w:r>
      <w:bookmarkEnd w:id="3"/>
      <w:bookmarkEnd w:id="4"/>
    </w:p>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1、项目编号：ZJZB-202010-293</w:t>
      </w:r>
      <w:r>
        <w:rPr>
          <w:rFonts w:hint="eastAsia" w:ascii="宋体" w:hAnsi="宋体" w:eastAsia="宋体" w:cs="宋体"/>
          <w:color w:val="000000" w:themeColor="text1"/>
          <w:sz w:val="21"/>
          <w:szCs w:val="21"/>
          <w:lang w:val="en-US"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2、采购计划备案号：</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、项目名称：武汉工程大学2020年“双一流”专项(设备)</w:t>
      </w:r>
      <w:r>
        <w:rPr>
          <w:rFonts w:hint="eastAsia" w:ascii="宋体" w:hAnsi="宋体" w:eastAsia="宋体" w:cs="宋体"/>
          <w:color w:val="000000" w:themeColor="text1"/>
          <w:sz w:val="21"/>
          <w:szCs w:val="21"/>
          <w:u w:val="none"/>
          <w:lang w:val="en-US" w:eastAsia="zh-CN"/>
          <w14:textFill>
            <w14:solidFill>
              <w14:schemeClr w14:val="tx1"/>
            </w14:solidFill>
          </w14:textFill>
        </w:rPr>
        <w:t>采购项目</w:t>
      </w:r>
      <w:r>
        <w:rPr>
          <w:rFonts w:hint="eastAsia" w:ascii="宋体" w:hAnsi="宋体" w:cs="宋体"/>
          <w:color w:val="000000" w:themeColor="text1"/>
          <w:sz w:val="21"/>
          <w:szCs w:val="21"/>
          <w:u w:val="none"/>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4、采购方式：询价</w:t>
      </w:r>
      <w:r>
        <w:rPr>
          <w:rFonts w:hint="eastAsia" w:ascii="宋体" w:hAnsi="宋体" w:cs="宋体"/>
          <w:color w:val="000000" w:themeColor="text1"/>
          <w:sz w:val="21"/>
          <w:szCs w:val="21"/>
          <w:lang w:val="en-US"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、预算</w:t>
      </w:r>
      <w:r>
        <w:rPr>
          <w:rFonts w:hint="eastAsia" w:ascii="宋体" w:hAnsi="宋体" w:eastAsia="宋体" w:cs="宋体"/>
          <w:color w:val="000000"/>
          <w:sz w:val="21"/>
          <w:szCs w:val="21"/>
          <w:lang w:eastAsia="zh-CN"/>
        </w:rPr>
        <w:t>金额</w:t>
      </w: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u w:val="single"/>
          <w14:textFill>
            <w14:solidFill>
              <w14:schemeClr w14:val="tx1"/>
            </w14:solidFill>
          </w14:textFill>
        </w:rPr>
        <w:t>11.</w:t>
      </w:r>
      <w:r>
        <w:rPr>
          <w:rFonts w:hint="eastAsia" w:ascii="宋体" w:hAnsi="宋体" w:cs="宋体"/>
          <w:color w:val="000000" w:themeColor="text1"/>
          <w:sz w:val="21"/>
          <w:szCs w:val="21"/>
          <w:u w:val="single"/>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万元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6、最高限价：</w:t>
      </w: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u w:val="single"/>
          <w14:textFill>
            <w14:solidFill>
              <w14:schemeClr w14:val="tx1"/>
            </w14:solidFill>
          </w14:textFill>
        </w:rPr>
        <w:t>11.</w:t>
      </w:r>
      <w:r>
        <w:rPr>
          <w:rFonts w:hint="eastAsia" w:ascii="宋体" w:hAnsi="宋体" w:cs="宋体"/>
          <w:color w:val="000000" w:themeColor="text1"/>
          <w:sz w:val="21"/>
          <w:szCs w:val="21"/>
          <w:u w:val="single"/>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万元</w:t>
      </w:r>
      <w:r>
        <w:rPr>
          <w:rFonts w:hint="eastAsia" w:ascii="宋体" w:hAnsi="宋体" w:eastAsia="宋体" w:cs="宋体"/>
          <w:color w:val="000000" w:themeColor="text1"/>
          <w:sz w:val="21"/>
          <w:szCs w:val="21"/>
          <w:lang w:val="en-US" w:eastAsia="zh-CN"/>
          <w14:textFill>
            <w14:solidFill>
              <w14:schemeClr w14:val="tx1"/>
            </w14:solidFill>
          </w14:textFill>
        </w:rPr>
        <w:t>；</w:t>
      </w:r>
    </w:p>
    <w:p>
      <w:pPr>
        <w:numPr>
          <w:ilvl w:val="0"/>
          <w:numId w:val="0"/>
        </w:numPr>
        <w:spacing w:line="360" w:lineRule="auto"/>
        <w:jc w:val="left"/>
        <w:rPr>
          <w:rFonts w:hint="eastAsia" w:ascii="宋体" w:hAnsi="宋体" w:eastAsia="宋体" w:cs="宋体"/>
          <w:color w:val="auto"/>
          <w:sz w:val="21"/>
          <w:szCs w:val="21"/>
          <w:highlight w:val="yellow"/>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采购需求：本次询价采购共分1个项目包，具体需求如下，详细技术规格、参数及商务要求见本项目采购文件第三章内容。</w:t>
      </w:r>
    </w:p>
    <w:p>
      <w:pPr>
        <w:numPr>
          <w:ilvl w:val="0"/>
          <w:numId w:val="4"/>
        </w:numPr>
        <w:spacing w:line="360" w:lineRule="auto"/>
        <w:ind w:left="420"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类别：</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货物</w:t>
      </w:r>
    </w:p>
    <w:p>
      <w:pPr>
        <w:numPr>
          <w:ilvl w:val="0"/>
          <w:numId w:val="4"/>
        </w:numPr>
        <w:spacing w:line="360" w:lineRule="auto"/>
        <w:ind w:left="420"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简要技术要求/项目性质：</w:t>
      </w:r>
      <w:r>
        <w:rPr>
          <w:rFonts w:hint="eastAsia" w:asciiTheme="minorEastAsia" w:hAnsiTheme="minorEastAsia" w:eastAsiaTheme="minorEastAsia" w:cstheme="minorEastAsia"/>
          <w:color w:val="000000" w:themeColor="text1"/>
          <w:szCs w:val="21"/>
          <w14:textFill>
            <w14:solidFill>
              <w14:schemeClr w14:val="tx1"/>
            </w14:solidFill>
          </w14:textFill>
        </w:rPr>
        <w:t>采购图形工作站4套</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、台式电脑5套、打印机10台</w:t>
      </w:r>
      <w:r>
        <w:rPr>
          <w:rFonts w:hint="eastAsia" w:asciiTheme="minorEastAsia" w:hAnsiTheme="minorEastAsia" w:eastAsiaTheme="minorEastAsia" w:cstheme="minorEastAsia"/>
          <w:color w:val="000000" w:themeColor="text1"/>
          <w:sz w:val="21"/>
          <w:szCs w:val="21"/>
          <w14:textFill>
            <w14:solidFill>
              <w14:schemeClr w14:val="tx1"/>
            </w14:solidFill>
          </w14:textFill>
        </w:rPr>
        <w:t>(详见采购文件第三章“项目采购需求”）</w:t>
      </w:r>
    </w:p>
    <w:p>
      <w:pPr>
        <w:numPr>
          <w:ilvl w:val="0"/>
          <w:numId w:val="4"/>
        </w:numPr>
        <w:spacing w:line="360" w:lineRule="auto"/>
        <w:ind w:left="420" w:leftChars="200"/>
        <w:jc w:val="left"/>
        <w:rPr>
          <w:rFonts w:hint="eastAsia" w:ascii="宋体" w:hAnsi="宋体" w:eastAsia="宋体" w:cs="宋体"/>
          <w:color w:val="000000"/>
          <w:sz w:val="21"/>
          <w:szCs w:val="21"/>
        </w:rPr>
      </w:pPr>
      <w:r>
        <w:rPr>
          <w:rFonts w:hint="eastAsia" w:ascii="宋体" w:hAnsi="宋体" w:eastAsia="宋体" w:cs="宋体"/>
          <w:b w:val="0"/>
          <w:bCs w:val="0"/>
          <w:kern w:val="2"/>
          <w:sz w:val="21"/>
          <w:szCs w:val="21"/>
          <w:lang w:val="en-US" w:eastAsia="zh-CN" w:bidi="ar-SA"/>
        </w:rPr>
        <w:t>交货期：</w:t>
      </w:r>
      <w:r>
        <w:rPr>
          <w:rFonts w:hint="eastAsia" w:ascii="宋体" w:hAnsi="宋体" w:cs="宋体"/>
          <w:color w:val="000000" w:themeColor="text1"/>
          <w:szCs w:val="21"/>
          <w14:textFill>
            <w14:solidFill>
              <w14:schemeClr w14:val="tx1"/>
            </w14:solidFill>
          </w14:textFill>
        </w:rPr>
        <w:t>合同签订后</w:t>
      </w:r>
      <w:r>
        <w:rPr>
          <w:rFonts w:hint="eastAsia" w:ascii="宋体" w:hAnsi="宋体" w:cs="宋体"/>
          <w:color w:val="000000" w:themeColor="text1"/>
          <w:szCs w:val="21"/>
          <w:u w:val="single"/>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日历天内供货，到货后</w:t>
      </w:r>
      <w:r>
        <w:rPr>
          <w:rFonts w:hint="eastAsia"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天内完成安装调试</w:t>
      </w:r>
      <w:r>
        <w:rPr>
          <w:rFonts w:hint="eastAsia" w:ascii="宋体" w:hAnsi="宋体" w:cs="宋体"/>
          <w:color w:val="000000" w:themeColor="text1"/>
          <w:szCs w:val="21"/>
          <w:lang w:eastAsia="zh-CN"/>
          <w14:textFill>
            <w14:solidFill>
              <w14:schemeClr w14:val="tx1"/>
            </w14:solidFill>
          </w14:textFill>
        </w:rPr>
        <w:t>；</w:t>
      </w:r>
    </w:p>
    <w:p>
      <w:pPr>
        <w:numPr>
          <w:ilvl w:val="0"/>
          <w:numId w:val="4"/>
        </w:numPr>
        <w:spacing w:line="360" w:lineRule="auto"/>
        <w:ind w:left="420" w:leftChars="200"/>
        <w:jc w:val="left"/>
        <w:rPr>
          <w:rFonts w:hint="eastAsia" w:ascii="宋体" w:hAnsi="宋体" w:eastAsia="宋体" w:cs="宋体"/>
          <w:color w:val="000000"/>
          <w:sz w:val="21"/>
          <w:szCs w:val="21"/>
        </w:rPr>
      </w:pPr>
      <w:r>
        <w:rPr>
          <w:rFonts w:hint="eastAsia" w:ascii="宋体" w:hAnsi="宋体" w:eastAsia="宋体" w:cs="宋体"/>
          <w:b w:val="0"/>
          <w:bCs w:val="0"/>
          <w:kern w:val="2"/>
          <w:sz w:val="21"/>
          <w:szCs w:val="21"/>
          <w:lang w:val="en-US" w:eastAsia="zh-CN" w:bidi="ar-SA"/>
        </w:rPr>
        <w:t>质保期/保修期：自产品最终验收合格双方签字并交付使用之日起算质保期</w:t>
      </w:r>
      <w:r>
        <w:rPr>
          <w:rFonts w:hint="eastAsia" w:ascii="宋体" w:hAnsi="宋体" w:cs="宋体"/>
          <w:b w:val="0"/>
          <w:bCs w:val="0"/>
          <w:kern w:val="2"/>
          <w:sz w:val="21"/>
          <w:szCs w:val="21"/>
          <w:lang w:val="en-US" w:eastAsia="zh-CN" w:bidi="ar-SA"/>
        </w:rPr>
        <w:t>3</w:t>
      </w:r>
      <w:r>
        <w:rPr>
          <w:rFonts w:hint="eastAsia" w:ascii="宋体" w:hAnsi="宋体" w:eastAsia="宋体" w:cs="宋体"/>
          <w:b w:val="0"/>
          <w:bCs w:val="0"/>
          <w:kern w:val="2"/>
          <w:sz w:val="21"/>
          <w:szCs w:val="21"/>
          <w:lang w:val="en-US" w:eastAsia="zh-CN" w:bidi="ar-SA"/>
        </w:rPr>
        <w:t>年；</w:t>
      </w:r>
    </w:p>
    <w:p>
      <w:pPr>
        <w:numPr>
          <w:ilvl w:val="0"/>
          <w:numId w:val="4"/>
        </w:numPr>
        <w:spacing w:line="360" w:lineRule="auto"/>
        <w:ind w:left="420" w:left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质量标准：达到国家或行业颁布的其他现行各项技术标准和验收规范规定</w:t>
      </w:r>
    </w:p>
    <w:p>
      <w:pPr>
        <w:numPr>
          <w:ilvl w:val="0"/>
          <w:numId w:val="4"/>
        </w:numPr>
        <w:spacing w:line="360" w:lineRule="auto"/>
        <w:ind w:left="420" w:leftChars="200"/>
        <w:jc w:val="left"/>
        <w:rPr>
          <w:rFonts w:hint="eastAsia" w:ascii="宋体" w:hAnsi="宋体" w:eastAsia="宋体" w:cs="宋体"/>
          <w:sz w:val="21"/>
          <w:szCs w:val="21"/>
        </w:rPr>
      </w:pPr>
      <w:r>
        <w:rPr>
          <w:rFonts w:hint="eastAsia" w:ascii="宋体" w:hAnsi="宋体" w:eastAsia="宋体" w:cs="宋体"/>
          <w:sz w:val="21"/>
          <w:szCs w:val="21"/>
          <w:lang w:eastAsia="zh-CN"/>
        </w:rPr>
        <w:t>其他</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竞标</w:t>
      </w:r>
      <w:r>
        <w:rPr>
          <w:rFonts w:hint="eastAsia" w:ascii="宋体" w:hAnsi="宋体" w:eastAsia="宋体" w:cs="宋体"/>
          <w:color w:val="000000" w:themeColor="text1"/>
          <w:sz w:val="21"/>
          <w:szCs w:val="21"/>
          <w14:textFill>
            <w14:solidFill>
              <w14:schemeClr w14:val="tx1"/>
            </w14:solidFill>
          </w14:textFill>
        </w:rPr>
        <w:t>的报价超过该包采购最高限价的，该包</w:t>
      </w:r>
      <w:r>
        <w:rPr>
          <w:rFonts w:hint="eastAsia" w:ascii="宋体" w:hAnsi="宋体" w:eastAsia="宋体" w:cs="宋体"/>
          <w:color w:val="000000" w:themeColor="text1"/>
          <w:sz w:val="21"/>
          <w:szCs w:val="21"/>
          <w:lang w:eastAsia="zh-CN"/>
          <w14:textFill>
            <w14:solidFill>
              <w14:schemeClr w14:val="tx1"/>
            </w14:solidFill>
          </w14:textFill>
        </w:rPr>
        <w:t>竞标</w:t>
      </w:r>
      <w:r>
        <w:rPr>
          <w:rFonts w:hint="eastAsia" w:ascii="宋体" w:hAnsi="宋体" w:eastAsia="宋体" w:cs="宋体"/>
          <w:color w:val="000000" w:themeColor="text1"/>
          <w:sz w:val="21"/>
          <w:szCs w:val="21"/>
          <w14:textFill>
            <w14:solidFill>
              <w14:schemeClr w14:val="tx1"/>
            </w14:solidFill>
          </w14:textFill>
        </w:rPr>
        <w:t>无效；</w:t>
      </w:r>
      <w:r>
        <w:rPr>
          <w:rFonts w:hint="eastAsia" w:ascii="宋体" w:hAnsi="宋体" w:eastAsia="宋体" w:cs="宋体"/>
          <w:sz w:val="21"/>
          <w:szCs w:val="21"/>
          <w:lang w:eastAsia="zh-CN"/>
        </w:rPr>
        <w:t>供应商</w:t>
      </w:r>
      <w:r>
        <w:rPr>
          <w:rFonts w:hint="eastAsia" w:ascii="宋体" w:hAnsi="宋体" w:eastAsia="宋体" w:cs="宋体"/>
          <w:sz w:val="21"/>
          <w:szCs w:val="21"/>
        </w:rPr>
        <w:t>报价须包含该采购</w:t>
      </w:r>
      <w:r>
        <w:rPr>
          <w:rFonts w:hint="eastAsia" w:ascii="宋体" w:hAnsi="宋体" w:eastAsia="宋体" w:cs="宋体"/>
          <w:sz w:val="21"/>
          <w:szCs w:val="21"/>
          <w:lang w:eastAsia="zh-CN"/>
        </w:rPr>
        <w:t>需求</w:t>
      </w:r>
      <w:r>
        <w:rPr>
          <w:rFonts w:hint="eastAsia" w:ascii="宋体" w:hAnsi="宋体" w:eastAsia="宋体" w:cs="宋体"/>
          <w:sz w:val="21"/>
          <w:szCs w:val="21"/>
        </w:rPr>
        <w:t>的全部内容。</w:t>
      </w:r>
    </w:p>
    <w:p>
      <w:pPr>
        <w:numPr>
          <w:ilvl w:val="0"/>
          <w:numId w:val="0"/>
        </w:numPr>
        <w:spacing w:line="360" w:lineRule="auto"/>
        <w:jc w:val="left"/>
        <w:rPr>
          <w:rFonts w:hint="eastAsia" w:ascii="宋体" w:hAnsi="宋体" w:eastAsia="宋体" w:cs="宋体"/>
          <w:strike/>
          <w:dstrike w:val="0"/>
          <w:sz w:val="21"/>
          <w:szCs w:val="21"/>
          <w:lang w:eastAsia="zh-CN"/>
        </w:rPr>
      </w:pP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合同履行期限</w:t>
      </w:r>
      <w:r>
        <w:rPr>
          <w:rFonts w:hint="eastAsia" w:ascii="宋体" w:hAnsi="宋体" w:eastAsia="宋体" w:cs="宋体"/>
          <w:color w:val="000000" w:themeColor="text1"/>
          <w:sz w:val="21"/>
          <w:szCs w:val="21"/>
          <w:lang w:eastAsia="zh-CN"/>
          <w14:textFill>
            <w14:solidFill>
              <w14:schemeClr w14:val="tx1"/>
            </w14:solidFill>
          </w14:textFill>
        </w:rPr>
        <w:t>：合同签订后20日历天内供货，到货后10天内完成安装调试；</w:t>
      </w:r>
    </w:p>
    <w:p>
      <w:pPr>
        <w:numPr>
          <w:ilvl w:val="0"/>
          <w:numId w:val="0"/>
        </w:numPr>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本项</w:t>
      </w:r>
      <w:r>
        <w:rPr>
          <w:rFonts w:hint="eastAsia" w:ascii="宋体" w:hAnsi="宋体" w:eastAsia="宋体" w:cs="宋体"/>
          <w:color w:val="000000" w:themeColor="text1"/>
          <w:sz w:val="21"/>
          <w:szCs w:val="21"/>
          <w:lang w:val="en-US" w:eastAsia="zh-CN"/>
          <w14:textFill>
            <w14:solidFill>
              <w14:schemeClr w14:val="tx1"/>
            </w14:solidFill>
          </w14:textFill>
        </w:rPr>
        <w:t>目</w:t>
      </w:r>
      <w:r>
        <w:rPr>
          <w:rFonts w:hint="eastAsia" w:ascii="宋体" w:hAnsi="宋体" w:eastAsia="宋体" w:cs="宋体"/>
          <w:color w:val="000000" w:themeColor="text1"/>
          <w:sz w:val="21"/>
          <w:szCs w:val="21"/>
          <w:u w:val="single"/>
          <w:lang w:val="en-US" w:eastAsia="zh-CN"/>
          <w14:textFill>
            <w14:solidFill>
              <w14:schemeClr w14:val="tx1"/>
            </w14:solidFill>
          </w14:textFill>
        </w:rPr>
        <w:t>不接受</w:t>
      </w:r>
      <w:r>
        <w:rPr>
          <w:rFonts w:hint="eastAsia" w:ascii="宋体" w:hAnsi="宋体" w:eastAsia="宋体" w:cs="宋体"/>
          <w:color w:val="000000" w:themeColor="text1"/>
          <w:sz w:val="21"/>
          <w:szCs w:val="21"/>
          <w:lang w:val="en-US" w:eastAsia="zh-CN"/>
          <w14:textFill>
            <w14:solidFill>
              <w14:schemeClr w14:val="tx1"/>
            </w14:solidFill>
          </w14:textFill>
        </w:rPr>
        <w:t>联合</w:t>
      </w:r>
      <w:r>
        <w:rPr>
          <w:rFonts w:hint="eastAsia" w:ascii="宋体" w:hAnsi="宋体" w:eastAsia="宋体" w:cs="宋体"/>
          <w:sz w:val="21"/>
          <w:szCs w:val="21"/>
          <w:lang w:val="en-US" w:eastAsia="zh-CN"/>
        </w:rPr>
        <w:t>体竞标；</w:t>
      </w:r>
    </w:p>
    <w:p>
      <w:pPr>
        <w:pStyle w:val="2"/>
        <w:numPr>
          <w:ilvl w:val="0"/>
          <w:numId w:val="3"/>
        </w:numPr>
        <w:spacing w:line="360" w:lineRule="auto"/>
        <w:jc w:val="left"/>
        <w:rPr>
          <w:rFonts w:hint="eastAsia" w:ascii="宋体" w:hAnsi="宋体" w:eastAsia="宋体" w:cs="宋体"/>
          <w:sz w:val="21"/>
          <w:szCs w:val="21"/>
        </w:rPr>
      </w:pPr>
      <w:bookmarkStart w:id="5" w:name="_Toc4639"/>
      <w:bookmarkStart w:id="6" w:name="_Toc29556"/>
      <w:r>
        <w:rPr>
          <w:rFonts w:hint="eastAsia" w:ascii="宋体" w:hAnsi="宋体" w:eastAsia="宋体" w:cs="宋体"/>
          <w:sz w:val="21"/>
          <w:szCs w:val="21"/>
        </w:rPr>
        <w:t>申请人的资格要求</w:t>
      </w:r>
      <w:bookmarkEnd w:id="5"/>
      <w:bookmarkEnd w:id="6"/>
    </w:p>
    <w:p>
      <w:pPr>
        <w:numPr>
          <w:ilvl w:val="0"/>
          <w:numId w:val="5"/>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满足《中华人民共和国政府采购法》第二十二条规定；</w:t>
      </w:r>
    </w:p>
    <w:p>
      <w:pPr>
        <w:spacing w:line="360" w:lineRule="auto"/>
        <w:ind w:left="44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1.1具有独立承担民事责任的能力；</w:t>
      </w:r>
    </w:p>
    <w:p>
      <w:pPr>
        <w:spacing w:line="360" w:lineRule="auto"/>
        <w:ind w:left="420"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1.2具有良好的商业信誉和健全的财务会计制度；</w:t>
      </w:r>
    </w:p>
    <w:p>
      <w:pPr>
        <w:spacing w:line="360" w:lineRule="auto"/>
        <w:ind w:left="420"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1.3具有履行合同所必需的设备和专业技术能力；</w:t>
      </w:r>
    </w:p>
    <w:p>
      <w:pPr>
        <w:spacing w:line="360" w:lineRule="auto"/>
        <w:ind w:left="420"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1.4有依法缴纳税收和社会保障资金的良好记录；</w:t>
      </w:r>
    </w:p>
    <w:p>
      <w:pPr>
        <w:spacing w:line="360" w:lineRule="auto"/>
        <w:ind w:left="420" w:firstLine="315" w:firstLineChars="15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1.5参加政府采购活动前三年内，在经营活动中没有重大违法记录</w:t>
      </w:r>
      <w:r>
        <w:rPr>
          <w:rFonts w:hint="eastAsia" w:ascii="宋体" w:hAnsi="宋体" w:eastAsia="宋体" w:cs="宋体"/>
          <w:color w:val="000000"/>
          <w:sz w:val="21"/>
          <w:szCs w:val="21"/>
          <w:lang w:eastAsia="zh-CN"/>
        </w:rPr>
        <w:t>；（重大违法记录是指供应商因违法经营受到刑事处罚或者责令停产停业、吊销许可证或者执照、较大数额罚款等行政处罚）</w:t>
      </w:r>
    </w:p>
    <w:p>
      <w:pPr>
        <w:spacing w:line="360" w:lineRule="auto"/>
        <w:ind w:left="420"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1.6法律、行政法规规定的其他条件；</w:t>
      </w:r>
    </w:p>
    <w:p>
      <w:pPr>
        <w:numPr>
          <w:ilvl w:val="0"/>
          <w:numId w:val="5"/>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单位负责人为同一人或者存在直接控股、管理关系的不同投标人，不得参加本项目同一合同项下的政府采购活动。</w:t>
      </w:r>
    </w:p>
    <w:p>
      <w:pPr>
        <w:numPr>
          <w:ilvl w:val="0"/>
          <w:numId w:val="5"/>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为本采购项目提供整体设计、规范编制或者项目管理、监理、检测等服务的，不得再参加本项目的其他招标采购活动。</w:t>
      </w:r>
    </w:p>
    <w:p>
      <w:pPr>
        <w:numPr>
          <w:ilvl w:val="0"/>
          <w:numId w:val="5"/>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未被列入失信被执行人、重大税收违法案件当事人名单，未被列入政府采购严重违法失信行为记录名单。</w:t>
      </w:r>
    </w:p>
    <w:p>
      <w:pPr>
        <w:numPr>
          <w:ilvl w:val="0"/>
          <w:numId w:val="5"/>
        </w:numPr>
        <w:spacing w:line="360" w:lineRule="auto"/>
        <w:ind w:firstLine="420" w:firstLineChars="200"/>
        <w:jc w:val="left"/>
        <w:rPr>
          <w:rFonts w:hint="eastAsia" w:ascii="宋体" w:hAnsi="宋体" w:eastAsia="宋体" w:cs="宋体"/>
          <w:strike w:val="0"/>
          <w:dstrike w:val="0"/>
          <w:color w:val="000000" w:themeColor="text1"/>
          <w:sz w:val="21"/>
          <w:szCs w:val="21"/>
          <w14:textFill>
            <w14:solidFill>
              <w14:schemeClr w14:val="tx1"/>
            </w14:solidFill>
          </w14:textFill>
        </w:rPr>
      </w:pPr>
      <w:r>
        <w:rPr>
          <w:rFonts w:hint="eastAsia" w:ascii="宋体" w:hAnsi="宋体" w:eastAsia="宋体" w:cs="宋体"/>
          <w:color w:val="000000"/>
          <w:sz w:val="21"/>
          <w:szCs w:val="21"/>
        </w:rPr>
        <w:t>落实政府采购政策需满足的资格要</w:t>
      </w:r>
      <w:r>
        <w:rPr>
          <w:rFonts w:hint="eastAsia" w:ascii="宋体" w:hAnsi="宋体" w:eastAsia="宋体" w:cs="宋体"/>
          <w:color w:val="000000" w:themeColor="text1"/>
          <w:sz w:val="21"/>
          <w:szCs w:val="21"/>
          <w14:textFill>
            <w14:solidFill>
              <w14:schemeClr w14:val="tx1"/>
            </w14:solidFill>
          </w14:textFill>
        </w:rPr>
        <w:t>求：</w:t>
      </w:r>
      <w:r>
        <w:rPr>
          <w:rFonts w:hint="eastAsia" w:ascii="宋体" w:hAnsi="宋体" w:eastAsia="宋体" w:cs="宋体"/>
          <w:strike w:val="0"/>
          <w:dstrike w:val="0"/>
          <w:color w:val="000000" w:themeColor="text1"/>
          <w:sz w:val="21"/>
          <w:szCs w:val="21"/>
          <w14:textFill>
            <w14:solidFill>
              <w14:schemeClr w14:val="tx1"/>
            </w14:solidFill>
          </w14:textFill>
        </w:rPr>
        <w:t>本项目需落实政府采购强制、优先采购节能产品政策；政府采购优先采购环保产品政策；政府采购促进中小企业发展（监狱企业、残疾人福利性单位视同小微企业）等政策详见</w:t>
      </w:r>
      <w:r>
        <w:rPr>
          <w:rFonts w:hint="eastAsia" w:ascii="宋体" w:hAnsi="宋体" w:eastAsia="宋体" w:cs="宋体"/>
          <w:strike w:val="0"/>
          <w:dstrike w:val="0"/>
          <w:color w:val="000000" w:themeColor="text1"/>
          <w:sz w:val="21"/>
          <w:szCs w:val="21"/>
          <w:lang w:val="en-US" w:eastAsia="zh-CN"/>
          <w14:textFill>
            <w14:solidFill>
              <w14:schemeClr w14:val="tx1"/>
            </w14:solidFill>
          </w14:textFill>
        </w:rPr>
        <w:t>采购</w:t>
      </w:r>
      <w:r>
        <w:rPr>
          <w:rFonts w:hint="eastAsia" w:ascii="宋体" w:hAnsi="宋体" w:eastAsia="宋体" w:cs="宋体"/>
          <w:strike w:val="0"/>
          <w:dstrike w:val="0"/>
          <w:color w:val="000000" w:themeColor="text1"/>
          <w:sz w:val="21"/>
          <w:szCs w:val="21"/>
          <w14:textFill>
            <w14:solidFill>
              <w14:schemeClr w14:val="tx1"/>
            </w14:solidFill>
          </w14:textFill>
        </w:rPr>
        <w:t>文件；</w:t>
      </w:r>
    </w:p>
    <w:p>
      <w:pPr>
        <w:numPr>
          <w:ilvl w:val="0"/>
          <w:numId w:val="5"/>
        </w:numPr>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本项目的特定资格要求：</w:t>
      </w:r>
    </w:p>
    <w:p>
      <w:pPr>
        <w:numPr>
          <w:ilvl w:val="0"/>
          <w:numId w:val="0"/>
        </w:numPr>
        <w:spacing w:line="360" w:lineRule="auto"/>
        <w:ind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6.1</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供应商营业执照的经营范围需满足采购需求；</w:t>
      </w:r>
    </w:p>
    <w:p>
      <w:pPr>
        <w:pStyle w:val="2"/>
        <w:numPr>
          <w:ilvl w:val="0"/>
          <w:numId w:val="3"/>
        </w:numPr>
        <w:spacing w:line="360" w:lineRule="auto"/>
        <w:jc w:val="left"/>
        <w:rPr>
          <w:rFonts w:hint="eastAsia" w:ascii="宋体" w:hAnsi="宋体" w:eastAsia="宋体" w:cs="宋体"/>
          <w:color w:val="000000" w:themeColor="text1"/>
          <w:sz w:val="21"/>
          <w:szCs w:val="21"/>
          <w14:textFill>
            <w14:solidFill>
              <w14:schemeClr w14:val="tx1"/>
            </w14:solidFill>
          </w14:textFill>
        </w:rPr>
      </w:pPr>
      <w:bookmarkStart w:id="7" w:name="_Toc21087"/>
      <w:bookmarkStart w:id="8" w:name="_Toc15584"/>
      <w:bookmarkStart w:id="9" w:name="_Toc334539185"/>
      <w:r>
        <w:rPr>
          <w:rFonts w:hint="eastAsia" w:ascii="宋体" w:hAnsi="宋体" w:eastAsia="宋体" w:cs="宋体"/>
          <w:color w:val="000000" w:themeColor="text1"/>
          <w:sz w:val="21"/>
          <w:szCs w:val="21"/>
          <w14:textFill>
            <w14:solidFill>
              <w14:schemeClr w14:val="tx1"/>
            </w14:solidFill>
          </w14:textFill>
        </w:rPr>
        <w:t>获取</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w:t>
      </w:r>
      <w:bookmarkEnd w:id="7"/>
      <w:bookmarkEnd w:id="8"/>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5</w:t>
      </w:r>
      <w:r>
        <w:rPr>
          <w:rFonts w:hint="eastAsia" w:ascii="宋体" w:hAnsi="宋体" w:eastAsia="宋体" w:cs="宋体"/>
          <w:sz w:val="21"/>
          <w:szCs w:val="21"/>
          <w:u w:val="single"/>
        </w:rPr>
        <w:t>日至</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日</w:t>
      </w:r>
      <w:r>
        <w:rPr>
          <w:rFonts w:hint="eastAsia" w:ascii="宋体" w:hAnsi="宋体" w:eastAsia="宋体" w:cs="宋体"/>
          <w:sz w:val="21"/>
          <w:szCs w:val="21"/>
        </w:rPr>
        <w:t>（提供期限自本公告发布</w:t>
      </w:r>
      <w:r>
        <w:rPr>
          <w:rFonts w:hint="eastAsia" w:ascii="宋体" w:hAnsi="宋体" w:eastAsia="宋体" w:cs="宋体"/>
          <w:sz w:val="21"/>
          <w:szCs w:val="21"/>
          <w:lang w:eastAsia="zh-CN"/>
        </w:rPr>
        <w:t>之</w:t>
      </w:r>
      <w:r>
        <w:rPr>
          <w:rFonts w:hint="eastAsia" w:ascii="宋体" w:hAnsi="宋体" w:eastAsia="宋体" w:cs="宋体"/>
          <w:sz w:val="21"/>
          <w:szCs w:val="21"/>
        </w:rPr>
        <w:t>日起</w:t>
      </w:r>
      <w:r>
        <w:rPr>
          <w:rFonts w:hint="eastAsia" w:ascii="宋体" w:hAnsi="宋体" w:eastAsia="宋体" w:cs="宋体"/>
          <w:sz w:val="21"/>
          <w:szCs w:val="21"/>
          <w:lang w:eastAsia="zh-CN"/>
        </w:rPr>
        <w:t>至少</w:t>
      </w:r>
      <w:r>
        <w:rPr>
          <w:rFonts w:hint="eastAsia" w:ascii="宋体" w:hAnsi="宋体" w:cs="宋体"/>
          <w:sz w:val="21"/>
          <w:szCs w:val="21"/>
          <w:lang w:val="en-US" w:eastAsia="zh-CN"/>
        </w:rPr>
        <w:t>3</w:t>
      </w:r>
      <w:r>
        <w:rPr>
          <w:rFonts w:hint="eastAsia" w:ascii="宋体" w:hAnsi="宋体" w:eastAsia="宋体" w:cs="宋体"/>
          <w:sz w:val="21"/>
          <w:szCs w:val="21"/>
        </w:rPr>
        <w:t>个工作日），每天上午</w:t>
      </w:r>
      <w:r>
        <w:rPr>
          <w:rFonts w:hint="eastAsia" w:ascii="宋体" w:hAnsi="宋体" w:eastAsia="宋体" w:cs="宋体"/>
          <w:sz w:val="21"/>
          <w:szCs w:val="21"/>
          <w:lang w:val="en-US" w:eastAsia="zh-CN"/>
        </w:rPr>
        <w:t>09:00</w:t>
      </w:r>
      <w:r>
        <w:rPr>
          <w:rFonts w:hint="eastAsia" w:ascii="宋体" w:hAnsi="宋体" w:eastAsia="宋体" w:cs="宋体"/>
          <w:sz w:val="21"/>
          <w:szCs w:val="21"/>
        </w:rPr>
        <w:t>至</w:t>
      </w:r>
      <w:r>
        <w:rPr>
          <w:rFonts w:hint="eastAsia" w:ascii="宋体" w:hAnsi="宋体" w:eastAsia="宋体" w:cs="宋体"/>
          <w:sz w:val="21"/>
          <w:szCs w:val="21"/>
          <w:lang w:val="en-US" w:eastAsia="zh-CN"/>
        </w:rPr>
        <w:t>12:00</w:t>
      </w:r>
      <w:r>
        <w:rPr>
          <w:rFonts w:hint="eastAsia" w:ascii="宋体" w:hAnsi="宋体" w:eastAsia="宋体" w:cs="宋体"/>
          <w:sz w:val="21"/>
          <w:szCs w:val="21"/>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至</w:t>
      </w:r>
      <w:r>
        <w:rPr>
          <w:rFonts w:hint="eastAsia" w:ascii="宋体" w:hAnsi="宋体" w:eastAsia="宋体" w:cs="宋体"/>
          <w:sz w:val="21"/>
          <w:szCs w:val="21"/>
          <w:lang w:val="en-US" w:eastAsia="zh-CN"/>
        </w:rPr>
        <w:t>17:00</w:t>
      </w:r>
      <w:r>
        <w:rPr>
          <w:rFonts w:hint="eastAsia" w:ascii="宋体" w:hAnsi="宋体" w:eastAsia="宋体" w:cs="宋体"/>
          <w:sz w:val="21"/>
          <w:szCs w:val="21"/>
        </w:rPr>
        <w:t>（北京时间，法定节假日除外）</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地点：武昌区中北路岳家嘴立交山河企业大厦</w:t>
      </w:r>
      <w:r>
        <w:rPr>
          <w:rFonts w:hint="eastAsia" w:ascii="宋体" w:hAnsi="宋体" w:eastAsia="宋体" w:cs="宋体"/>
          <w:sz w:val="21"/>
          <w:szCs w:val="21"/>
          <w:lang w:val="en-US" w:eastAsia="zh-CN"/>
        </w:rPr>
        <w:t>48楼</w:t>
      </w:r>
      <w:r>
        <w:rPr>
          <w:rFonts w:hint="eastAsia" w:ascii="宋体" w:hAnsi="宋体" w:eastAsia="宋体" w:cs="宋体"/>
          <w:sz w:val="21"/>
          <w:szCs w:val="21"/>
        </w:rPr>
        <w:t>4805室；</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lang w:eastAsia="zh-CN"/>
        </w:rPr>
        <w:t>现场获取</w:t>
      </w:r>
      <w:r>
        <w:rPr>
          <w:rFonts w:hint="eastAsia" w:ascii="宋体" w:hAnsi="宋体" w:eastAsia="宋体" w:cs="宋体"/>
          <w:b w:val="0"/>
          <w:bCs w:val="0"/>
          <w:color w:val="auto"/>
          <w:sz w:val="21"/>
          <w:szCs w:val="21"/>
        </w:rPr>
        <w:t>：</w:t>
      </w:r>
      <w:bookmarkEnd w:id="9"/>
      <w:r>
        <w:rPr>
          <w:rFonts w:hint="eastAsia" w:ascii="宋体" w:hAnsi="宋体" w:eastAsia="宋体" w:cs="宋体"/>
          <w:b w:val="0"/>
          <w:bCs w:val="0"/>
          <w:color w:val="auto"/>
          <w:sz w:val="21"/>
          <w:szCs w:val="21"/>
        </w:rPr>
        <w:t>1）法定代表人领取的，凭法定代表人身份证明书（格式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）及法定代表人身份证原件领取；2）法定代表人委托他人领取的，凭法定代表人授权书（格式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）及受托人身份证原件领取</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）加盖</w:t>
      </w:r>
      <w:r>
        <w:rPr>
          <w:rFonts w:hint="eastAsia" w:ascii="宋体" w:hAnsi="宋体" w:eastAsia="宋体" w:cs="宋体"/>
          <w:b w:val="0"/>
          <w:bCs w:val="0"/>
          <w:color w:val="auto"/>
          <w:sz w:val="21"/>
          <w:szCs w:val="21"/>
          <w:lang w:val="en-US" w:eastAsia="zh-CN"/>
        </w:rPr>
        <w:t>公章</w:t>
      </w:r>
      <w:r>
        <w:rPr>
          <w:rFonts w:hint="eastAsia" w:ascii="宋体" w:hAnsi="宋体" w:eastAsia="宋体" w:cs="宋体"/>
          <w:b w:val="0"/>
          <w:bCs w:val="0"/>
          <w:color w:val="auto"/>
          <w:sz w:val="21"/>
          <w:szCs w:val="21"/>
        </w:rPr>
        <w:t>的营业执照</w:t>
      </w:r>
      <w:r>
        <w:rPr>
          <w:rFonts w:hint="eastAsia" w:ascii="宋体" w:hAnsi="宋体" w:eastAsia="宋体" w:cs="宋体"/>
          <w:b w:val="0"/>
          <w:bCs w:val="0"/>
          <w:color w:val="auto"/>
          <w:sz w:val="21"/>
          <w:szCs w:val="21"/>
          <w:lang w:val="en-US" w:eastAsia="zh-CN"/>
        </w:rPr>
        <w:t>真彩扫描件、项目报名表</w:t>
      </w:r>
      <w:r>
        <w:rPr>
          <w:rFonts w:hint="eastAsia" w:ascii="宋体" w:hAnsi="宋体" w:eastAsia="宋体" w:cs="宋体"/>
          <w:b w:val="0"/>
          <w:bCs w:val="0"/>
          <w:color w:val="auto"/>
          <w:sz w:val="21"/>
          <w:szCs w:val="21"/>
        </w:rPr>
        <w:t>（格式见附件）</w:t>
      </w:r>
      <w:r>
        <w:rPr>
          <w:rFonts w:hint="eastAsia" w:ascii="宋体" w:hAnsi="宋体" w:eastAsia="宋体" w:cs="宋体"/>
          <w:b w:val="0"/>
          <w:bCs w:val="0"/>
          <w:color w:val="auto"/>
          <w:sz w:val="21"/>
          <w:szCs w:val="21"/>
          <w:lang w:val="en-US" w:eastAsia="zh-CN"/>
        </w:rPr>
        <w:t>、供应商信用承诺书（格式见附件）、《中小企业声明函》扫描件，格式详见《政府采购促进中小企业发展暂行办法》(财库【2011】181号)（如项目非专门面向中小微企业，则不需要中小企业声明函）；</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售价：采购文件</w:t>
      </w:r>
      <w:r>
        <w:rPr>
          <w:rFonts w:hint="eastAsia" w:ascii="宋体" w:hAnsi="宋体" w:eastAsia="宋体" w:cs="宋体"/>
          <w:color w:val="auto"/>
          <w:sz w:val="21"/>
          <w:szCs w:val="21"/>
          <w:lang w:val="en-US" w:eastAsia="zh-CN"/>
        </w:rPr>
        <w:t>人民币400元/本，</w:t>
      </w:r>
      <w:r>
        <w:rPr>
          <w:rFonts w:hint="eastAsia" w:ascii="宋体" w:hAnsi="宋体" w:eastAsia="宋体" w:cs="宋体"/>
          <w:sz w:val="21"/>
          <w:szCs w:val="21"/>
          <w:lang w:val="en-US" w:eastAsia="zh-CN"/>
        </w:rPr>
        <w:t>售后不退，不办理邮寄；</w:t>
      </w:r>
    </w:p>
    <w:p>
      <w:pPr>
        <w:pStyle w:val="2"/>
        <w:numPr>
          <w:ilvl w:val="0"/>
          <w:numId w:val="3"/>
        </w:numPr>
        <w:spacing w:line="360" w:lineRule="auto"/>
        <w:jc w:val="left"/>
        <w:rPr>
          <w:rFonts w:hint="eastAsia" w:ascii="宋体" w:hAnsi="宋体" w:eastAsia="宋体" w:cs="宋体"/>
          <w:sz w:val="21"/>
          <w:szCs w:val="21"/>
        </w:rPr>
      </w:pPr>
      <w:bookmarkStart w:id="10" w:name="_Toc31024"/>
      <w:bookmarkStart w:id="11" w:name="_Toc21118"/>
      <w:r>
        <w:rPr>
          <w:rFonts w:hint="eastAsia" w:ascii="宋体" w:hAnsi="宋体" w:eastAsia="宋体" w:cs="宋体"/>
          <w:sz w:val="21"/>
          <w:szCs w:val="21"/>
          <w:lang w:eastAsia="zh-CN"/>
        </w:rPr>
        <w:t>响应文件提交</w:t>
      </w:r>
      <w:bookmarkEnd w:id="10"/>
      <w:bookmarkEnd w:id="11"/>
    </w:p>
    <w:p>
      <w:pPr>
        <w:numPr>
          <w:ilvl w:val="0"/>
          <w:numId w:val="0"/>
        </w:numPr>
        <w:spacing w:line="360" w:lineRule="auto"/>
        <w:ind w:firstLine="420" w:firstLineChars="20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开始时间：2020年</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13</w:t>
      </w:r>
      <w:r>
        <w:rPr>
          <w:rFonts w:hint="eastAsia" w:ascii="宋体" w:hAnsi="宋体" w:eastAsia="宋体" w:cs="宋体"/>
          <w:sz w:val="21"/>
          <w:szCs w:val="21"/>
          <w:lang w:val="en-US" w:eastAsia="zh-CN"/>
        </w:rPr>
        <w:t>日08点30分（北京时间）</w:t>
      </w:r>
    </w:p>
    <w:p>
      <w:pPr>
        <w:numPr>
          <w:ilvl w:val="0"/>
          <w:numId w:val="0"/>
        </w:numPr>
        <w:spacing w:line="360" w:lineRule="auto"/>
        <w:ind w:firstLine="420" w:firstLineChars="20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截止时间：2020年</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13</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14</w:t>
      </w:r>
      <w:r>
        <w:rPr>
          <w:rFonts w:hint="eastAsia" w:ascii="宋体" w:hAnsi="宋体" w:eastAsia="宋体" w:cs="宋体"/>
          <w:sz w:val="21"/>
          <w:szCs w:val="21"/>
          <w:lang w:val="en-US" w:eastAsia="zh-CN"/>
        </w:rPr>
        <w:t>点</w:t>
      </w:r>
      <w:r>
        <w:rPr>
          <w:rFonts w:hint="eastAsia" w:ascii="宋体" w:hAnsi="宋体" w:cs="宋体"/>
          <w:sz w:val="21"/>
          <w:szCs w:val="21"/>
          <w:lang w:val="en-US" w:eastAsia="zh-CN"/>
        </w:rPr>
        <w:t>00</w:t>
      </w:r>
      <w:r>
        <w:rPr>
          <w:rFonts w:hint="eastAsia" w:ascii="宋体" w:hAnsi="宋体" w:eastAsia="宋体" w:cs="宋体"/>
          <w:sz w:val="21"/>
          <w:szCs w:val="21"/>
          <w:lang w:val="en-US" w:eastAsia="zh-CN"/>
        </w:rPr>
        <w:t>分（北京时间）</w:t>
      </w:r>
    </w:p>
    <w:p>
      <w:pPr>
        <w:numPr>
          <w:ilvl w:val="0"/>
          <w:numId w:val="0"/>
        </w:numPr>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地点：武昌区中北路岳家嘴立交山河企业大厦4806</w:t>
      </w:r>
      <w:r>
        <w:rPr>
          <w:rFonts w:hint="eastAsia" w:ascii="宋体" w:hAnsi="宋体" w:eastAsia="宋体" w:cs="宋体"/>
          <w:b w:val="0"/>
          <w:bCs w:val="0"/>
          <w:color w:val="auto"/>
          <w:kern w:val="2"/>
          <w:sz w:val="21"/>
          <w:szCs w:val="21"/>
          <w:lang w:val="en-US" w:eastAsia="zh-CN" w:bidi="ar-SA"/>
        </w:rPr>
        <w:t>室</w:t>
      </w:r>
    </w:p>
    <w:p>
      <w:pPr>
        <w:pStyle w:val="2"/>
        <w:numPr>
          <w:ilvl w:val="0"/>
          <w:numId w:val="3"/>
        </w:numPr>
        <w:spacing w:line="360" w:lineRule="auto"/>
        <w:jc w:val="left"/>
        <w:rPr>
          <w:rFonts w:hint="eastAsia" w:eastAsia="宋体"/>
          <w:sz w:val="21"/>
          <w:szCs w:val="21"/>
          <w:lang w:eastAsia="zh-CN"/>
        </w:rPr>
      </w:pPr>
      <w:bookmarkStart w:id="12" w:name="_Toc8879"/>
      <w:bookmarkStart w:id="13" w:name="_Toc20151"/>
      <w:r>
        <w:rPr>
          <w:rFonts w:hint="eastAsia" w:ascii="宋体" w:hAnsi="宋体" w:eastAsia="宋体" w:cs="宋体"/>
          <w:sz w:val="21"/>
          <w:szCs w:val="21"/>
          <w:lang w:eastAsia="zh-CN"/>
        </w:rPr>
        <w:t>开启</w:t>
      </w:r>
      <w:bookmarkEnd w:id="12"/>
      <w:bookmarkEnd w:id="13"/>
    </w:p>
    <w:p>
      <w:pPr>
        <w:numPr>
          <w:ilvl w:val="0"/>
          <w:numId w:val="0"/>
        </w:numPr>
        <w:spacing w:line="360" w:lineRule="auto"/>
        <w:ind w:leftChars="0" w:firstLine="420" w:firstLineChars="200"/>
        <w:jc w:val="left"/>
        <w:outlineLvl w:val="9"/>
        <w:rPr>
          <w:rFonts w:hint="eastAsia" w:eastAsia="宋体"/>
          <w:sz w:val="21"/>
          <w:szCs w:val="21"/>
          <w:lang w:eastAsia="zh-CN"/>
        </w:rPr>
      </w:pPr>
      <w:r>
        <w:rPr>
          <w:rFonts w:hint="eastAsia" w:ascii="宋体" w:hAnsi="宋体" w:eastAsia="宋体" w:cs="宋体"/>
          <w:sz w:val="21"/>
          <w:szCs w:val="21"/>
          <w:lang w:val="en-US" w:eastAsia="zh-CN"/>
        </w:rPr>
        <w:t>时间：</w:t>
      </w:r>
      <w:r>
        <w:rPr>
          <w:rFonts w:hint="eastAsia" w:ascii="宋体" w:hAnsi="宋体" w:eastAsia="宋体" w:cs="宋体"/>
          <w:sz w:val="21"/>
          <w:szCs w:val="21"/>
          <w:lang w:eastAsia="zh-CN"/>
        </w:rPr>
        <w:t>2020年</w:t>
      </w:r>
      <w:r>
        <w:rPr>
          <w:rFonts w:hint="eastAsia" w:ascii="宋体" w:hAnsi="宋体" w:cs="宋体"/>
          <w:sz w:val="21"/>
          <w:szCs w:val="21"/>
          <w:lang w:val="en-US" w:eastAsia="zh-CN"/>
        </w:rPr>
        <w:t>11</w:t>
      </w:r>
      <w:r>
        <w:rPr>
          <w:rFonts w:hint="eastAsia" w:ascii="宋体" w:hAnsi="宋体" w:eastAsia="宋体" w:cs="宋体"/>
          <w:sz w:val="21"/>
          <w:szCs w:val="21"/>
          <w:lang w:eastAsia="zh-CN"/>
        </w:rPr>
        <w:t>月</w:t>
      </w:r>
      <w:r>
        <w:rPr>
          <w:rFonts w:hint="eastAsia" w:ascii="宋体" w:hAnsi="宋体" w:cs="宋体"/>
          <w:sz w:val="21"/>
          <w:szCs w:val="21"/>
          <w:lang w:val="en-US" w:eastAsia="zh-CN"/>
        </w:rPr>
        <w:t>13</w:t>
      </w:r>
      <w:r>
        <w:rPr>
          <w:rFonts w:hint="eastAsia" w:ascii="宋体" w:hAnsi="宋体" w:eastAsia="宋体" w:cs="宋体"/>
          <w:sz w:val="21"/>
          <w:szCs w:val="21"/>
          <w:lang w:eastAsia="zh-CN"/>
        </w:rPr>
        <w:t>日</w:t>
      </w:r>
      <w:r>
        <w:rPr>
          <w:rFonts w:hint="eastAsia" w:ascii="宋体" w:hAnsi="宋体" w:cs="宋体"/>
          <w:sz w:val="21"/>
          <w:szCs w:val="21"/>
          <w:lang w:val="en-US" w:eastAsia="zh-CN"/>
        </w:rPr>
        <w:t>14</w:t>
      </w:r>
      <w:r>
        <w:rPr>
          <w:rFonts w:hint="eastAsia" w:ascii="宋体" w:hAnsi="宋体" w:eastAsia="宋体" w:cs="宋体"/>
          <w:sz w:val="21"/>
          <w:szCs w:val="21"/>
          <w:lang w:eastAsia="zh-CN"/>
        </w:rPr>
        <w:t>点</w:t>
      </w:r>
      <w:r>
        <w:rPr>
          <w:rFonts w:hint="eastAsia" w:ascii="宋体" w:hAnsi="宋体" w:cs="宋体"/>
          <w:sz w:val="21"/>
          <w:szCs w:val="21"/>
          <w:lang w:val="en-US" w:eastAsia="zh-CN"/>
        </w:rPr>
        <w:t>00</w:t>
      </w:r>
      <w:r>
        <w:rPr>
          <w:rFonts w:hint="eastAsia" w:ascii="宋体" w:hAnsi="宋体" w:eastAsia="宋体" w:cs="宋体"/>
          <w:sz w:val="21"/>
          <w:szCs w:val="21"/>
          <w:lang w:eastAsia="zh-CN"/>
        </w:rPr>
        <w:t>分（北京时间）</w:t>
      </w:r>
    </w:p>
    <w:p>
      <w:pPr>
        <w:pStyle w:val="2"/>
        <w:numPr>
          <w:ilvl w:val="0"/>
          <w:numId w:val="3"/>
        </w:numPr>
        <w:spacing w:line="360" w:lineRule="auto"/>
        <w:jc w:val="left"/>
        <w:rPr>
          <w:rFonts w:hint="eastAsia" w:ascii="宋体" w:hAnsi="宋体" w:eastAsia="宋体" w:cs="宋体"/>
          <w:sz w:val="21"/>
          <w:szCs w:val="21"/>
        </w:rPr>
      </w:pPr>
      <w:bookmarkStart w:id="14" w:name="_Toc11815"/>
      <w:bookmarkStart w:id="15" w:name="_Toc2782"/>
      <w:r>
        <w:rPr>
          <w:rFonts w:hint="eastAsia" w:ascii="宋体" w:hAnsi="宋体" w:eastAsia="宋体" w:cs="宋体"/>
          <w:sz w:val="21"/>
          <w:szCs w:val="21"/>
        </w:rPr>
        <w:t>公告期限</w:t>
      </w:r>
      <w:bookmarkEnd w:id="14"/>
      <w:bookmarkEnd w:id="15"/>
    </w:p>
    <w:p>
      <w:pPr>
        <w:spacing w:line="360" w:lineRule="auto"/>
        <w:ind w:firstLine="420" w:firstLineChars="200"/>
        <w:jc w:val="left"/>
        <w:rPr>
          <w:rFonts w:hint="eastAsia" w:ascii="宋体" w:hAnsi="宋体" w:eastAsia="宋体" w:cs="宋体"/>
          <w:sz w:val="21"/>
          <w:szCs w:val="21"/>
          <w:lang w:eastAsia="zh-CN"/>
        </w:rPr>
      </w:pPr>
      <w:bookmarkStart w:id="16" w:name="_Toc259607751"/>
      <w:bookmarkStart w:id="17" w:name="_Toc320898024"/>
      <w:bookmarkStart w:id="18" w:name="_Toc317262251"/>
      <w:bookmarkStart w:id="19" w:name="_Toc6021"/>
      <w:bookmarkStart w:id="20" w:name="_Toc276368888"/>
      <w:bookmarkStart w:id="21" w:name="_Toc334539188"/>
      <w:r>
        <w:rPr>
          <w:rFonts w:hint="eastAsia" w:ascii="宋体" w:hAnsi="宋体" w:eastAsia="宋体" w:cs="宋体"/>
          <w:sz w:val="21"/>
          <w:szCs w:val="21"/>
          <w:lang w:val="en-US" w:eastAsia="zh-CN"/>
        </w:rPr>
        <w:t>自本公告发布之日起</w:t>
      </w:r>
      <w:r>
        <w:rPr>
          <w:rFonts w:hint="eastAsia" w:ascii="宋体" w:hAnsi="宋体" w:eastAsia="宋体" w:cs="宋体"/>
          <w:sz w:val="21"/>
          <w:szCs w:val="21"/>
          <w:lang w:eastAsia="zh-CN"/>
        </w:rPr>
        <w:t>至少</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个工作日</w:t>
      </w:r>
    </w:p>
    <w:bookmarkEnd w:id="16"/>
    <w:bookmarkEnd w:id="17"/>
    <w:bookmarkEnd w:id="18"/>
    <w:bookmarkEnd w:id="19"/>
    <w:bookmarkEnd w:id="20"/>
    <w:bookmarkEnd w:id="21"/>
    <w:p>
      <w:pPr>
        <w:pStyle w:val="2"/>
        <w:numPr>
          <w:ilvl w:val="0"/>
          <w:numId w:val="3"/>
        </w:numPr>
        <w:spacing w:line="360" w:lineRule="auto"/>
        <w:jc w:val="left"/>
        <w:rPr>
          <w:rFonts w:hint="eastAsia" w:ascii="宋体" w:hAnsi="宋体" w:eastAsia="宋体" w:cs="宋体"/>
          <w:sz w:val="21"/>
          <w:szCs w:val="21"/>
        </w:rPr>
      </w:pPr>
      <w:bookmarkStart w:id="22" w:name="_Toc10432"/>
      <w:bookmarkStart w:id="23" w:name="_Toc12666"/>
      <w:r>
        <w:rPr>
          <w:rFonts w:hint="eastAsia" w:ascii="宋体" w:hAnsi="宋体" w:eastAsia="宋体" w:cs="宋体"/>
          <w:sz w:val="21"/>
          <w:szCs w:val="21"/>
        </w:rPr>
        <w:t>其他补充事宜</w:t>
      </w:r>
      <w:bookmarkEnd w:id="22"/>
      <w:bookmarkEnd w:id="23"/>
    </w:p>
    <w:p>
      <w:pPr>
        <w:numPr>
          <w:ilvl w:val="0"/>
          <w:numId w:val="0"/>
        </w:numPr>
        <w:spacing w:line="360" w:lineRule="auto"/>
        <w:ind w:firstLine="420" w:firstLineChars="200"/>
        <w:jc w:val="left"/>
        <w:rPr>
          <w:rFonts w:hint="eastAsia" w:ascii="宋体" w:hAnsi="宋体" w:eastAsia="宋体" w:cs="宋体"/>
          <w:sz w:val="21"/>
          <w:szCs w:val="21"/>
          <w:lang w:val="en-US" w:eastAsia="zh-CN"/>
        </w:rPr>
      </w:pPr>
      <w:bookmarkStart w:id="24" w:name="_Toc259028279"/>
      <w:r>
        <w:rPr>
          <w:rFonts w:hint="eastAsia" w:ascii="宋体" w:hAnsi="宋体" w:eastAsia="宋体" w:cs="宋体"/>
          <w:sz w:val="21"/>
          <w:szCs w:val="21"/>
          <w:lang w:val="en-US" w:eastAsia="zh-CN"/>
        </w:rPr>
        <w:t>1.本项目是否专门面向中小企业、监狱企业、残疾人福利性单位</w:t>
      </w:r>
      <w:r>
        <w:rPr>
          <w:rFonts w:hint="eastAsia" w:ascii="宋体" w:hAnsi="宋体" w:eastAsia="宋体" w:cs="宋体"/>
          <w:color w:val="000000" w:themeColor="text1"/>
          <w:sz w:val="21"/>
          <w:szCs w:val="21"/>
          <w:lang w:val="en-US" w:eastAsia="zh-CN"/>
          <w14:textFill>
            <w14:solidFill>
              <w14:schemeClr w14:val="tx1"/>
            </w14:solidFill>
          </w14:textFill>
        </w:rPr>
        <w:t>：否</w:t>
      </w:r>
    </w:p>
    <w:p>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spacing w:line="360" w:lineRule="auto"/>
        <w:ind w:firstLine="420" w:firstLineChars="200"/>
        <w:jc w:val="left"/>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3.供应商如需查询技术要求可直接到我处查阅采购文件第三章相关内容。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4.本项目将在以下网站发布所有信息，请参加本项目竞标的供应商密切关注。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highlight w:val="none"/>
          <w:lang w:val="en-US" w:eastAsia="zh-CN"/>
        </w:rPr>
        <w:t xml:space="preserve"> （一）</w:t>
      </w:r>
      <w:r>
        <w:rPr>
          <w:rFonts w:hint="eastAsia" w:ascii="宋体" w:hAnsi="宋体" w:eastAsia="宋体" w:cs="宋体"/>
          <w:sz w:val="21"/>
          <w:szCs w:val="21"/>
          <w:lang w:val="en-US" w:eastAsia="zh-CN"/>
        </w:rPr>
        <w:t>《中经国际招标集团有限公司官网》（网址：</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"http://www.ceitcl.com/）"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http://www.ceitcl.com/）</w:t>
      </w:r>
      <w:r>
        <w:rPr>
          <w:rFonts w:hint="eastAsia" w:ascii="宋体" w:hAnsi="宋体" w:eastAsia="宋体" w:cs="宋体"/>
          <w:sz w:val="21"/>
          <w:szCs w:val="21"/>
          <w:lang w:val="en-US" w:eastAsia="zh-CN"/>
        </w:rPr>
        <w:fldChar w:fldCharType="end"/>
      </w:r>
    </w:p>
    <w:bookmarkEnd w:id="24"/>
    <w:p>
      <w:pPr>
        <w:pStyle w:val="2"/>
        <w:numPr>
          <w:ilvl w:val="0"/>
          <w:numId w:val="3"/>
        </w:numPr>
        <w:spacing w:line="360" w:lineRule="auto"/>
        <w:jc w:val="left"/>
        <w:rPr>
          <w:rFonts w:hint="eastAsia" w:ascii="宋体" w:hAnsi="宋体" w:eastAsia="宋体" w:cs="宋体"/>
          <w:sz w:val="21"/>
          <w:szCs w:val="21"/>
        </w:rPr>
      </w:pPr>
      <w:bookmarkStart w:id="25" w:name="_Toc27070"/>
      <w:bookmarkStart w:id="26" w:name="_Toc15755"/>
      <w:r>
        <w:rPr>
          <w:rFonts w:hint="eastAsia" w:ascii="宋体" w:hAnsi="宋体" w:eastAsia="宋体" w:cs="宋体"/>
          <w:sz w:val="21"/>
          <w:szCs w:val="21"/>
        </w:rPr>
        <w:t>凡对本次采购提出询问，请按以下方式联系</w:t>
      </w:r>
      <w:bookmarkEnd w:id="25"/>
      <w:bookmarkEnd w:id="26"/>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1.采购</w:t>
      </w:r>
      <w:r>
        <w:rPr>
          <w:rFonts w:hint="eastAsia" w:ascii="宋体" w:hAnsi="宋体" w:eastAsia="宋体" w:cs="宋体"/>
          <w:color w:val="auto"/>
          <w:sz w:val="21"/>
          <w:szCs w:val="21"/>
          <w:lang w:eastAsia="zh-CN"/>
        </w:rPr>
        <w:t>人信息</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称：武汉工程大学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址：武汉市东湖新技术开发区光谷一路206号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联系方式：027-81624611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2.采购代理机构信息</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名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称：中经国际招标集团有限公司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　址：武昌区中北路岳家嘴立交山河企业大厦</w:t>
      </w:r>
      <w:r>
        <w:rPr>
          <w:rFonts w:hint="eastAsia" w:ascii="宋体" w:hAnsi="宋体" w:eastAsia="宋体" w:cs="宋体"/>
          <w:color w:val="000000" w:themeColor="text1"/>
          <w:sz w:val="21"/>
          <w:szCs w:val="21"/>
          <w:lang w:val="en-US" w:eastAsia="zh-CN"/>
          <w14:textFill>
            <w14:solidFill>
              <w14:schemeClr w14:val="tx1"/>
            </w14:solidFill>
          </w14:textFill>
        </w:rPr>
        <w:t>48楼4805、</w:t>
      </w:r>
      <w:r>
        <w:rPr>
          <w:rFonts w:hint="eastAsia" w:ascii="宋体" w:hAnsi="宋体" w:eastAsia="宋体" w:cs="宋体"/>
          <w:color w:val="000000" w:themeColor="text1"/>
          <w:sz w:val="21"/>
          <w:szCs w:val="21"/>
          <w:lang w:eastAsia="zh-CN"/>
          <w14:textFill>
            <w14:solidFill>
              <w14:schemeClr w14:val="tx1"/>
            </w14:solidFill>
          </w14:textFill>
        </w:rPr>
        <w:t>4806室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联系方式：</w:t>
      </w:r>
      <w:r>
        <w:rPr>
          <w:rFonts w:hint="eastAsia" w:ascii="宋体" w:hAnsi="宋体" w:cs="宋体"/>
          <w:color w:val="000000" w:themeColor="text1"/>
          <w:sz w:val="21"/>
          <w:szCs w:val="21"/>
          <w:lang w:eastAsia="zh-CN"/>
          <w14:textFill>
            <w14:solidFill>
              <w14:schemeClr w14:val="tx1"/>
            </w14:solidFill>
          </w14:textFill>
        </w:rPr>
        <w:t>刘老师、</w:t>
      </w:r>
      <w:r>
        <w:rPr>
          <w:rFonts w:hint="eastAsia" w:ascii="宋体" w:hAnsi="宋体" w:eastAsia="宋体" w:cs="宋体"/>
          <w:color w:val="000000" w:themeColor="text1"/>
          <w:sz w:val="21"/>
          <w:szCs w:val="21"/>
          <w:lang w:val="en-US" w:eastAsia="zh-CN"/>
          <w14:textFill>
            <w14:solidFill>
              <w14:schemeClr w14:val="tx1"/>
            </w14:solidFill>
          </w14:textFill>
        </w:rPr>
        <w:t>027-87820788</w:t>
      </w:r>
      <w:r>
        <w:rPr>
          <w:rFonts w:hint="eastAsia" w:ascii="宋体" w:hAnsi="宋体" w:eastAsia="宋体" w:cs="宋体"/>
          <w:color w:val="000000" w:themeColor="text1"/>
          <w:sz w:val="21"/>
          <w:szCs w:val="21"/>
          <w:lang w:eastAsia="zh-CN"/>
          <w14:textFill>
            <w14:solidFill>
              <w14:schemeClr w14:val="tx1"/>
            </w14:solidFill>
          </w14:textFill>
        </w:rPr>
        <w:t>　　　　　　　　　　　　</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3.项目联系方式</w:t>
      </w:r>
    </w:p>
    <w:p>
      <w:pPr>
        <w:spacing w:line="360" w:lineRule="auto"/>
        <w:ind w:firstLine="420" w:firstLineChars="200"/>
        <w:jc w:val="lef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项目联系人：张梦、方雪菲、梁红玲</w:t>
      </w:r>
    </w:p>
    <w:p>
      <w:pPr>
        <w:spacing w:line="360" w:lineRule="auto"/>
        <w:ind w:firstLine="42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　话：</w:t>
      </w:r>
      <w:r>
        <w:rPr>
          <w:rFonts w:hint="eastAsia" w:ascii="宋体" w:hAnsi="宋体" w:eastAsia="宋体" w:cs="宋体"/>
          <w:color w:val="000000" w:themeColor="text1"/>
          <w:sz w:val="21"/>
          <w:szCs w:val="21"/>
          <w:lang w:val="en-US" w:eastAsia="zh-CN"/>
          <w14:textFill>
            <w14:solidFill>
              <w14:schemeClr w14:val="tx1"/>
            </w14:solidFill>
          </w14:textFill>
        </w:rPr>
        <w:t>027-87820788</w:t>
      </w:r>
      <w:r>
        <w:rPr>
          <w:rFonts w:hint="eastAsia" w:ascii="宋体" w:hAnsi="宋体" w:eastAsia="宋体" w:cs="宋体"/>
          <w:color w:val="000000" w:themeColor="text1"/>
          <w:sz w:val="21"/>
          <w:szCs w:val="21"/>
          <w:lang w:eastAsia="zh-CN"/>
          <w14:textFill>
            <w14:solidFill>
              <w14:schemeClr w14:val="tx1"/>
            </w14:solidFill>
          </w14:textFill>
        </w:rPr>
        <w:t>　　</w:t>
      </w:r>
    </w:p>
    <w:p>
      <w:pPr>
        <w:pStyle w:val="2"/>
        <w:numPr>
          <w:ilvl w:val="0"/>
          <w:numId w:val="3"/>
        </w:numPr>
        <w:spacing w:line="360" w:lineRule="auto"/>
        <w:jc w:val="left"/>
        <w:rPr>
          <w:rFonts w:hint="eastAsia" w:asciiTheme="minorEastAsia" w:hAnsiTheme="minorEastAsia" w:eastAsiaTheme="minorEastAsia" w:cstheme="minorEastAsia"/>
          <w:sz w:val="21"/>
          <w:szCs w:val="21"/>
        </w:rPr>
      </w:pPr>
      <w:bookmarkStart w:id="27" w:name="_Toc15624"/>
      <w:bookmarkStart w:id="28" w:name="_Toc24714"/>
      <w:bookmarkStart w:id="29" w:name="_Toc9834"/>
      <w:r>
        <w:rPr>
          <w:rFonts w:hint="eastAsia" w:asciiTheme="minorEastAsia" w:hAnsiTheme="minorEastAsia" w:eastAsiaTheme="minorEastAsia" w:cstheme="minorEastAsia"/>
          <w:sz w:val="21"/>
          <w:szCs w:val="21"/>
        </w:rPr>
        <w:t>注意事项</w:t>
      </w:r>
      <w:bookmarkEnd w:id="27"/>
      <w:bookmarkEnd w:id="28"/>
      <w:bookmarkEnd w:id="29"/>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1、供应商在获取本项目询价文件前须仔细阅读资格要求内容，并按询价文件规定要求在响应文件中递交合格有效的资格证明文件，资格审查不合格将导致竞标失败。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2、供应商对自己所提供的资格证明材料的真实性负责，无论何时，如发现供应商提供虚假的材料，将按照《中华人民共和国政府采购法》及本项目询价文件的有关规定进行严肃处理，并在相关网站上进行通报。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询价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询价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hint="eastAsia" w:asciiTheme="minorEastAsia" w:hAnsiTheme="minorEastAsia" w:eastAsiaTheme="minorEastAsia" w:cstheme="minorEastAsia"/>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日</w:t>
      </w:r>
    </w:p>
    <w:p>
      <w:pPr>
        <w:numPr>
          <w:ilvl w:val="0"/>
          <w:numId w:val="2"/>
        </w:numPr>
        <w:spacing w:line="360" w:lineRule="auto"/>
        <w:jc w:val="center"/>
        <w:outlineLvl w:val="0"/>
        <w:rPr>
          <w:rFonts w:ascii="宋体" w:hAnsi="宋体"/>
          <w:b/>
          <w:color w:val="auto"/>
          <w:sz w:val="32"/>
          <w:szCs w:val="32"/>
        </w:rPr>
      </w:pPr>
      <w:r>
        <w:rPr>
          <w:rFonts w:hint="eastAsia" w:asciiTheme="minorEastAsia" w:hAnsiTheme="minorEastAsia" w:eastAsiaTheme="minorEastAsia" w:cstheme="minorEastAsia"/>
          <w:color w:val="auto"/>
          <w:sz w:val="21"/>
          <w:szCs w:val="21"/>
        </w:rPr>
        <w:br w:type="page"/>
      </w:r>
      <w:bookmarkStart w:id="30" w:name="_Toc5896"/>
      <w:bookmarkStart w:id="31" w:name="_Toc16238"/>
      <w:bookmarkStart w:id="32" w:name="_Toc30066"/>
      <w:r>
        <w:rPr>
          <w:rFonts w:hint="eastAsia" w:ascii="宋体" w:hAnsi="宋体"/>
          <w:b/>
          <w:color w:val="auto"/>
          <w:sz w:val="32"/>
          <w:szCs w:val="32"/>
        </w:rPr>
        <w:t>报价须知</w:t>
      </w:r>
      <w:bookmarkEnd w:id="30"/>
      <w:bookmarkEnd w:id="31"/>
      <w:bookmarkEnd w:id="32"/>
    </w:p>
    <w:p>
      <w:pPr>
        <w:pStyle w:val="2"/>
        <w:numPr>
          <w:ilvl w:val="1"/>
          <w:numId w:val="0"/>
        </w:numPr>
        <w:spacing w:before="260" w:after="260" w:line="360" w:lineRule="auto"/>
        <w:ind w:leftChars="0"/>
        <w:jc w:val="center"/>
        <w:rPr>
          <w:rFonts w:hint="eastAsia" w:asciiTheme="minorEastAsia" w:hAnsiTheme="minorEastAsia" w:eastAsiaTheme="minorEastAsia" w:cstheme="minorEastAsia"/>
          <w:color w:val="auto"/>
          <w:sz w:val="21"/>
          <w:szCs w:val="21"/>
          <w:lang w:val="zh-CN"/>
        </w:rPr>
      </w:pPr>
      <w:bookmarkStart w:id="33" w:name="_Toc259028747"/>
      <w:bookmarkStart w:id="34" w:name="_Toc11687"/>
      <w:bookmarkStart w:id="35" w:name="_Toc5144"/>
      <w:bookmarkStart w:id="36" w:name="_Toc3119"/>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报价须知</w:t>
      </w:r>
      <w:r>
        <w:rPr>
          <w:rFonts w:hint="eastAsia" w:asciiTheme="minorEastAsia" w:hAnsiTheme="minorEastAsia" w:eastAsiaTheme="minorEastAsia" w:cstheme="minorEastAsia"/>
          <w:color w:val="auto"/>
          <w:sz w:val="21"/>
          <w:szCs w:val="21"/>
          <w:lang w:val="zh-CN"/>
        </w:rPr>
        <w:t>前附表</w:t>
      </w:r>
      <w:r>
        <w:rPr>
          <w:rFonts w:hint="eastAsia" w:asciiTheme="minorEastAsia" w:hAnsiTheme="minorEastAsia" w:eastAsiaTheme="minorEastAsia" w:cstheme="minorEastAsia"/>
          <w:color w:val="auto"/>
          <w:sz w:val="21"/>
          <w:szCs w:val="21"/>
          <w:lang w:eastAsia="zh-CN"/>
        </w:rPr>
        <w:t>》</w:t>
      </w:r>
      <w:bookmarkEnd w:id="33"/>
      <w:bookmarkEnd w:id="34"/>
      <w:bookmarkEnd w:id="35"/>
      <w:bookmarkEnd w:id="36"/>
    </w:p>
    <w:p>
      <w:pPr>
        <w:autoSpaceDE w:val="0"/>
        <w:autoSpaceDN w:val="0"/>
        <w:adjustRightInd w:val="0"/>
        <w:spacing w:line="360" w:lineRule="auto"/>
        <w:ind w:firstLine="359" w:firstLineChars="171"/>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供应商应仔细阅读询价文件的第二章“报价须知”，下面所列资料是对“报价须知”的具体补充和说明。</w:t>
      </w:r>
      <w:r>
        <w:rPr>
          <w:rFonts w:hint="eastAsia" w:asciiTheme="minorEastAsia" w:hAnsiTheme="minorEastAsia" w:eastAsiaTheme="minorEastAsia" w:cstheme="minorEastAsia"/>
          <w:color w:val="auto"/>
          <w:sz w:val="21"/>
          <w:szCs w:val="21"/>
          <w:lang w:val="zh-CN"/>
        </w:rPr>
        <w:t>如有矛盾，应以本表为准。</w:t>
      </w:r>
    </w:p>
    <w:tbl>
      <w:tblPr>
        <w:tblStyle w:val="20"/>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6"/>
        <w:gridCol w:w="2313"/>
        <w:gridCol w:w="5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0" w:hRule="atLeast"/>
          <w:tblHeader/>
          <w:jc w:val="center"/>
        </w:trPr>
        <w:tc>
          <w:tcPr>
            <w:tcW w:w="836" w:type="dxa"/>
            <w:shd w:val="clear" w:color="auto" w:fill="F2F2F2"/>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条款号</w:t>
            </w:r>
          </w:p>
        </w:tc>
        <w:tc>
          <w:tcPr>
            <w:tcW w:w="2313" w:type="dxa"/>
            <w:shd w:val="clear" w:color="auto" w:fill="F2F2F2"/>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条款名称</w:t>
            </w:r>
          </w:p>
        </w:tc>
        <w:tc>
          <w:tcPr>
            <w:tcW w:w="5923" w:type="dxa"/>
            <w:shd w:val="clear" w:color="auto" w:fill="F2F2F2"/>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0" w:hRule="atLeast"/>
          <w:jc w:val="center"/>
        </w:trPr>
        <w:tc>
          <w:tcPr>
            <w:tcW w:w="836"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2.1</w:t>
            </w:r>
          </w:p>
        </w:tc>
        <w:tc>
          <w:tcPr>
            <w:tcW w:w="2313" w:type="dxa"/>
            <w:vAlign w:val="center"/>
          </w:tcPr>
          <w:p>
            <w:pPr>
              <w:pStyle w:val="18"/>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t>采购人</w:t>
            </w:r>
          </w:p>
        </w:tc>
        <w:tc>
          <w:tcPr>
            <w:tcW w:w="5923" w:type="dxa"/>
            <w:vAlign w:val="center"/>
          </w:tcPr>
          <w:p>
            <w:pPr>
              <w:spacing w:line="240" w:lineRule="auto"/>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武汉工程大学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313" w:type="dxa"/>
            <w:vAlign w:val="center"/>
          </w:tcPr>
          <w:p>
            <w:pPr>
              <w:pStyle w:val="18"/>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t>监管部门</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000000" w:themeColor="text1"/>
                <w:kern w:val="2"/>
                <w:sz w:val="21"/>
                <w:szCs w:val="21"/>
                <w:lang w:val="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武汉工程大学</w:t>
            </w:r>
            <w:r>
              <w:rPr>
                <w:rFonts w:hint="eastAsia" w:ascii="宋体" w:hAnsi="宋体" w:cs="宋体"/>
                <w:color w:val="000000" w:themeColor="text1"/>
                <w:sz w:val="21"/>
                <w:szCs w:val="21"/>
                <w:lang w:eastAsia="zh-CN"/>
                <w14:textFill>
                  <w14:solidFill>
                    <w14:schemeClr w14:val="tx1"/>
                  </w14:solidFill>
                </w14:textFill>
              </w:rPr>
              <w:t>上级管理部门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2313"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政府采购代理机构</w:t>
            </w:r>
          </w:p>
        </w:tc>
        <w:tc>
          <w:tcPr>
            <w:tcW w:w="5923"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 xml:space="preserve">中经国际招标集团有限公司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4" w:hRule="atLeast"/>
          <w:jc w:val="center"/>
        </w:trPr>
        <w:tc>
          <w:tcPr>
            <w:tcW w:w="836"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2.4</w:t>
            </w:r>
          </w:p>
        </w:tc>
        <w:tc>
          <w:tcPr>
            <w:tcW w:w="2313"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供应商资格要求</w:t>
            </w:r>
          </w:p>
        </w:tc>
        <w:tc>
          <w:tcPr>
            <w:tcW w:w="5923" w:type="dxa"/>
            <w:vAlign w:val="center"/>
          </w:tcPr>
          <w:p>
            <w:pPr>
              <w:pStyle w:val="18"/>
              <w:widowControl w:val="0"/>
              <w:autoSpaceDE w:val="0"/>
              <w:autoSpaceDN w:val="0"/>
              <w:adjustRightInd w:val="0"/>
              <w:spacing w:beforeLines="10" w:beforeAutospacing="0" w:afterLines="10" w:afterAutospacing="0" w:line="240" w:lineRule="auto"/>
              <w:ind w:left="21" w:leftChars="10" w:right="21" w:rightChars="10"/>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见本询价文件第一章第二款要求。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728"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w:t>
            </w:r>
          </w:p>
        </w:tc>
        <w:tc>
          <w:tcPr>
            <w:tcW w:w="23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auto"/>
                <w:kern w:val="0"/>
                <w:sz w:val="21"/>
                <w:szCs w:val="21"/>
                <w:lang w:val="zh-CN"/>
              </w:rPr>
              <w:t>响应文件正、副本数量</w:t>
            </w:r>
          </w:p>
        </w:tc>
        <w:tc>
          <w:tcPr>
            <w:tcW w:w="5923"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与正本保持一致</w:t>
            </w:r>
          </w:p>
          <w:p>
            <w:pPr>
              <w:autoSpaceDE w:val="0"/>
              <w:autoSpaceDN w:val="0"/>
              <w:snapToGrid w:val="0"/>
              <w:spacing w:line="240" w:lineRule="auto"/>
              <w:ind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1"/>
                <w:szCs w:val="21"/>
                <w:u w:val="single"/>
                <w:shd w:val="clear" w:color="auto" w:fill="FFFFFF"/>
                <w:lang w:val="en-US" w:eastAsia="zh-CN"/>
                <w14:textFill>
                  <w14:solidFill>
                    <w14:schemeClr w14:val="tx1"/>
                  </w14:solidFill>
                </w14:textFill>
              </w:rPr>
              <w:t>WORD格式和</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加盖</w:t>
            </w:r>
            <w:r>
              <w:rPr>
                <w:rFonts w:hint="eastAsia" w:asciiTheme="minorEastAsia" w:hAnsiTheme="minorEastAsia" w:eastAsiaTheme="minorEastAsia" w:cstheme="minorEastAsia"/>
                <w:color w:val="auto"/>
                <w:sz w:val="21"/>
                <w:szCs w:val="21"/>
                <w:u w:val="single"/>
                <w:lang w:val="en-US" w:eastAsia="zh-CN"/>
              </w:rPr>
              <w:t>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投标文件电子版形式：</w:t>
            </w:r>
            <w:r>
              <w:rPr>
                <w:rFonts w:hint="eastAsia" w:asciiTheme="minorEastAsia" w:hAnsiTheme="minorEastAsia" w:eastAsiaTheme="minorEastAsia" w:cstheme="minorEastAsia"/>
                <w:color w:val="auto"/>
                <w:sz w:val="21"/>
                <w:szCs w:val="21"/>
                <w:u w:val="single"/>
              </w:rPr>
              <w:t xml:space="preserve"> U盘1份</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1"/>
                <w:szCs w:val="21"/>
                <w:u w:val="single"/>
              </w:rPr>
            </w:pPr>
            <w:r>
              <w:rPr>
                <w:rFonts w:hint="eastAsia" w:asciiTheme="minorEastAsia" w:hAnsiTheme="minorEastAsia" w:eastAsiaTheme="minorEastAsia" w:cstheme="minorEastAsia"/>
                <w:b w:val="0"/>
                <w:bCs w:val="0"/>
                <w:color w:val="auto"/>
                <w:sz w:val="21"/>
                <w:szCs w:val="21"/>
                <w:u w:val="none"/>
                <w:lang w:val="en-US" w:eastAsia="zh-CN"/>
              </w:rPr>
              <w:t>3、手持</w:t>
            </w:r>
            <w:r>
              <w:rPr>
                <w:rFonts w:hint="eastAsia" w:asciiTheme="minorEastAsia" w:hAnsiTheme="minorEastAsia" w:eastAsiaTheme="minorEastAsia" w:cstheme="minorEastAsia"/>
                <w:b w:val="0"/>
                <w:bCs w:val="0"/>
                <w:color w:val="auto"/>
                <w:sz w:val="21"/>
                <w:szCs w:val="21"/>
                <w:u w:val="none"/>
              </w:rPr>
              <w:t>法定代表人授权委托书（或法定代表人身份证明书）、单独</w:t>
            </w:r>
            <w:r>
              <w:rPr>
                <w:rFonts w:hint="eastAsia" w:asciiTheme="minorEastAsia" w:hAnsiTheme="minorEastAsia" w:eastAsiaTheme="minorEastAsia" w:cstheme="minorEastAsia"/>
                <w:b w:val="0"/>
                <w:bCs w:val="0"/>
                <w:color w:val="auto"/>
                <w:sz w:val="21"/>
                <w:szCs w:val="21"/>
                <w:u w:val="none"/>
                <w:lang w:val="en-US" w:eastAsia="zh-CN"/>
              </w:rPr>
              <w:t>密封</w:t>
            </w:r>
            <w:r>
              <w:rPr>
                <w:rFonts w:hint="eastAsia" w:asciiTheme="minorEastAsia" w:hAnsiTheme="minorEastAsia" w:eastAsiaTheme="minorEastAsia" w:cstheme="minorEastAsia"/>
                <w:b w:val="0"/>
                <w:bCs w:val="0"/>
                <w:color w:val="auto"/>
                <w:sz w:val="21"/>
                <w:szCs w:val="21"/>
                <w:u w:val="none"/>
              </w:rPr>
              <w:t>提供的报价一览表</w:t>
            </w:r>
            <w:r>
              <w:rPr>
                <w:rFonts w:hint="eastAsia" w:asciiTheme="minorEastAsia" w:hAnsiTheme="minorEastAsia" w:eastAsiaTheme="minorEastAsia" w:cstheme="minorEastAsia"/>
                <w:b w:val="0"/>
                <w:bCs w:val="0"/>
                <w:color w:val="auto"/>
                <w:sz w:val="21"/>
                <w:szCs w:val="21"/>
                <w:u w:val="none"/>
                <w:lang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sz w:val="21"/>
                <w:szCs w:val="21"/>
                <w:lang w:val="zh-CN"/>
              </w:rPr>
              <w:t>式装订,装订应牢固、不易拆散和换页。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70"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w:t>
            </w:r>
          </w:p>
        </w:tc>
        <w:tc>
          <w:tcPr>
            <w:tcW w:w="2313"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响应文件递交截止时间及递交地点</w:t>
            </w:r>
          </w:p>
        </w:tc>
        <w:tc>
          <w:tcPr>
            <w:tcW w:w="5923" w:type="dxa"/>
            <w:vAlign w:val="center"/>
          </w:tcPr>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见本询价文件第一章要求。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w:t>
            </w:r>
          </w:p>
        </w:tc>
        <w:tc>
          <w:tcPr>
            <w:tcW w:w="23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报价方式</w:t>
            </w:r>
          </w:p>
        </w:tc>
        <w:tc>
          <w:tcPr>
            <w:tcW w:w="5923"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本项目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竞标</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报价为“交钥匙”价，且精确到小数点后两位。竞标报价应包括完成该项目的货物</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本身</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各供应商按此要求进行报价，同时在合同实施过程中还将发生的其它费用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对于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文件未列明，而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供应商认为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必须</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的费用也需列入总报价。在合同实施时，采购人将不予支付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供应商没有列入的项目费用，并认为此项目的费用已包括在投标总报价中。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4"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w:t>
            </w:r>
          </w:p>
        </w:tc>
        <w:tc>
          <w:tcPr>
            <w:tcW w:w="2313"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付款与结算</w:t>
            </w:r>
          </w:p>
        </w:tc>
        <w:tc>
          <w:tcPr>
            <w:tcW w:w="5923" w:type="dxa"/>
            <w:vAlign w:val="center"/>
          </w:tcPr>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见本询价文件第三章要求。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w:t>
            </w:r>
          </w:p>
        </w:tc>
        <w:tc>
          <w:tcPr>
            <w:tcW w:w="23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kern w:val="0"/>
                <w:sz w:val="21"/>
                <w:szCs w:val="21"/>
                <w:lang w:val="zh-CN"/>
              </w:rPr>
              <w:t>询价保证金金额、递交方式、时间及</w:t>
            </w:r>
            <w:r>
              <w:rPr>
                <w:rFonts w:hint="eastAsia" w:asciiTheme="minorEastAsia" w:hAnsiTheme="minorEastAsia" w:eastAsiaTheme="minorEastAsia" w:cstheme="minorEastAsia"/>
                <w:snapToGrid w:val="0"/>
                <w:color w:val="000000" w:themeColor="text1"/>
                <w:kern w:val="0"/>
                <w:sz w:val="21"/>
                <w:szCs w:val="21"/>
                <w:lang w:val="zh-CN"/>
                <w14:textFill>
                  <w14:solidFill>
                    <w14:schemeClr w14:val="tx1"/>
                  </w14:solidFill>
                </w14:textFill>
              </w:rPr>
              <w:t>接受询价保证金的帐户信息</w:t>
            </w:r>
            <w:r>
              <w:rPr>
                <w:rFonts w:hint="eastAsia" w:asciiTheme="minorEastAsia" w:hAnsiTheme="minorEastAsia" w:eastAsiaTheme="minorEastAsia" w:cstheme="minorEastAsia"/>
                <w:b/>
                <w:bCs/>
                <w:snapToGrid w:val="0"/>
                <w:color w:val="000000" w:themeColor="text1"/>
                <w:kern w:val="0"/>
                <w:sz w:val="21"/>
                <w:szCs w:val="21"/>
                <w:lang w:val="zh-CN"/>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本项目不适用</w:t>
            </w:r>
            <w:r>
              <w:rPr>
                <w:rFonts w:hint="eastAsia" w:asciiTheme="minorEastAsia" w:hAnsiTheme="minorEastAsia" w:eastAsiaTheme="minorEastAsia" w:cstheme="minorEastAsia"/>
                <w:b/>
                <w:bCs/>
                <w:snapToGrid w:val="0"/>
                <w:color w:val="000000" w:themeColor="text1"/>
                <w:kern w:val="0"/>
                <w:sz w:val="21"/>
                <w:szCs w:val="21"/>
                <w:lang w:val="zh-CN"/>
                <w14:textFill>
                  <w14:solidFill>
                    <w14:schemeClr w14:val="tx1"/>
                  </w14:solidFill>
                </w14:textFill>
              </w:rPr>
              <w:t>）</w:t>
            </w:r>
          </w:p>
        </w:tc>
        <w:tc>
          <w:tcPr>
            <w:tcW w:w="5923" w:type="dxa"/>
            <w:vAlign w:val="center"/>
          </w:tcPr>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    额：</w:t>
            </w:r>
            <w:r>
              <w:rPr>
                <w:rFonts w:hint="eastAsia" w:asciiTheme="minorEastAsia" w:hAnsiTheme="minorEastAsia" w:eastAsiaTheme="minorEastAsia" w:cstheme="minorEastAsia"/>
                <w:sz w:val="21"/>
                <w:szCs w:val="21"/>
                <w:lang w:val="en-US" w:eastAsia="zh-CN"/>
              </w:rPr>
              <w:t>/</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号：17053001040009288</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lang w:eastAsia="zh-CN"/>
              </w:rPr>
              <w:t>缴纳</w:t>
            </w:r>
            <w:r>
              <w:rPr>
                <w:rFonts w:hint="eastAsia" w:asciiTheme="minorEastAsia" w:hAnsiTheme="minorEastAsia" w:eastAsiaTheme="minorEastAsia" w:cstheme="minorEastAsia"/>
                <w:sz w:val="21"/>
                <w:szCs w:val="21"/>
              </w:rPr>
              <w:t>投标保证金必须从</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sz w:val="21"/>
                <w:szCs w:val="21"/>
                <w:lang w:val="en-US" w:eastAsia="zh-CN"/>
              </w:rPr>
              <w:t>递交响应文件截止时间</w:t>
            </w:r>
            <w:r>
              <w:rPr>
                <w:rFonts w:hint="eastAsia" w:asciiTheme="minorEastAsia" w:hAnsiTheme="minorEastAsia" w:eastAsiaTheme="minorEastAsia" w:cstheme="minorEastAsia"/>
                <w:sz w:val="21"/>
                <w:szCs w:val="21"/>
                <w:lang w:eastAsia="zh-CN"/>
              </w:rPr>
              <w:t>，以采购代理公司银行到账信息为准。</w:t>
            </w:r>
            <w:r>
              <w:rPr>
                <w:rFonts w:hint="eastAsia" w:asciiTheme="minorEastAsia" w:hAnsiTheme="minorEastAsia" w:eastAsiaTheme="minorEastAsia" w:cstheme="minorEastAsia"/>
                <w:sz w:val="21"/>
                <w:szCs w:val="21"/>
              </w:rPr>
              <w:t>成交</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签订合同后须将合同扫描件（PDF版）发送至2102252595@qq.com邮箱备案后方可退还保证金。</w:t>
            </w:r>
            <w:r>
              <w:rPr>
                <w:rFonts w:hint="eastAsia" w:asciiTheme="minorEastAsia" w:hAnsiTheme="minorEastAsia" w:eastAsiaTheme="minorEastAsia" w:cstheme="minorEastAsia"/>
                <w:sz w:val="21"/>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3"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w:t>
            </w:r>
          </w:p>
        </w:tc>
        <w:tc>
          <w:tcPr>
            <w:tcW w:w="23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招标代理服务费</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根据国家发展与改革委员会办公厅发改办价格【2003】857号文的规定，经与</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协商，由</w:t>
            </w:r>
            <w:r>
              <w:rPr>
                <w:rFonts w:hint="eastAsia" w:asciiTheme="minorEastAsia" w:hAnsiTheme="minorEastAsia" w:eastAsiaTheme="minorEastAsia" w:cstheme="minorEastAsia"/>
                <w:sz w:val="21"/>
                <w:szCs w:val="21"/>
                <w:lang w:eastAsia="zh-CN"/>
              </w:rPr>
              <w:t>成交供应商</w:t>
            </w:r>
            <w:r>
              <w:rPr>
                <w:rFonts w:hint="eastAsia" w:asciiTheme="minorEastAsia" w:hAnsiTheme="minorEastAsia" w:eastAsiaTheme="minorEastAsia" w:cstheme="minorEastAsia"/>
                <w:sz w:val="21"/>
                <w:szCs w:val="21"/>
              </w:rPr>
              <w:t>按国家发展计划委员会计价格【2002】1980号文规定</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取费标准</w:t>
            </w:r>
            <w:r>
              <w:rPr>
                <w:rFonts w:hint="eastAsia" w:asciiTheme="minorEastAsia" w:hAnsiTheme="minorEastAsia" w:eastAsiaTheme="minorEastAsia" w:cstheme="minorEastAsia"/>
                <w:szCs w:val="21"/>
              </w:rPr>
              <w:t>的61.7%</w:t>
            </w:r>
            <w:r>
              <w:rPr>
                <w:rFonts w:hint="eastAsia" w:asciiTheme="minorEastAsia" w:hAnsiTheme="minorEastAsia" w:eastAsiaTheme="minorEastAsia" w:cstheme="minorEastAsia"/>
                <w:sz w:val="21"/>
                <w:szCs w:val="21"/>
              </w:rPr>
              <w:t>向采</w:t>
            </w:r>
            <w:r>
              <w:rPr>
                <w:rFonts w:hint="eastAsia" w:asciiTheme="minorEastAsia" w:hAnsiTheme="minorEastAsia" w:eastAsiaTheme="minorEastAsia" w:cstheme="minorEastAsia"/>
                <w:color w:val="auto"/>
                <w:sz w:val="21"/>
                <w:szCs w:val="21"/>
              </w:rPr>
              <w:t>购代理机构支付招标代理服务费。招标代理服务费由</w:t>
            </w:r>
            <w:r>
              <w:rPr>
                <w:rFonts w:hint="eastAsia" w:asciiTheme="minorEastAsia" w:hAnsiTheme="minorEastAsia" w:eastAsiaTheme="minorEastAsia" w:cstheme="minorEastAsia"/>
                <w:color w:val="auto"/>
                <w:sz w:val="21"/>
                <w:szCs w:val="21"/>
                <w:lang w:eastAsia="zh-CN"/>
              </w:rPr>
              <w:t>成交供应商</w:t>
            </w:r>
            <w:r>
              <w:rPr>
                <w:rFonts w:hint="eastAsia" w:asciiTheme="minorEastAsia" w:hAnsiTheme="minorEastAsia" w:eastAsiaTheme="minorEastAsia" w:cstheme="minorEastAsia"/>
                <w:color w:val="auto"/>
                <w:sz w:val="21"/>
                <w:szCs w:val="21"/>
              </w:rPr>
              <w:t>在领取成交通知书的同时，向采购代理机构支付。</w:t>
            </w:r>
            <w:r>
              <w:rPr>
                <w:rFonts w:hint="eastAsia" w:asciiTheme="minorEastAsia" w:hAnsiTheme="minorEastAsia" w:eastAsiaTheme="minorEastAsia" w:cstheme="minorEastAsia"/>
                <w:b/>
                <w:bCs/>
                <w:color w:val="auto"/>
                <w:sz w:val="21"/>
                <w:szCs w:val="21"/>
                <w:highlight w:val="none"/>
                <w:shd w:val="clear" w:fill="FFFFFF" w:themeFill="background1"/>
                <w:lang w:eastAsia="zh-CN"/>
              </w:rPr>
              <w:t>不足肆仟元按肆仟元保底收费计取。</w:t>
            </w:r>
            <w:r>
              <w:rPr>
                <w:rFonts w:hint="eastAsia" w:asciiTheme="minorEastAsia" w:hAnsiTheme="minorEastAsia" w:eastAsiaTheme="minorEastAsia" w:cstheme="minorEastAsia"/>
                <w:b/>
                <w:bCs/>
                <w:szCs w:val="21"/>
              </w:rPr>
              <w:t>（详见成交公告）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w:t>
            </w:r>
          </w:p>
        </w:tc>
        <w:tc>
          <w:tcPr>
            <w:tcW w:w="23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报价有效期</w:t>
            </w:r>
          </w:p>
        </w:tc>
        <w:tc>
          <w:tcPr>
            <w:tcW w:w="5923" w:type="dxa"/>
            <w:vAlign w:val="center"/>
          </w:tcPr>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本项目报价有效期为</w:t>
            </w:r>
            <w:r>
              <w:rPr>
                <w:rFonts w:hint="eastAsia" w:asciiTheme="minorEastAsia" w:hAnsiTheme="minorEastAsia" w:eastAsiaTheme="minorEastAsia" w:cstheme="minorEastAsia"/>
                <w:sz w:val="21"/>
                <w:szCs w:val="21"/>
                <w:u w:val="single"/>
              </w:rPr>
              <w:t>90</w:t>
            </w:r>
            <w:r>
              <w:rPr>
                <w:rFonts w:hint="eastAsia" w:asciiTheme="minorEastAsia" w:hAnsiTheme="minorEastAsia" w:eastAsiaTheme="minorEastAsia" w:cstheme="minorEastAsia"/>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beforeLines="10" w:afterLines="10" w:line="240" w:lineRule="auto"/>
              <w:ind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10.1</w:t>
            </w:r>
          </w:p>
        </w:tc>
        <w:tc>
          <w:tcPr>
            <w:tcW w:w="2313" w:type="dxa"/>
            <w:vAlign w:val="center"/>
          </w:tcPr>
          <w:p>
            <w:pPr>
              <w:autoSpaceDE w:val="0"/>
              <w:autoSpaceDN w:val="0"/>
              <w:adjustRightInd w:val="0"/>
              <w:spacing w:beforeLines="10" w:afterLines="10" w:line="240" w:lineRule="auto"/>
              <w:ind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履约保证金</w:t>
            </w:r>
          </w:p>
        </w:tc>
        <w:tc>
          <w:tcPr>
            <w:tcW w:w="5923" w:type="dxa"/>
            <w:vAlign w:val="center"/>
          </w:tcPr>
          <w:p>
            <w:pPr>
              <w:autoSpaceDE w:val="0"/>
              <w:autoSpaceDN w:val="0"/>
              <w:adjustRightInd w:val="0"/>
              <w:snapToGrid w:val="0"/>
              <w:spacing w:beforeLines="10" w:afterLines="10" w:line="240" w:lineRule="auto"/>
              <w:ind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见本询价文件第三章要求。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72" w:type="dxa"/>
            <w:gridSpan w:val="3"/>
            <w:vAlign w:val="center"/>
          </w:tcPr>
          <w:p>
            <w:pPr>
              <w:autoSpaceDE w:val="0"/>
              <w:autoSpaceDN w:val="0"/>
              <w:adjustRightInd w:val="0"/>
              <w:snapToGrid w:val="0"/>
              <w:spacing w:beforeLines="10" w:afterLines="10" w:line="240" w:lineRule="auto"/>
              <w:ind w:right="21" w:rightChars="1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3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应提交的其它资格证明文件（实质性要求）</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1、具有独立承担民事责任的能力（经营范围需满足采购需求）；</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响应文件截止时间当月成立但因税务机关原因导致其尚未依法缴纳税收的供应商，提供依法缴纳税收承诺书原件（格式自拟），该承诺书视同税收缴纳凭据。（5）递交响应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6、符合本文件第一章第二款资格要求的所有证明资料。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beforeLines="10" w:afterLines="10" w:line="240" w:lineRule="auto"/>
              <w:ind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3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zh-CN"/>
              </w:rPr>
              <w:t>样品</w:t>
            </w:r>
            <w:r>
              <w:rPr>
                <w:rFonts w:hint="eastAsia" w:asciiTheme="minorEastAsia" w:hAnsiTheme="minorEastAsia" w:eastAsiaTheme="minorEastAsia" w:cstheme="minorEastAsia"/>
                <w:b/>
                <w:bCs/>
                <w:snapToGrid w:val="0"/>
                <w:color w:val="000000" w:themeColor="text1"/>
                <w:kern w:val="0"/>
                <w:szCs w:val="21"/>
                <w:lang w:val="zh-CN"/>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Cs w:val="21"/>
                <w14:textFill>
                  <w14:solidFill>
                    <w14:schemeClr w14:val="tx1"/>
                  </w14:solidFill>
                </w14:textFill>
              </w:rPr>
              <w:t>本项目不适用</w:t>
            </w:r>
            <w:r>
              <w:rPr>
                <w:rFonts w:hint="eastAsia" w:asciiTheme="minorEastAsia" w:hAnsiTheme="minorEastAsia" w:eastAsiaTheme="minorEastAsia" w:cstheme="minorEastAsia"/>
                <w:b/>
                <w:bCs/>
                <w:snapToGrid w:val="0"/>
                <w:color w:val="000000" w:themeColor="text1"/>
                <w:kern w:val="0"/>
                <w:szCs w:val="21"/>
                <w:lang w:val="zh-CN"/>
                <w14:textFill>
                  <w14:solidFill>
                    <w14:schemeClr w14:val="tx1"/>
                  </w14:solidFill>
                </w14:textFill>
              </w:rPr>
              <w:t>）</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zh-CN"/>
              </w:rPr>
              <w:t>提交样品的相关规定：要求在询价时提交样品的，应在样品上标明询价供应商名称。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未成交供应商在成交公告发布之日起5个工作日内退还，具体电话通知。成交供应商样品移交采购人作为验收依据，不予退还。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6" w:type="dxa"/>
            <w:vAlign w:val="center"/>
          </w:tcPr>
          <w:p>
            <w:pPr>
              <w:autoSpaceDE w:val="0"/>
              <w:autoSpaceDN w:val="0"/>
              <w:adjustRightInd w:val="0"/>
              <w:spacing w:beforeLines="10" w:afterLines="10" w:line="240" w:lineRule="auto"/>
              <w:ind w:right="21" w:rightChars="10"/>
              <w:jc w:val="center"/>
              <w:rPr>
                <w:rFonts w:hint="eastAsia" w:asciiTheme="minorEastAsia" w:hAnsiTheme="minorEastAsia" w:eastAsiaTheme="minorEastAsia" w:cstheme="minorEastAsia"/>
                <w:snapToGrid w:val="0"/>
                <w:sz w:val="21"/>
                <w:szCs w:val="21"/>
                <w:lang w:val="en-US" w:eastAsia="zh-CN"/>
              </w:rPr>
            </w:pPr>
            <w:r>
              <w:rPr>
                <w:rFonts w:hint="eastAsia" w:asciiTheme="minorEastAsia" w:hAnsiTheme="minorEastAsia" w:eastAsiaTheme="minorEastAsia" w:cstheme="minorEastAsia"/>
                <w:snapToGrid w:val="0"/>
                <w:sz w:val="21"/>
                <w:szCs w:val="21"/>
                <w:lang w:val="en-US" w:eastAsia="zh-CN"/>
              </w:rPr>
              <w:t>3</w:t>
            </w:r>
          </w:p>
        </w:tc>
        <w:tc>
          <w:tcPr>
            <w:tcW w:w="23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kern w:val="0"/>
                <w:sz w:val="21"/>
                <w:szCs w:val="21"/>
                <w:lang w:val="zh-CN"/>
              </w:rPr>
              <w:t>询价小组人数</w:t>
            </w:r>
          </w:p>
        </w:tc>
        <w:tc>
          <w:tcPr>
            <w:tcW w:w="5923"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bl>
    <w:p>
      <w:pPr>
        <w:sectPr>
          <w:footerReference r:id="rId3" w:type="default"/>
          <w:pgSz w:w="11906" w:h="16838"/>
          <w:pgMar w:top="1417" w:right="1417" w:bottom="1417" w:left="1417" w:header="851" w:footer="992" w:gutter="0"/>
          <w:pgNumType w:fmt="decimal" w:start="1"/>
          <w:cols w:space="425" w:num="1"/>
          <w:docGrid w:type="lines" w:linePitch="312" w:charSpace="0"/>
        </w:sectPr>
      </w:pPr>
    </w:p>
    <w:p>
      <w:pPr>
        <w:pStyle w:val="2"/>
        <w:numPr>
          <w:ilvl w:val="1"/>
          <w:numId w:val="0"/>
        </w:numPr>
        <w:spacing w:before="260" w:after="260" w:line="360" w:lineRule="auto"/>
        <w:ind w:leftChars="0"/>
        <w:jc w:val="left"/>
        <w:rPr>
          <w:rFonts w:ascii="宋体" w:hAnsi="宋体" w:cs="宋体"/>
          <w:sz w:val="21"/>
          <w:szCs w:val="21"/>
        </w:rPr>
      </w:pPr>
      <w:bookmarkStart w:id="37" w:name="_Toc23808"/>
      <w:bookmarkStart w:id="38" w:name="_Toc15784"/>
      <w:bookmarkStart w:id="39" w:name="_Toc3403"/>
      <w:bookmarkStart w:id="40" w:name="_Toc8124"/>
      <w:r>
        <w:rPr>
          <w:rFonts w:hint="eastAsia" w:ascii="宋体" w:hAnsi="宋体" w:cs="宋体"/>
          <w:sz w:val="21"/>
          <w:szCs w:val="21"/>
        </w:rPr>
        <w:t>供应商须知</w:t>
      </w:r>
      <w:bookmarkEnd w:id="37"/>
      <w:bookmarkEnd w:id="38"/>
      <w:bookmarkEnd w:id="39"/>
      <w:bookmarkEnd w:id="40"/>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41" w:name="_Toc24461"/>
      <w:bookmarkStart w:id="42" w:name="_Toc5396"/>
      <w:bookmarkStart w:id="43" w:name="_Toc26891"/>
      <w:bookmarkStart w:id="44" w:name="_Toc1187"/>
      <w:r>
        <w:rPr>
          <w:rFonts w:hint="eastAsia" w:ascii="宋体" w:hAnsi="宋体" w:cs="宋体"/>
          <w:b/>
          <w:snapToGrid w:val="0"/>
          <w:kern w:val="0"/>
          <w:sz w:val="21"/>
          <w:szCs w:val="21"/>
          <w:lang w:val="zh-CN"/>
        </w:rPr>
        <w:t>适用范围</w:t>
      </w:r>
      <w:bookmarkEnd w:id="41"/>
      <w:bookmarkEnd w:id="42"/>
      <w:bookmarkEnd w:id="43"/>
      <w:bookmarkEnd w:id="44"/>
    </w:p>
    <w:p>
      <w:pPr>
        <w:numPr>
          <w:ilvl w:val="1"/>
          <w:numId w:val="7"/>
        </w:numPr>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本询价文件适用于本询价邀请函中所述项目的货物及相关服务的采购。</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45" w:name="_Toc16183"/>
      <w:bookmarkStart w:id="46" w:name="_Toc21023"/>
      <w:bookmarkStart w:id="47" w:name="_Toc1257"/>
      <w:bookmarkStart w:id="48" w:name="_Toc13037"/>
      <w:r>
        <w:rPr>
          <w:rFonts w:hint="eastAsia" w:ascii="宋体" w:hAnsi="宋体" w:cs="宋体"/>
          <w:b/>
          <w:snapToGrid w:val="0"/>
          <w:kern w:val="0"/>
          <w:sz w:val="21"/>
          <w:szCs w:val="21"/>
          <w:lang w:val="zh-CN"/>
        </w:rPr>
        <w:t>定义</w:t>
      </w:r>
      <w:bookmarkEnd w:id="45"/>
      <w:bookmarkEnd w:id="46"/>
      <w:bookmarkEnd w:id="47"/>
      <w:bookmarkEnd w:id="48"/>
    </w:p>
    <w:p>
      <w:pPr>
        <w:numPr>
          <w:ilvl w:val="1"/>
          <w:numId w:val="8"/>
        </w:numPr>
        <w:tabs>
          <w:tab w:val="left" w:pos="525"/>
          <w:tab w:val="clear" w:pos="36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“采购人”是指:见供应商须知前附表。</w:t>
      </w:r>
    </w:p>
    <w:p>
      <w:pPr>
        <w:numPr>
          <w:ilvl w:val="1"/>
          <w:numId w:val="8"/>
        </w:numPr>
        <w:tabs>
          <w:tab w:val="left" w:pos="525"/>
          <w:tab w:val="clear" w:pos="36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“监管部门”是指: 见供应商须知前附表。</w:t>
      </w:r>
    </w:p>
    <w:p>
      <w:pPr>
        <w:numPr>
          <w:ilvl w:val="1"/>
          <w:numId w:val="8"/>
        </w:numPr>
        <w:tabs>
          <w:tab w:val="left" w:pos="525"/>
          <w:tab w:val="clear" w:pos="36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“政府采购代理机构”是指: 见供应商须知前附表。</w:t>
      </w:r>
    </w:p>
    <w:p>
      <w:pPr>
        <w:numPr>
          <w:ilvl w:val="1"/>
          <w:numId w:val="8"/>
        </w:numPr>
        <w:tabs>
          <w:tab w:val="left" w:pos="525"/>
          <w:tab w:val="clear" w:pos="36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合格的供应商</w:t>
      </w:r>
    </w:p>
    <w:p>
      <w:pPr>
        <w:numPr>
          <w:ilvl w:val="2"/>
          <w:numId w:val="9"/>
        </w:numPr>
        <w:tabs>
          <w:tab w:val="left" w:pos="525"/>
          <w:tab w:val="clear" w:pos="150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符合《政府采购法》第二十二条规定的供应商。</w:t>
      </w:r>
    </w:p>
    <w:p>
      <w:pPr>
        <w:numPr>
          <w:ilvl w:val="2"/>
          <w:numId w:val="9"/>
        </w:numPr>
        <w:tabs>
          <w:tab w:val="left" w:pos="525"/>
          <w:tab w:val="clear" w:pos="1500"/>
        </w:tabs>
        <w:autoSpaceDE w:val="0"/>
        <w:autoSpaceDN w:val="0"/>
        <w:adjustRightInd w:val="0"/>
        <w:spacing w:line="360" w:lineRule="auto"/>
        <w:ind w:left="0" w:firstLine="0"/>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符合本《询价文件》供应商须知前附表规定的供应商。</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49" w:name="_Toc7691"/>
      <w:bookmarkStart w:id="50" w:name="_Toc7033"/>
      <w:bookmarkStart w:id="51" w:name="_Toc32604"/>
      <w:bookmarkStart w:id="52" w:name="_Toc8184"/>
      <w:r>
        <w:rPr>
          <w:rFonts w:hint="eastAsia" w:ascii="宋体" w:hAnsi="宋体" w:cs="宋体"/>
          <w:b/>
          <w:snapToGrid w:val="0"/>
          <w:kern w:val="0"/>
          <w:sz w:val="21"/>
          <w:szCs w:val="21"/>
          <w:lang w:val="zh-CN"/>
        </w:rPr>
        <w:t>合格的货物和服务</w:t>
      </w:r>
      <w:bookmarkEnd w:id="49"/>
      <w:bookmarkEnd w:id="50"/>
      <w:bookmarkEnd w:id="51"/>
      <w:bookmarkEnd w:id="52"/>
    </w:p>
    <w:p>
      <w:pPr>
        <w:keepNext w:val="0"/>
        <w:keepLines w:val="0"/>
        <w:pageBreakBefore w:val="0"/>
        <w:widowControl w:val="0"/>
        <w:numPr>
          <w:ilvl w:val="1"/>
          <w:numId w:val="10"/>
        </w:numPr>
        <w:tabs>
          <w:tab w:val="left" w:pos="525"/>
          <w:tab w:val="clear" w:pos="360"/>
        </w:tabs>
        <w:kinsoku/>
        <w:wordWrap/>
        <w:overflowPunct/>
        <w:topLinePunct w:val="0"/>
        <w:autoSpaceDE w:val="0"/>
        <w:autoSpaceDN w:val="0"/>
        <w:bidi w:val="0"/>
        <w:adjustRightInd w:val="0"/>
        <w:snapToGrid/>
        <w:spacing w:line="360" w:lineRule="auto"/>
        <w:ind w:left="420" w:hanging="420" w:hangingChars="200"/>
        <w:jc w:val="left"/>
        <w:textAlignment w:val="auto"/>
        <w:rPr>
          <w:rFonts w:ascii="宋体" w:hAnsi="宋体" w:cs="宋体"/>
          <w:snapToGrid w:val="0"/>
          <w:kern w:val="0"/>
          <w:sz w:val="21"/>
          <w:szCs w:val="21"/>
          <w:lang w:val="zh-CN"/>
        </w:rPr>
      </w:pPr>
      <w:r>
        <w:rPr>
          <w:rFonts w:hint="eastAsia" w:ascii="宋体" w:hAnsi="宋体" w:cs="宋体"/>
          <w:snapToGrid w:val="0"/>
          <w:kern w:val="0"/>
          <w:sz w:val="21"/>
          <w:szCs w:val="21"/>
          <w:lang w:val="zh-CN"/>
        </w:rPr>
        <w:t>“货物”是指供应商制造或组织符合询价文件要求的货物等。询价文件中没有提及货物来源地的，根据《政府采购法》的相关规定均应是本国货物，另有规定的除外。货物必须是其合法生产的符合国家有关标准要求的货物。</w:t>
      </w:r>
    </w:p>
    <w:p>
      <w:pPr>
        <w:keepNext w:val="0"/>
        <w:keepLines w:val="0"/>
        <w:pageBreakBefore w:val="0"/>
        <w:widowControl w:val="0"/>
        <w:numPr>
          <w:ilvl w:val="1"/>
          <w:numId w:val="10"/>
        </w:numPr>
        <w:tabs>
          <w:tab w:val="left" w:pos="525"/>
          <w:tab w:val="clear" w:pos="360"/>
        </w:tabs>
        <w:kinsoku/>
        <w:wordWrap/>
        <w:overflowPunct/>
        <w:topLinePunct w:val="0"/>
        <w:autoSpaceDE w:val="0"/>
        <w:autoSpaceDN w:val="0"/>
        <w:bidi w:val="0"/>
        <w:adjustRightInd w:val="0"/>
        <w:snapToGrid/>
        <w:spacing w:line="360" w:lineRule="auto"/>
        <w:ind w:left="420" w:hanging="420" w:hangingChars="200"/>
        <w:jc w:val="left"/>
        <w:textAlignment w:val="auto"/>
        <w:rPr>
          <w:rFonts w:ascii="宋体" w:hAnsi="宋体" w:cs="宋体"/>
          <w:snapToGrid w:val="0"/>
          <w:kern w:val="0"/>
          <w:sz w:val="21"/>
          <w:szCs w:val="21"/>
          <w:lang w:val="zh-CN"/>
        </w:rPr>
      </w:pPr>
      <w:r>
        <w:rPr>
          <w:rFonts w:hint="eastAsia" w:ascii="宋体" w:hAnsi="宋体" w:cs="宋体"/>
          <w:snapToGrid w:val="0"/>
          <w:kern w:val="0"/>
          <w:sz w:val="21"/>
          <w:szCs w:val="21"/>
          <w:lang w:val="zh-CN"/>
        </w:rPr>
        <w:t>“服务”是指</w:t>
      </w:r>
      <w:r>
        <w:rPr>
          <w:rFonts w:hint="eastAsia" w:ascii="宋体" w:hAnsi="宋体" w:cs="宋体"/>
          <w:sz w:val="21"/>
          <w:szCs w:val="21"/>
        </w:rPr>
        <w:t>询价文件规定投标须承担</w:t>
      </w:r>
      <w:r>
        <w:rPr>
          <w:rFonts w:hint="eastAsia" w:ascii="宋体" w:hAnsi="宋体" w:cs="宋体"/>
          <w:snapToGrid w:val="0"/>
          <w:kern w:val="0"/>
          <w:sz w:val="21"/>
          <w:szCs w:val="21"/>
          <w:lang w:val="zh-CN"/>
        </w:rPr>
        <w:t>其他义务，包括但不限于：供应商须承担的运输、安装、调试、技术支持、培训以及其他类似附加服务的义务。</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53" w:name="_Toc19234"/>
      <w:bookmarkStart w:id="54" w:name="_Toc18725"/>
      <w:bookmarkStart w:id="55" w:name="_Toc21406"/>
      <w:bookmarkStart w:id="56" w:name="_Toc15279"/>
      <w:r>
        <w:rPr>
          <w:rFonts w:hint="eastAsia" w:ascii="宋体" w:hAnsi="宋体" w:cs="宋体"/>
          <w:b/>
          <w:snapToGrid w:val="0"/>
          <w:kern w:val="0"/>
          <w:sz w:val="21"/>
          <w:szCs w:val="21"/>
          <w:lang w:val="zh-CN"/>
        </w:rPr>
        <w:t>投标费用</w:t>
      </w:r>
      <w:bookmarkEnd w:id="53"/>
      <w:bookmarkEnd w:id="54"/>
      <w:bookmarkEnd w:id="55"/>
      <w:bookmarkEnd w:id="56"/>
    </w:p>
    <w:p>
      <w:pPr>
        <w:keepNext w:val="0"/>
        <w:keepLines w:val="0"/>
        <w:pageBreakBefore w:val="0"/>
        <w:widowControl w:val="0"/>
        <w:numPr>
          <w:ilvl w:val="1"/>
          <w:numId w:val="11"/>
        </w:numPr>
        <w:tabs>
          <w:tab w:val="left" w:pos="525"/>
          <w:tab w:val="clear" w:pos="360"/>
        </w:tabs>
        <w:kinsoku/>
        <w:wordWrap/>
        <w:overflowPunct/>
        <w:topLinePunct w:val="0"/>
        <w:autoSpaceDE w:val="0"/>
        <w:autoSpaceDN w:val="0"/>
        <w:bidi w:val="0"/>
        <w:adjustRightInd w:val="0"/>
        <w:snapToGrid/>
        <w:spacing w:line="360" w:lineRule="auto"/>
        <w:ind w:left="420" w:hanging="420" w:hangingChars="200"/>
        <w:jc w:val="left"/>
        <w:textAlignment w:val="auto"/>
        <w:rPr>
          <w:rFonts w:ascii="宋体" w:hAnsi="宋体" w:cs="宋体"/>
          <w:snapToGrid w:val="0"/>
          <w:kern w:val="0"/>
          <w:sz w:val="21"/>
          <w:szCs w:val="21"/>
          <w:lang w:val="zh-CN"/>
        </w:rPr>
      </w:pPr>
      <w:r>
        <w:rPr>
          <w:rFonts w:hint="eastAsia" w:ascii="宋体" w:hAnsi="宋体" w:cs="宋体"/>
          <w:snapToGrid w:val="0"/>
          <w:kern w:val="0"/>
          <w:sz w:val="21"/>
          <w:szCs w:val="21"/>
          <w:lang w:val="zh-CN"/>
        </w:rPr>
        <w:t>供应商应承担所有与准备和参加询价有关的费用。不论询价的结果如何，政府采购代理机构和采购人均无义务和责任承担这些费用。</w:t>
      </w:r>
    </w:p>
    <w:p>
      <w:pPr>
        <w:spacing w:line="360" w:lineRule="auto"/>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4.2  本询价文件的解释权在中经国际招标集团有限公司。</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57" w:name="_Toc12677"/>
      <w:bookmarkStart w:id="58" w:name="_Toc17145"/>
      <w:bookmarkStart w:id="59" w:name="_Toc17016"/>
      <w:bookmarkStart w:id="60" w:name="_Toc19366"/>
      <w:r>
        <w:rPr>
          <w:rFonts w:hint="eastAsia" w:ascii="宋体" w:hAnsi="宋体" w:cs="宋体"/>
          <w:b/>
          <w:snapToGrid w:val="0"/>
          <w:kern w:val="0"/>
          <w:sz w:val="21"/>
          <w:szCs w:val="21"/>
          <w:lang w:val="zh-CN"/>
        </w:rPr>
        <w:t>交货期及质保期</w:t>
      </w:r>
      <w:bookmarkEnd w:id="57"/>
      <w:bookmarkEnd w:id="58"/>
      <w:bookmarkEnd w:id="59"/>
      <w:bookmarkEnd w:id="60"/>
    </w:p>
    <w:p>
      <w:pPr>
        <w:spacing w:line="360" w:lineRule="auto"/>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5.1  交货期：见供应商须知前附表。</w:t>
      </w:r>
    </w:p>
    <w:p>
      <w:pPr>
        <w:spacing w:line="360" w:lineRule="auto"/>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5.</w:t>
      </w:r>
      <w:r>
        <w:rPr>
          <w:rFonts w:hint="eastAsia" w:ascii="宋体" w:hAnsi="宋体" w:cs="宋体"/>
          <w:snapToGrid w:val="0"/>
          <w:kern w:val="0"/>
          <w:sz w:val="21"/>
          <w:szCs w:val="21"/>
        </w:rPr>
        <w:t>2</w:t>
      </w:r>
      <w:r>
        <w:rPr>
          <w:rFonts w:hint="eastAsia" w:ascii="宋体" w:hAnsi="宋体" w:cs="宋体"/>
          <w:snapToGrid w:val="0"/>
          <w:kern w:val="0"/>
          <w:sz w:val="21"/>
          <w:szCs w:val="21"/>
          <w:lang w:val="zh-CN"/>
        </w:rPr>
        <w:t xml:space="preserve">  质保期：见供应商须知前附表。</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61" w:name="_Toc26490"/>
      <w:bookmarkStart w:id="62" w:name="_Toc5685"/>
      <w:bookmarkStart w:id="63" w:name="_Toc21734"/>
      <w:bookmarkStart w:id="64" w:name="_Toc20411"/>
      <w:r>
        <w:rPr>
          <w:rFonts w:hint="eastAsia" w:ascii="宋体" w:hAnsi="宋体" w:cs="宋体"/>
          <w:b/>
          <w:sz w:val="21"/>
          <w:szCs w:val="21"/>
        </w:rPr>
        <w:t>响应文件</w:t>
      </w:r>
      <w:r>
        <w:rPr>
          <w:rFonts w:hint="eastAsia" w:ascii="宋体" w:hAnsi="宋体" w:cs="宋体"/>
          <w:b/>
          <w:snapToGrid w:val="0"/>
          <w:kern w:val="0"/>
          <w:sz w:val="21"/>
          <w:szCs w:val="21"/>
          <w:lang w:val="zh-CN"/>
        </w:rPr>
        <w:t>编制</w:t>
      </w:r>
      <w:r>
        <w:rPr>
          <w:rFonts w:hint="eastAsia" w:ascii="宋体" w:hAnsi="宋体" w:cs="宋体"/>
          <w:b/>
          <w:sz w:val="21"/>
          <w:szCs w:val="21"/>
        </w:rPr>
        <w:t>基本要求及递交</w:t>
      </w:r>
      <w:bookmarkEnd w:id="61"/>
      <w:bookmarkEnd w:id="62"/>
      <w:bookmarkEnd w:id="63"/>
      <w:bookmarkEnd w:id="64"/>
    </w:p>
    <w:p>
      <w:pPr>
        <w:tabs>
          <w:tab w:val="left" w:pos="1290"/>
        </w:tabs>
        <w:spacing w:line="360" w:lineRule="auto"/>
        <w:jc w:val="left"/>
        <w:rPr>
          <w:rFonts w:ascii="宋体" w:hAnsi="宋体" w:cs="宋体"/>
          <w:sz w:val="21"/>
          <w:szCs w:val="21"/>
        </w:rPr>
      </w:pPr>
      <w:r>
        <w:rPr>
          <w:rFonts w:hint="eastAsia" w:ascii="宋体" w:hAnsi="宋体" w:cs="宋体"/>
          <w:sz w:val="21"/>
          <w:szCs w:val="21"/>
        </w:rPr>
        <w:t>6.1  响应文件的数量：见供应商须知前附表。</w:t>
      </w:r>
    </w:p>
    <w:p>
      <w:pPr>
        <w:keepNext w:val="0"/>
        <w:keepLines w:val="0"/>
        <w:pageBreakBefore w:val="0"/>
        <w:widowControl w:val="0"/>
        <w:numPr>
          <w:ilvl w:val="1"/>
          <w:numId w:val="12"/>
        </w:numPr>
        <w:tabs>
          <w:tab w:val="clear" w:pos="36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rPr>
        <w:t xml:space="preserve"> 响应文件的制作：供应商应认真阅读本询价文件，按询价文件的要求编制响应文件，对本询价文件的商务要求和技术条款作出实质性的响应和答复。</w:t>
      </w:r>
    </w:p>
    <w:p>
      <w:pPr>
        <w:numPr>
          <w:ilvl w:val="1"/>
          <w:numId w:val="12"/>
        </w:numPr>
        <w:spacing w:line="360" w:lineRule="auto"/>
        <w:jc w:val="left"/>
        <w:rPr>
          <w:rFonts w:ascii="宋体" w:hAnsi="宋体" w:cs="宋体"/>
          <w:sz w:val="21"/>
          <w:szCs w:val="21"/>
        </w:rPr>
      </w:pPr>
      <w:r>
        <w:rPr>
          <w:rFonts w:hint="eastAsia" w:ascii="宋体" w:hAnsi="宋体" w:cs="宋体"/>
          <w:sz w:val="21"/>
          <w:szCs w:val="21"/>
        </w:rPr>
        <w:t xml:space="preserve"> 响应文件应按本询价文件的全部内容，包括所有的补充通知及附件进行编制。</w:t>
      </w:r>
    </w:p>
    <w:p>
      <w:pPr>
        <w:keepNext w:val="0"/>
        <w:keepLines w:val="0"/>
        <w:pageBreakBefore w:val="0"/>
        <w:widowControl w:val="0"/>
        <w:numPr>
          <w:ilvl w:val="1"/>
          <w:numId w:val="12"/>
        </w:numPr>
        <w:tabs>
          <w:tab w:val="left" w:pos="18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rPr>
        <w:t xml:space="preserve"> 如因供应商只填写和提供了本询价文件要求的部分内容和附件，而给评审造成困难，其可能导致的结果和责任由供应商自行承担。</w:t>
      </w:r>
    </w:p>
    <w:p>
      <w:pPr>
        <w:keepNext w:val="0"/>
        <w:keepLines w:val="0"/>
        <w:pageBreakBefore w:val="0"/>
        <w:widowControl w:val="0"/>
        <w:numPr>
          <w:ilvl w:val="1"/>
          <w:numId w:val="12"/>
        </w:numPr>
        <w:tabs>
          <w:tab w:val="left" w:pos="18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lang w:val="zh-CN"/>
        </w:rPr>
        <w:t>询价供应商应当对询价响应文件进行装订，对未经装订的询价响应文件可能发生的文件散落或缺损，由此产生的后果其责任由询价供应商承担。</w:t>
      </w:r>
    </w:p>
    <w:p>
      <w:pPr>
        <w:keepNext w:val="0"/>
        <w:keepLines w:val="0"/>
        <w:pageBreakBefore w:val="0"/>
        <w:widowControl w:val="0"/>
        <w:numPr>
          <w:ilvl w:val="1"/>
          <w:numId w:val="12"/>
        </w:numPr>
        <w:tabs>
          <w:tab w:val="left" w:pos="180"/>
        </w:tabs>
        <w:kinsoku/>
        <w:wordWrap/>
        <w:overflowPunct/>
        <w:topLinePunct w:val="0"/>
        <w:autoSpaceDE/>
        <w:autoSpaceDN/>
        <w:bidi w:val="0"/>
        <w:adjustRightInd/>
        <w:snapToGrid/>
        <w:spacing w:line="360" w:lineRule="auto"/>
        <w:ind w:left="363" w:hanging="363"/>
        <w:jc w:val="left"/>
        <w:textAlignment w:val="auto"/>
        <w:rPr>
          <w:rFonts w:ascii="宋体" w:hAnsi="宋体" w:cs="宋体"/>
          <w:sz w:val="21"/>
          <w:szCs w:val="21"/>
        </w:rPr>
      </w:pPr>
      <w:r>
        <w:rPr>
          <w:rFonts w:hint="eastAsia" w:ascii="宋体" w:hAnsi="宋体" w:cs="宋体"/>
          <w:sz w:val="21"/>
          <w:szCs w:val="21"/>
        </w:rPr>
        <w:t xml:space="preserve"> 响应文件的密封：响应文件必须密封，并须在密封件启封处加盖公章。</w:t>
      </w:r>
    </w:p>
    <w:p>
      <w:pPr>
        <w:keepNext w:val="0"/>
        <w:keepLines w:val="0"/>
        <w:pageBreakBefore w:val="0"/>
        <w:widowControl w:val="0"/>
        <w:numPr>
          <w:ilvl w:val="1"/>
          <w:numId w:val="12"/>
        </w:numPr>
        <w:kinsoku/>
        <w:wordWrap/>
        <w:overflowPunct/>
        <w:topLinePunct w:val="0"/>
        <w:autoSpaceDE/>
        <w:autoSpaceDN/>
        <w:bidi w:val="0"/>
        <w:adjustRightInd/>
        <w:snapToGrid/>
        <w:spacing w:line="360" w:lineRule="auto"/>
        <w:ind w:left="363" w:hanging="363"/>
        <w:jc w:val="left"/>
        <w:textAlignment w:val="auto"/>
        <w:rPr>
          <w:rFonts w:ascii="宋体" w:hAnsi="宋体" w:cs="宋体"/>
          <w:sz w:val="21"/>
          <w:szCs w:val="21"/>
        </w:rPr>
      </w:pPr>
      <w:r>
        <w:rPr>
          <w:rFonts w:hint="eastAsia" w:ascii="宋体" w:hAnsi="宋体" w:cs="宋体"/>
          <w:sz w:val="21"/>
          <w:szCs w:val="21"/>
        </w:rPr>
        <w:t xml:space="preserve"> 响应文件的有效期：递交响应文件的截止时间起90日历天</w:t>
      </w:r>
    </w:p>
    <w:p>
      <w:pPr>
        <w:keepNext w:val="0"/>
        <w:keepLines w:val="0"/>
        <w:pageBreakBefore w:val="0"/>
        <w:widowControl w:val="0"/>
        <w:numPr>
          <w:ilvl w:val="1"/>
          <w:numId w:val="12"/>
        </w:numPr>
        <w:tabs>
          <w:tab w:val="left" w:pos="180"/>
          <w:tab w:val="clear" w:pos="36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z w:val="21"/>
          <w:szCs w:val="21"/>
        </w:rPr>
      </w:pPr>
      <w:r>
        <w:rPr>
          <w:rFonts w:hint="eastAsia" w:ascii="宋体" w:hAnsi="宋体" w:cs="宋体"/>
          <w:sz w:val="21"/>
          <w:szCs w:val="21"/>
        </w:rPr>
        <w:t>响应文件的签署：响应文件须由参加报价供应商的法人代表或法定代表授权人在询价文件规定签名、盖章处逐一签名和加盖公章。否则，其响应文件无效。响应文件应尽量避免涂改、行间插字或删除，若出现上述情况，改动之处须加盖单位公章且由供应商的法定代表人或其正式授权的代表签字或盖章。签字或盖章的具体要求见供应商须知前附表。响应文件因字迹潦草或表达不清所引起的后果由供应商负责。</w:t>
      </w:r>
    </w:p>
    <w:p>
      <w:pPr>
        <w:keepNext w:val="0"/>
        <w:keepLines w:val="0"/>
        <w:pageBreakBefore w:val="0"/>
        <w:widowControl w:val="0"/>
        <w:numPr>
          <w:ilvl w:val="1"/>
          <w:numId w:val="12"/>
        </w:numPr>
        <w:tabs>
          <w:tab w:val="left" w:pos="180"/>
          <w:tab w:val="clear" w:pos="360"/>
        </w:tabs>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cs="宋体"/>
          <w:sz w:val="21"/>
          <w:szCs w:val="21"/>
        </w:rPr>
      </w:pPr>
      <w:r>
        <w:rPr>
          <w:rFonts w:hint="eastAsia" w:ascii="宋体" w:hAnsi="宋体" w:cs="宋体"/>
          <w:sz w:val="21"/>
          <w:szCs w:val="21"/>
          <w:lang w:val="zh-CN"/>
        </w:rPr>
        <w:t>询价供应商递交的询价文件应包括正本、副本、完整的电子文档及单独提供的法定代表人授权委托书（或法定代表人身份证明书）、报价一览表。本次询价供应商提交询价文件的正、副本和电子文档的数量见《报价须知前附表》。每套询价文件须清楚地标明“正本”、“副本”，询价文件的副本可采用正本的复印件，若副本与正本不符，以正本为准；如单独提供的法定代表人授权委托书（或法定代表人身份证明书）、报价一览表与询价文件正本不符的，以单独提供并在现场唱标的结果为准。电子文档与纸质文件不符，以纸质文件为准。</w:t>
      </w:r>
    </w:p>
    <w:p>
      <w:pPr>
        <w:numPr>
          <w:ilvl w:val="0"/>
          <w:numId w:val="0"/>
        </w:numPr>
        <w:spacing w:line="360" w:lineRule="auto"/>
        <w:ind w:leftChars="0"/>
        <w:jc w:val="left"/>
        <w:rPr>
          <w:rFonts w:ascii="宋体" w:hAnsi="宋体" w:cs="宋体"/>
          <w:sz w:val="21"/>
          <w:szCs w:val="21"/>
        </w:rPr>
      </w:pPr>
      <w:r>
        <w:rPr>
          <w:rFonts w:hint="eastAsia" w:ascii="宋体" w:hAnsi="宋体" w:cs="宋体"/>
          <w:sz w:val="21"/>
          <w:szCs w:val="21"/>
          <w:lang w:val="en-US" w:eastAsia="zh-CN"/>
        </w:rPr>
        <w:t>6.10</w:t>
      </w:r>
      <w:r>
        <w:rPr>
          <w:rFonts w:hint="eastAsia" w:ascii="宋体" w:hAnsi="宋体" w:cs="宋体"/>
          <w:sz w:val="21"/>
          <w:szCs w:val="21"/>
        </w:rPr>
        <w:t xml:space="preserve"> 除询价文件的技术规格中另有规定外，计量单位应使用中华人民共和国法定计量单位。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0" w:firstLineChars="200"/>
        <w:jc w:val="left"/>
        <w:textAlignment w:val="auto"/>
        <w:rPr>
          <w:rFonts w:ascii="宋体" w:hAnsi="宋体" w:cs="宋体"/>
          <w:sz w:val="21"/>
          <w:szCs w:val="21"/>
        </w:rPr>
      </w:pPr>
      <w:r>
        <w:rPr>
          <w:rFonts w:hint="eastAsia" w:ascii="宋体" w:hAnsi="宋体" w:cs="宋体"/>
          <w:sz w:val="21"/>
          <w:szCs w:val="21"/>
          <w:lang w:val="en-US" w:eastAsia="zh-CN"/>
        </w:rPr>
        <w:t xml:space="preserve">6.11 </w:t>
      </w:r>
      <w:r>
        <w:rPr>
          <w:rFonts w:hint="eastAsia" w:ascii="宋体" w:hAnsi="宋体" w:cs="宋体"/>
          <w:sz w:val="21"/>
          <w:szCs w:val="21"/>
        </w:rPr>
        <w:t>响应文件递交截止时间及地点：见供应商须知前附表。</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65" w:name="_Toc3698"/>
      <w:bookmarkStart w:id="66" w:name="_Toc4523"/>
      <w:bookmarkStart w:id="67" w:name="_Toc30923"/>
      <w:bookmarkStart w:id="68" w:name="_Toc1134"/>
      <w:r>
        <w:rPr>
          <w:rFonts w:hint="eastAsia" w:ascii="宋体" w:hAnsi="宋体" w:cs="宋体"/>
          <w:b/>
          <w:sz w:val="21"/>
          <w:szCs w:val="21"/>
        </w:rPr>
        <w:t>报价及付款结算要求</w:t>
      </w:r>
      <w:bookmarkEnd w:id="65"/>
      <w:bookmarkEnd w:id="66"/>
      <w:bookmarkEnd w:id="67"/>
      <w:bookmarkEnd w:id="68"/>
    </w:p>
    <w:p>
      <w:pPr>
        <w:numPr>
          <w:ilvl w:val="1"/>
          <w:numId w:val="13"/>
        </w:numPr>
        <w:tabs>
          <w:tab w:val="left" w:pos="540"/>
          <w:tab w:val="clear" w:pos="780"/>
        </w:tabs>
        <w:spacing w:line="360" w:lineRule="auto"/>
        <w:ind w:left="540" w:hanging="540"/>
        <w:jc w:val="left"/>
        <w:rPr>
          <w:rFonts w:ascii="宋体" w:hAnsi="宋体" w:cs="宋体"/>
          <w:sz w:val="21"/>
          <w:szCs w:val="21"/>
        </w:rPr>
      </w:pPr>
      <w:r>
        <w:rPr>
          <w:rFonts w:hint="eastAsia" w:ascii="宋体" w:hAnsi="宋体" w:cs="宋体"/>
          <w:sz w:val="21"/>
          <w:szCs w:val="21"/>
        </w:rPr>
        <w:t>报价的价格构成：见供应商须知前附表。</w:t>
      </w:r>
    </w:p>
    <w:p>
      <w:pPr>
        <w:numPr>
          <w:ilvl w:val="1"/>
          <w:numId w:val="13"/>
        </w:numPr>
        <w:tabs>
          <w:tab w:val="left" w:pos="540"/>
          <w:tab w:val="clear" w:pos="780"/>
        </w:tabs>
        <w:spacing w:line="360" w:lineRule="auto"/>
        <w:ind w:left="540" w:hanging="540"/>
        <w:jc w:val="left"/>
        <w:rPr>
          <w:rFonts w:ascii="宋体" w:hAnsi="宋体" w:cs="宋体"/>
          <w:sz w:val="21"/>
          <w:szCs w:val="21"/>
        </w:rPr>
      </w:pPr>
      <w:r>
        <w:rPr>
          <w:rFonts w:hint="eastAsia" w:ascii="宋体" w:hAnsi="宋体" w:cs="宋体"/>
          <w:sz w:val="21"/>
          <w:szCs w:val="21"/>
        </w:rPr>
        <w:t>付款与结算要求：见供应商须知前附表。</w:t>
      </w:r>
    </w:p>
    <w:p>
      <w:pPr>
        <w:numPr>
          <w:ilvl w:val="1"/>
          <w:numId w:val="13"/>
        </w:numPr>
        <w:tabs>
          <w:tab w:val="left" w:pos="540"/>
          <w:tab w:val="clear" w:pos="780"/>
        </w:tabs>
        <w:spacing w:line="360" w:lineRule="auto"/>
        <w:ind w:left="540" w:hanging="540"/>
        <w:jc w:val="left"/>
        <w:rPr>
          <w:rFonts w:ascii="宋体" w:hAnsi="宋体" w:cs="宋体"/>
          <w:sz w:val="21"/>
          <w:szCs w:val="21"/>
        </w:rPr>
      </w:pPr>
      <w:r>
        <w:rPr>
          <w:rFonts w:hint="eastAsia" w:ascii="宋体" w:hAnsi="宋体" w:cs="宋体"/>
          <w:sz w:val="21"/>
          <w:szCs w:val="21"/>
        </w:rPr>
        <w:t>报价超过采购预算的响应文件将被视为无效文件。</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69" w:name="_Toc21267"/>
      <w:bookmarkStart w:id="70" w:name="_Toc22148"/>
      <w:bookmarkStart w:id="71" w:name="_Toc8136"/>
      <w:bookmarkStart w:id="72" w:name="_Toc8960"/>
      <w:r>
        <w:rPr>
          <w:rFonts w:hint="eastAsia" w:ascii="宋体" w:hAnsi="宋体" w:cs="宋体"/>
          <w:b/>
          <w:sz w:val="21"/>
          <w:szCs w:val="21"/>
        </w:rPr>
        <w:t>询价采购活动报价保证金</w:t>
      </w:r>
      <w:bookmarkEnd w:id="69"/>
      <w:bookmarkEnd w:id="70"/>
      <w:bookmarkEnd w:id="71"/>
      <w:bookmarkEnd w:id="72"/>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z w:val="21"/>
          <w:szCs w:val="21"/>
        </w:rPr>
        <w:t>保证金金额：见供应商须知前附表。</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z w:val="21"/>
          <w:szCs w:val="21"/>
        </w:rPr>
        <w:t>保证金形式：见供应商须知前附表。</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z w:val="21"/>
          <w:szCs w:val="21"/>
        </w:rPr>
        <w:t>保证金的递交时间：应于供应商须知前附表规定的响应文件递交截止时间之前递交至中经国际招标集团有限公司，保证金的真实性在财务进账时查证，如发生退票和不能进账，其后果由供应商自负。</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z w:val="21"/>
          <w:szCs w:val="21"/>
        </w:rPr>
        <w:t>未按时递交保证金或保证金金额不足的供应商，其响应文件将被视为无效文件。</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napToGrid w:val="0"/>
          <w:kern w:val="0"/>
          <w:sz w:val="21"/>
          <w:szCs w:val="21"/>
          <w:lang w:val="zh-CN"/>
        </w:rPr>
        <w:t>未成交的供应商，在成交通知书发出后五个工作日内退还未成交供应商的投标保证金。</w:t>
      </w:r>
    </w:p>
    <w:p>
      <w:pPr>
        <w:numPr>
          <w:ilvl w:val="1"/>
          <w:numId w:val="14"/>
        </w:numPr>
        <w:tabs>
          <w:tab w:val="left" w:pos="540"/>
        </w:tabs>
        <w:spacing w:line="360" w:lineRule="auto"/>
        <w:ind w:left="540" w:hanging="540"/>
        <w:jc w:val="left"/>
        <w:rPr>
          <w:rFonts w:ascii="宋体" w:hAnsi="宋体" w:cs="宋体"/>
          <w:sz w:val="21"/>
          <w:szCs w:val="21"/>
        </w:rPr>
      </w:pPr>
      <w:r>
        <w:rPr>
          <w:rFonts w:hint="eastAsia" w:ascii="宋体" w:hAnsi="宋体" w:cs="宋体"/>
          <w:snapToGrid w:val="0"/>
          <w:kern w:val="0"/>
          <w:sz w:val="21"/>
          <w:szCs w:val="21"/>
          <w:lang w:val="zh-CN"/>
        </w:rPr>
        <w:t>成交供应商的投标保证金，在成交供应商与采购人签订合同后5个工作日内不计利息原额退还。</w:t>
      </w:r>
    </w:p>
    <w:p>
      <w:pPr>
        <w:numPr>
          <w:ilvl w:val="3"/>
          <w:numId w:val="6"/>
        </w:numPr>
        <w:tabs>
          <w:tab w:val="left" w:pos="525"/>
          <w:tab w:val="clear" w:pos="2325"/>
        </w:tabs>
        <w:autoSpaceDE w:val="0"/>
        <w:autoSpaceDN w:val="0"/>
        <w:adjustRightInd w:val="0"/>
        <w:spacing w:line="360" w:lineRule="auto"/>
        <w:ind w:left="0" w:firstLine="0"/>
        <w:jc w:val="left"/>
        <w:outlineLvl w:val="1"/>
        <w:rPr>
          <w:rFonts w:ascii="宋体" w:hAnsi="宋体" w:cs="宋体"/>
          <w:b/>
          <w:snapToGrid w:val="0"/>
          <w:kern w:val="0"/>
          <w:sz w:val="21"/>
          <w:szCs w:val="21"/>
          <w:lang w:val="zh-CN"/>
        </w:rPr>
      </w:pPr>
      <w:bookmarkStart w:id="73" w:name="_Toc18073"/>
      <w:bookmarkStart w:id="74" w:name="_Toc23126"/>
      <w:bookmarkStart w:id="75" w:name="_Toc19977"/>
      <w:bookmarkStart w:id="76" w:name="_Toc25722"/>
      <w:r>
        <w:rPr>
          <w:rFonts w:hint="eastAsia" w:ascii="宋体" w:hAnsi="宋体" w:cs="宋体"/>
          <w:b/>
          <w:sz w:val="21"/>
          <w:szCs w:val="21"/>
        </w:rPr>
        <w:t>采购代理服务费</w:t>
      </w:r>
      <w:bookmarkEnd w:id="73"/>
      <w:bookmarkEnd w:id="74"/>
      <w:bookmarkEnd w:id="75"/>
      <w:bookmarkEnd w:id="76"/>
    </w:p>
    <w:p>
      <w:pPr>
        <w:tabs>
          <w:tab w:val="left" w:pos="540"/>
        </w:tabs>
        <w:spacing w:line="360" w:lineRule="auto"/>
        <w:jc w:val="left"/>
        <w:rPr>
          <w:rFonts w:ascii="宋体" w:hAnsi="宋体" w:cs="宋体"/>
          <w:snapToGrid w:val="0"/>
          <w:kern w:val="0"/>
          <w:sz w:val="21"/>
          <w:szCs w:val="21"/>
          <w:lang w:val="zh-CN"/>
        </w:rPr>
      </w:pPr>
      <w:r>
        <w:rPr>
          <w:rFonts w:hint="eastAsia" w:ascii="宋体" w:hAnsi="宋体" w:cs="宋体"/>
          <w:snapToGrid w:val="0"/>
          <w:kern w:val="0"/>
          <w:sz w:val="21"/>
          <w:szCs w:val="21"/>
          <w:lang w:val="zh-CN"/>
        </w:rPr>
        <w:t>9.1  采购代理服务费及其收取方式：见供应商须知前附表</w:t>
      </w:r>
    </w:p>
    <w:p>
      <w:pPr>
        <w:numPr>
          <w:ilvl w:val="3"/>
          <w:numId w:val="6"/>
        </w:numPr>
        <w:tabs>
          <w:tab w:val="left" w:pos="540"/>
          <w:tab w:val="clear" w:pos="2325"/>
        </w:tabs>
        <w:autoSpaceDE w:val="0"/>
        <w:autoSpaceDN w:val="0"/>
        <w:adjustRightInd w:val="0"/>
        <w:spacing w:line="360" w:lineRule="auto"/>
        <w:ind w:left="0" w:firstLine="0"/>
        <w:jc w:val="left"/>
        <w:outlineLvl w:val="1"/>
        <w:rPr>
          <w:rFonts w:ascii="宋体" w:hAnsi="宋体" w:cs="宋体"/>
          <w:b/>
          <w:sz w:val="21"/>
          <w:szCs w:val="21"/>
        </w:rPr>
      </w:pPr>
      <w:bookmarkStart w:id="77" w:name="_Toc32426"/>
      <w:bookmarkStart w:id="78" w:name="_Toc2024"/>
      <w:r>
        <w:rPr>
          <w:rFonts w:hint="eastAsia" w:ascii="宋体" w:hAnsi="宋体" w:cs="宋体"/>
          <w:b/>
          <w:sz w:val="21"/>
          <w:szCs w:val="21"/>
        </w:rPr>
        <w:t>履约</w:t>
      </w:r>
      <w:r>
        <w:rPr>
          <w:rFonts w:ascii="宋体" w:hAnsi="宋体" w:cs="宋体"/>
          <w:b/>
          <w:sz w:val="21"/>
          <w:szCs w:val="21"/>
        </w:rPr>
        <w:t>保证金</w:t>
      </w:r>
      <w:bookmarkEnd w:id="77"/>
      <w:bookmarkEnd w:id="78"/>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420" w:hanging="420" w:hangingChars="200"/>
        <w:jc w:val="left"/>
        <w:textAlignment w:val="auto"/>
        <w:rPr>
          <w:rFonts w:ascii="宋体" w:hAnsi="宋体" w:cs="宋体"/>
          <w:snapToGrid w:val="0"/>
          <w:kern w:val="0"/>
          <w:sz w:val="21"/>
          <w:szCs w:val="21"/>
          <w:lang w:val="zh-CN"/>
        </w:rPr>
      </w:pPr>
      <w:r>
        <w:rPr>
          <w:rFonts w:hint="eastAsia" w:ascii="宋体" w:hAnsi="宋体" w:cs="宋体"/>
          <w:snapToGrid w:val="0"/>
          <w:kern w:val="0"/>
          <w:sz w:val="21"/>
          <w:szCs w:val="21"/>
          <w:lang w:val="zh-CN"/>
        </w:rPr>
        <w:t>10</w:t>
      </w:r>
      <w:r>
        <w:rPr>
          <w:rFonts w:ascii="宋体" w:hAnsi="宋体" w:cs="宋体"/>
          <w:snapToGrid w:val="0"/>
          <w:kern w:val="0"/>
          <w:sz w:val="21"/>
          <w:szCs w:val="21"/>
          <w:lang w:val="zh-CN"/>
        </w:rPr>
        <w:t>.1</w:t>
      </w:r>
      <w:r>
        <w:rPr>
          <w:rFonts w:hint="eastAsia" w:ascii="宋体" w:hAnsi="宋体" w:cs="宋体"/>
          <w:snapToGrid w:val="0"/>
          <w:kern w:val="0"/>
          <w:sz w:val="21"/>
          <w:szCs w:val="21"/>
          <w:lang w:val="zh-CN"/>
        </w:rPr>
        <w:t>询价采购文件对履约保证金有规定的，成交供应商应按规定在签订合同前缴纳履约保证金。有关履约保证金的规定询价供应商须知前附表。</w:t>
      </w:r>
    </w:p>
    <w:p>
      <w:pPr>
        <w:pStyle w:val="3"/>
        <w:spacing w:line="360" w:lineRule="auto"/>
        <w:jc w:val="left"/>
        <w:rPr>
          <w:sz w:val="21"/>
          <w:szCs w:val="21"/>
          <w:lang w:val="zh-CN"/>
        </w:rPr>
        <w:sectPr>
          <w:pgSz w:w="11906" w:h="16838"/>
          <w:pgMar w:top="1361" w:right="1361" w:bottom="1361" w:left="1361" w:header="851" w:footer="992" w:gutter="0"/>
          <w:pgNumType w:fmt="decimal"/>
          <w:cols w:space="0" w:num="1"/>
          <w:rtlGutter w:val="0"/>
          <w:docGrid w:type="lines" w:linePitch="313" w:charSpace="0"/>
        </w:sectPr>
      </w:pPr>
    </w:p>
    <w:p>
      <w:pPr>
        <w:spacing w:line="240" w:lineRule="auto"/>
        <w:jc w:val="center"/>
        <w:outlineLvl w:val="0"/>
        <w:rPr>
          <w:rFonts w:ascii="宋体" w:hAnsi="宋体"/>
          <w:b/>
          <w:sz w:val="32"/>
          <w:szCs w:val="32"/>
        </w:rPr>
      </w:pPr>
      <w:bookmarkStart w:id="242" w:name="_GoBack"/>
      <w:bookmarkEnd w:id="242"/>
      <w:bookmarkStart w:id="79" w:name="_Toc19850"/>
      <w:bookmarkStart w:id="80" w:name="_Toc22739"/>
      <w:bookmarkStart w:id="81" w:name="_Toc2577"/>
      <w:r>
        <w:rPr>
          <w:rFonts w:hint="eastAsia" w:ascii="宋体" w:hAnsi="宋体"/>
          <w:b/>
          <w:sz w:val="32"/>
          <w:szCs w:val="32"/>
        </w:rPr>
        <w:t>第三章  采购需求</w:t>
      </w:r>
      <w:bookmarkEnd w:id="79"/>
      <w:bookmarkEnd w:id="80"/>
      <w:bookmarkEnd w:id="81"/>
    </w:p>
    <w:p>
      <w:pPr>
        <w:pStyle w:val="2"/>
        <w:keepNext/>
        <w:keepLines/>
        <w:pageBreakBefore w:val="0"/>
        <w:widowControl w:val="0"/>
        <w:numPr>
          <w:ilvl w:val="0"/>
          <w:numId w:val="15"/>
        </w:numPr>
        <w:kinsoku/>
        <w:wordWrap/>
        <w:overflowPunct/>
        <w:topLinePunct w:val="0"/>
        <w:autoSpaceDE/>
        <w:autoSpaceDN/>
        <w:bidi w:val="0"/>
        <w:adjustRightInd/>
        <w:snapToGrid/>
        <w:spacing w:line="360" w:lineRule="auto"/>
        <w:ind w:left="0" w:firstLine="0"/>
        <w:textAlignment w:val="auto"/>
        <w:rPr>
          <w:rFonts w:hint="eastAsia" w:asciiTheme="minorEastAsia" w:hAnsiTheme="minorEastAsia" w:eastAsiaTheme="minorEastAsia" w:cstheme="minorEastAsia"/>
          <w:color w:val="auto"/>
          <w:sz w:val="21"/>
          <w:szCs w:val="21"/>
        </w:rPr>
      </w:pPr>
      <w:bookmarkStart w:id="82" w:name="_Toc6744"/>
      <w:bookmarkStart w:id="83" w:name="_Toc11131"/>
      <w:bookmarkStart w:id="84" w:name="_Toc15160"/>
      <w:r>
        <w:rPr>
          <w:rFonts w:hint="eastAsia" w:asciiTheme="minorEastAsia" w:hAnsiTheme="minorEastAsia" w:eastAsiaTheme="minorEastAsia" w:cstheme="minorEastAsia"/>
          <w:color w:val="auto"/>
          <w:sz w:val="21"/>
          <w:szCs w:val="21"/>
        </w:rPr>
        <w:t>技术</w:t>
      </w:r>
      <w:bookmarkEnd w:id="82"/>
      <w:bookmarkEnd w:id="83"/>
      <w:r>
        <w:rPr>
          <w:rFonts w:hint="eastAsia" w:asciiTheme="minorEastAsia" w:hAnsiTheme="minorEastAsia" w:eastAsiaTheme="minorEastAsia" w:cstheme="minorEastAsia"/>
          <w:color w:val="auto"/>
          <w:sz w:val="21"/>
          <w:szCs w:val="21"/>
          <w:lang w:eastAsia="zh-CN"/>
        </w:rPr>
        <w:t>需求</w:t>
      </w:r>
      <w:bookmarkEnd w:id="84"/>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vertAlign w:val="baseline"/>
          <w:lang w:val="en-US" w:eastAsia="zh-CN"/>
        </w:rPr>
      </w:pPr>
      <w:bookmarkStart w:id="85" w:name="_Toc6528"/>
      <w:bookmarkStart w:id="86" w:name="_Toc327"/>
      <w:r>
        <w:rPr>
          <w:rFonts w:hint="eastAsia" w:asciiTheme="minorEastAsia" w:hAnsiTheme="minorEastAsia" w:eastAsiaTheme="minorEastAsia" w:cstheme="minorEastAsia"/>
          <w:b w:val="0"/>
          <w:bCs w:val="0"/>
          <w:color w:val="auto"/>
          <w:szCs w:val="21"/>
          <w:lang w:val="en-US" w:eastAsia="zh-CN"/>
        </w:rPr>
        <w:t>1、设备/货物清单</w:t>
      </w:r>
    </w:p>
    <w:tbl>
      <w:tblPr>
        <w:tblStyle w:val="20"/>
        <w:tblW w:w="98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52"/>
        <w:gridCol w:w="6090"/>
        <w:gridCol w:w="75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6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技术规格、参数</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图形工作站</w:t>
            </w:r>
          </w:p>
        </w:tc>
        <w:tc>
          <w:tcPr>
            <w:tcW w:w="6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i7-10700F(2.9GHz  8C/16MB)/ 16G内存/ Nivdia 2070S-8G显卡/M.2 NVME 256G SSD+4T SATA硬盘/460w额定功率电源/键鼠/DELL P2720D 2K高分辨率显示器/原厂3年免费整机硬件上门服务。</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台式电脑</w:t>
            </w:r>
          </w:p>
        </w:tc>
        <w:tc>
          <w:tcPr>
            <w:tcW w:w="6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i7-10700F(2.9GHz  8C/16MB)/8G内存/ M.2 NVME 256G SSD+1T SATA硬盘/B460主板/R5-430-2G独显 / 260W电源 / 23.8寸显示器/正版WIN 10系统/原厂3年免费整机硬件上门服务。</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打印机</w:t>
            </w:r>
          </w:p>
        </w:tc>
        <w:tc>
          <w:tcPr>
            <w:tcW w:w="6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A4黑白激光打印，600*1200DPI，打印速度20PPM，内存32MB，首页打印时间7.6秒，月打印负荷20000页，标配硒鼓打印张数2500页。</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bl>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注：以上清单需求表中如出现涉及固定规格型号、尺寸及重量的均为参考，允许略有误差，但供应商报价的产品必须符合采购人使用功能及质量要求，并提供相应技术参数证明其符合采购需求或优于采购需求，否则视其为不满足采购需求。如涉及固定厂家品牌也均为参考或推荐，并不要求其唯一性，供应商可提供同等质量标准或更高标准产品，并提供相应技术参数证明其符合采购需求或优于采购需求，否则视其为不满足采购需求。</w:t>
      </w:r>
    </w:p>
    <w:p>
      <w:pPr>
        <w:tabs>
          <w:tab w:val="left" w:pos="576"/>
        </w:tabs>
        <w:spacing w:before="260" w:after="260" w:line="360" w:lineRule="auto"/>
        <w:outlineLvl w:val="1"/>
        <w:rPr>
          <w:rFonts w:hint="eastAsia" w:asciiTheme="minorEastAsia" w:hAnsiTheme="minorEastAsia" w:eastAsiaTheme="minorEastAsia" w:cstheme="minorEastAsia"/>
          <w:b/>
          <w:bCs/>
          <w:color w:val="auto"/>
          <w:sz w:val="21"/>
          <w:szCs w:val="21"/>
          <w:lang w:eastAsia="zh-CN"/>
        </w:rPr>
      </w:pPr>
      <w:bookmarkStart w:id="87" w:name="_Toc27662"/>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br w:type="textWrapping"/>
      </w:r>
      <w:r>
        <w:rPr>
          <w:rFonts w:hint="eastAsia" w:asciiTheme="minorEastAsia" w:hAnsiTheme="minorEastAsia" w:eastAsiaTheme="minorEastAsia" w:cstheme="minorEastAsia"/>
          <w:b/>
          <w:bCs/>
          <w:color w:val="auto"/>
          <w:sz w:val="21"/>
          <w:szCs w:val="21"/>
        </w:rPr>
        <w:t>二、商务</w:t>
      </w:r>
      <w:bookmarkEnd w:id="85"/>
      <w:bookmarkEnd w:id="86"/>
      <w:r>
        <w:rPr>
          <w:rFonts w:hint="eastAsia" w:asciiTheme="minorEastAsia" w:hAnsiTheme="minorEastAsia" w:eastAsiaTheme="minorEastAsia" w:cstheme="minorEastAsia"/>
          <w:b/>
          <w:bCs/>
          <w:color w:val="auto"/>
          <w:sz w:val="21"/>
          <w:szCs w:val="21"/>
          <w:lang w:eastAsia="zh-CN"/>
        </w:rPr>
        <w:t>需求</w:t>
      </w:r>
      <w:bookmarkEnd w:id="87"/>
    </w:p>
    <w:p>
      <w:pPr>
        <w:autoSpaceDE w:val="0"/>
        <w:autoSpaceDN w:val="0"/>
        <w:adjustRightIn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1、违约责任：</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1.1所有拟派服务人员及服务内容均需按照</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文件指标要求及竞标响应情况进行检查核对后方可签订合同，不满足</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文件要求的，采购人有权不对其进行验收；同时采购人有权对成交供应商进行双倍罚款或取消合同。</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1.2若非采购人原因，成交供应商逾期签订合同的，成交供应商向采购人支付逾期违约金，逾期违约金为每天1000.00元人民币，但其最终累计金额不超过合同价款的10%。</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1.3因成交供应商原因服务质量及诚信要求达不到约定的标准，由成交供应商向采购人支付合同价款10%的违约金。</w:t>
      </w:r>
    </w:p>
    <w:p>
      <w:pPr>
        <w:autoSpaceDE w:val="0"/>
        <w:autoSpaceDN w:val="0"/>
        <w:adjustRightInd w:val="0"/>
        <w:spacing w:line="360" w:lineRule="auto"/>
        <w:ind w:left="420" w:hanging="420" w:hangingChars="200"/>
        <w:outlineLvl w:val="9"/>
        <w:rPr>
          <w:rFonts w:hint="eastAsia" w:asciiTheme="minorEastAsia" w:hAnsiTheme="minorEastAsia" w:eastAsiaTheme="minorEastAsia" w:cstheme="minorEastAsia"/>
          <w:b w:val="0"/>
          <w:bCs w:val="0"/>
          <w:color w:val="auto"/>
          <w:szCs w:val="21"/>
          <w:lang w:val="en-US" w:eastAsia="zh-CN"/>
        </w:rPr>
      </w:pPr>
      <w:bookmarkStart w:id="88" w:name="_Toc3078"/>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2、产品质量要求：</w:t>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br w:type="textWrapping"/>
      </w:r>
      <w:r>
        <w:rPr>
          <w:rFonts w:hint="eastAsia" w:asciiTheme="minorEastAsia" w:hAnsiTheme="minorEastAsia" w:eastAsiaTheme="minorEastAsia" w:cstheme="minorEastAsia"/>
          <w:b w:val="0"/>
          <w:bCs w:val="0"/>
          <w:color w:val="auto"/>
          <w:szCs w:val="21"/>
          <w:lang w:val="en-US" w:eastAsia="zh-CN"/>
        </w:rPr>
        <w:t>2.1满足执行的国家相关标准、行业标准、地方标准或其他标准，规范；</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2.2所有产品是否满足采购文件的要求及响应文件的承诺；</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2.3供应商须提供设备的相应参数和技术支持材料，不得完全照搬采购文件技术参数要求内容或标示无偏离或者符合等。</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2.4本次采购项目的质量必须完全满足中华人民共和国国家质量标准及现行规范要求，供应商应根据企业实际能力在响应文件中对项目质量予以承诺，成交后在合同中加以确认。</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2.5如有在本询价文件中未说明的设备运行所必须的其他辅助设备及软件系统，请在响应文件中提供详细说明及相关报价。</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2.6供应商在询价及成交后，发生侵犯专利权的行为时，其侵权责任与采购人无关，应由成交人承担相应的责任，并不得影响采购人的利益。</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2.7所投产品可与符合行业标准的其他任何品牌产品无缝集成，协同工作，且其技术指标不会因此而受到影响。供应商需要对此给予明确的承诺，如有不符合的情况，则需提供详细说明。</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2.8提供的产品为原装正品，相关的配套附件质量优良，数量齐全。</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cstheme="minorEastAsia"/>
          <w:b w:val="0"/>
          <w:bCs w:val="0"/>
          <w:color w:val="auto"/>
          <w:szCs w:val="21"/>
          <w:lang w:val="en-US" w:eastAsia="zh-CN"/>
        </w:rPr>
        <w:t>2.9</w:t>
      </w:r>
      <w:r>
        <w:rPr>
          <w:rFonts w:hint="eastAsia" w:asciiTheme="minorEastAsia" w:hAnsiTheme="minorEastAsia" w:eastAsiaTheme="minorEastAsia" w:cstheme="minorEastAsia"/>
          <w:b w:val="0"/>
          <w:bCs w:val="0"/>
          <w:color w:val="auto"/>
          <w:szCs w:val="21"/>
          <w:lang w:val="en-US" w:eastAsia="zh-CN"/>
        </w:rPr>
        <w:t>完成本项目的培训工作。</w:t>
      </w:r>
      <w:r>
        <w:rPr>
          <w:rFonts w:hint="eastAsia" w:asciiTheme="minorEastAsia" w:hAnsiTheme="minorEastAsia" w:eastAsiaTheme="minorEastAsia" w:cstheme="minorEastAsia"/>
          <w:b w:val="0"/>
          <w:bCs w:val="0"/>
          <w:color w:val="FF0000"/>
          <w:szCs w:val="21"/>
          <w:lang w:val="en-US" w:eastAsia="zh-CN"/>
        </w:rPr>
        <w:br w:type="textWrapping"/>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3、产品进场安装、调试及验收：</w:t>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br w:type="textWrapping"/>
      </w:r>
      <w:r>
        <w:rPr>
          <w:rFonts w:hint="eastAsia" w:asciiTheme="minorEastAsia" w:hAnsiTheme="minorEastAsia" w:eastAsiaTheme="minorEastAsia" w:cstheme="minorEastAsia"/>
          <w:b w:val="0"/>
          <w:bCs w:val="0"/>
          <w:color w:val="FF0000"/>
          <w:szCs w:val="21"/>
          <w:lang w:val="en-US" w:eastAsia="zh-CN"/>
        </w:rPr>
        <w:t xml:space="preserve">   </w:t>
      </w:r>
      <w:r>
        <w:rPr>
          <w:rFonts w:hint="eastAsia" w:asciiTheme="minorEastAsia" w:hAnsiTheme="minorEastAsia" w:cstheme="minorEastAsia"/>
          <w:b w:val="0"/>
          <w:bCs w:val="0"/>
          <w:color w:val="auto"/>
          <w:szCs w:val="21"/>
          <w:lang w:val="en-US" w:eastAsia="zh-CN"/>
        </w:rPr>
        <w:t>3</w:t>
      </w:r>
      <w:r>
        <w:rPr>
          <w:rFonts w:hint="eastAsia" w:asciiTheme="minorEastAsia" w:hAnsiTheme="minorEastAsia" w:eastAsiaTheme="minorEastAsia" w:cstheme="minorEastAsia"/>
          <w:b w:val="0"/>
          <w:bCs w:val="0"/>
          <w:color w:val="auto"/>
          <w:szCs w:val="21"/>
          <w:lang w:val="en-US" w:eastAsia="zh-CN"/>
        </w:rPr>
        <w:t xml:space="preserve">.1 合同生效后，设备供应商对安装设备的实验室工作条件应提出具体要求，并在安装前予以确认（免费）。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FF0000"/>
          <w:szCs w:val="21"/>
          <w:lang w:val="en-US" w:eastAsia="zh-CN"/>
        </w:rPr>
      </w:pPr>
      <w:r>
        <w:rPr>
          <w:rFonts w:hint="eastAsia" w:asciiTheme="minorEastAsia" w:hAnsiTheme="minorEastAsia" w:cstheme="minorEastAsia"/>
          <w:b w:val="0"/>
          <w:bCs w:val="0"/>
          <w:color w:val="auto"/>
          <w:szCs w:val="21"/>
          <w:lang w:val="en-US" w:eastAsia="zh-CN"/>
        </w:rPr>
        <w:t>3</w:t>
      </w:r>
      <w:r>
        <w:rPr>
          <w:rFonts w:hint="eastAsia" w:asciiTheme="minorEastAsia" w:hAnsiTheme="minorEastAsia" w:eastAsiaTheme="minorEastAsia" w:cstheme="minorEastAsia"/>
          <w:b w:val="0"/>
          <w:bCs w:val="0"/>
          <w:color w:val="auto"/>
          <w:szCs w:val="21"/>
          <w:lang w:val="en-US" w:eastAsia="zh-CN"/>
        </w:rPr>
        <w:t>.2 设备到货后现场开箱，厂家工程师必须在场，并确认货物。</w:t>
      </w:r>
      <w:r>
        <w:rPr>
          <w:rFonts w:hint="eastAsia" w:ascii="宋体" w:hAnsi="宋体" w:cs="宋体"/>
          <w:szCs w:val="21"/>
        </w:rPr>
        <w:t>设备到达用户指定交货地点后，根据买方的时间安排，</w:t>
      </w:r>
      <w:r>
        <w:rPr>
          <w:rFonts w:hint="eastAsia" w:ascii="宋体" w:hAnsi="宋体" w:cs="宋体"/>
          <w:szCs w:val="21"/>
          <w:lang w:eastAsia="zh-CN"/>
        </w:rPr>
        <w:t>设备供应商</w:t>
      </w:r>
      <w:r>
        <w:rPr>
          <w:rFonts w:hint="eastAsia" w:ascii="宋体" w:hAnsi="宋体" w:cs="宋体"/>
          <w:szCs w:val="21"/>
        </w:rPr>
        <w:t>在接到用户</w:t>
      </w:r>
      <w:r>
        <w:rPr>
          <w:rFonts w:hint="eastAsia" w:ascii="宋体" w:hAnsi="宋体" w:cs="宋体"/>
          <w:color w:val="000000" w:themeColor="text1"/>
          <w:szCs w:val="21"/>
          <w14:textFill>
            <w14:solidFill>
              <w14:schemeClr w14:val="tx1"/>
            </w14:solidFill>
          </w14:textFill>
        </w:rPr>
        <w:t>通知后</w:t>
      </w:r>
      <w:r>
        <w:rPr>
          <w:rFonts w:hint="eastAsia" w:ascii="宋体" w:hAnsi="宋体" w:cs="宋体"/>
          <w:color w:val="000000" w:themeColor="text1"/>
          <w:szCs w:val="21"/>
          <w:lang w:val="en-US" w:eastAsia="zh-CN"/>
          <w14:textFill>
            <w14:solidFill>
              <w14:schemeClr w14:val="tx1"/>
            </w14:solidFill>
          </w14:textFill>
        </w:rPr>
        <w:t>10天</w:t>
      </w:r>
      <w:r>
        <w:rPr>
          <w:rFonts w:hint="eastAsia" w:ascii="宋体" w:hAnsi="宋体" w:cs="宋体"/>
          <w:color w:val="000000" w:themeColor="text1"/>
          <w:szCs w:val="21"/>
          <w14:textFill>
            <w14:solidFill>
              <w14:schemeClr w14:val="tx1"/>
            </w14:solidFill>
          </w14:textFill>
        </w:rPr>
        <w:t>内进行安装调</w:t>
      </w:r>
      <w:r>
        <w:rPr>
          <w:rFonts w:hint="eastAsia" w:ascii="宋体" w:hAnsi="宋体" w:cs="宋体"/>
          <w:szCs w:val="21"/>
        </w:rPr>
        <w:t>试，直至通过验收。</w:t>
      </w:r>
      <w:r>
        <w:rPr>
          <w:rFonts w:hint="eastAsia" w:ascii="宋体" w:hAnsi="宋体"/>
          <w:kern w:val="0"/>
          <w:szCs w:val="21"/>
          <w:highlight w:val="none"/>
        </w:rPr>
        <w:t>供应商必须保证所供货物安装到位并负责在用户单位落实安装条件，水、电、防尘、震动达到安装要求，配套完成一起正常安装使用条件，并进行操作演示、数据处理等培训，期间所发生费用由卖方承担。</w:t>
      </w:r>
      <w:r>
        <w:rPr>
          <w:rFonts w:hint="eastAsia" w:asciiTheme="minorEastAsia" w:hAnsiTheme="minorEastAsia" w:eastAsiaTheme="minorEastAsia" w:cstheme="minorEastAsia"/>
          <w:b w:val="0"/>
          <w:bCs w:val="0"/>
          <w:color w:val="auto"/>
          <w:szCs w:val="21"/>
          <w:lang w:val="en-US" w:eastAsia="zh-CN"/>
        </w:rPr>
        <w:t>最终的验收在用户所在地进行，内容包括：各项参数及性能检验、设备精度检测等。</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cstheme="minorEastAsia"/>
          <w:b w:val="0"/>
          <w:bCs w:val="0"/>
          <w:color w:val="auto"/>
          <w:szCs w:val="21"/>
          <w:lang w:val="en-US" w:eastAsia="zh-CN"/>
        </w:rPr>
        <w:t>3</w:t>
      </w:r>
      <w:r>
        <w:rPr>
          <w:rFonts w:hint="eastAsia" w:asciiTheme="minorEastAsia" w:hAnsiTheme="minorEastAsia" w:eastAsiaTheme="minorEastAsia" w:cstheme="minorEastAsia"/>
          <w:b w:val="0"/>
          <w:bCs w:val="0"/>
          <w:color w:val="auto"/>
          <w:szCs w:val="21"/>
          <w:lang w:val="en-US" w:eastAsia="zh-CN"/>
        </w:rPr>
        <w:t>.</w:t>
      </w:r>
      <w:r>
        <w:rPr>
          <w:rFonts w:hint="eastAsia" w:asciiTheme="minorEastAsia" w:hAnsiTheme="minorEastAsia" w:cstheme="minorEastAsia"/>
          <w:b w:val="0"/>
          <w:bCs w:val="0"/>
          <w:color w:val="auto"/>
          <w:szCs w:val="21"/>
          <w:lang w:val="en-US" w:eastAsia="zh-CN"/>
        </w:rPr>
        <w:t>3</w:t>
      </w:r>
      <w:r>
        <w:rPr>
          <w:rFonts w:hint="eastAsia" w:asciiTheme="minorEastAsia" w:hAnsiTheme="minorEastAsia" w:eastAsiaTheme="minorEastAsia" w:cstheme="minorEastAsia"/>
          <w:b w:val="0"/>
          <w:bCs w:val="0"/>
          <w:color w:val="auto"/>
          <w:szCs w:val="21"/>
          <w:lang w:val="en-US" w:eastAsia="zh-CN"/>
        </w:rPr>
        <w:t xml:space="preserve"> 设备验收合格后，制造商（或代理商）提供质保期，质保期从双方签署验收报告之日起计算。 </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4、售后服务要求：</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auto"/>
          <w:szCs w:val="21"/>
          <w:lang w:val="en-US" w:eastAsia="zh-CN"/>
        </w:rPr>
        <w:t>4.</w:t>
      </w:r>
      <w:r>
        <w:rPr>
          <w:rFonts w:hint="eastAsia" w:asciiTheme="minorEastAsia" w:hAnsiTheme="minorEastAsia" w:cstheme="minorEastAsia"/>
          <w:b w:val="0"/>
          <w:bCs w:val="0"/>
          <w:color w:val="auto"/>
          <w:szCs w:val="21"/>
          <w:lang w:val="en-US" w:eastAsia="zh-CN"/>
        </w:rPr>
        <w:t>1</w:t>
      </w:r>
      <w:r>
        <w:rPr>
          <w:rFonts w:hint="eastAsia" w:asciiTheme="minorEastAsia" w:hAnsiTheme="minorEastAsia" w:eastAsiaTheme="minorEastAsia" w:cstheme="minorEastAsia"/>
          <w:b w:val="0"/>
          <w:bCs w:val="0"/>
          <w:color w:val="auto"/>
          <w:szCs w:val="21"/>
          <w:lang w:val="en-US" w:eastAsia="zh-CN"/>
        </w:rPr>
        <w:t xml:space="preserve"> 设备供应商在国内有维修中心，有专职维修工程师和备品备件库。在用户提出维修要求后，制造商（或代理商）应在4工作小时内对用户的服务要求做出响应； 需要在现场解决问题的，应在2个工作日内到达用户现场维修，一般故障应在两日内修复，重大故障或其他无法迅速解决的问题需在一周内解决或提出明确解决方案。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4.</w:t>
      </w:r>
      <w:r>
        <w:rPr>
          <w:rFonts w:hint="eastAsia" w:asciiTheme="minorEastAsia" w:hAnsiTheme="minorEastAsia" w:cstheme="minorEastAsia"/>
          <w:b w:val="0"/>
          <w:bCs w:val="0"/>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 xml:space="preserve"> 终身免费提供应用咨询及技术帮助。 </w:t>
      </w:r>
    </w:p>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5、培训要求：</w:t>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5.1 设备安装调试合格后，制造商（或代理商）负责对用户技术人员（至少2人）进行免费现场第一阶段培训，培训内容包括设备的性能、原理、操作技术、数据处理、软件的使用和结果分析、设备的保养和维护等；使用户技术人员能够熟练掌握操作和维护技术，能较为熟练地调整实验方法和及时处理各种故障。</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6、交货地点：</w:t>
      </w:r>
      <w:r>
        <w:rPr>
          <w:rFonts w:hint="eastAsia" w:asciiTheme="minorEastAsia" w:hAnsiTheme="minorEastAsia" w:eastAsiaTheme="minorEastAsia" w:cstheme="minorEastAsia"/>
          <w:color w:val="000000" w:themeColor="text1"/>
          <w:szCs w:val="21"/>
          <w14:textFill>
            <w14:solidFill>
              <w14:schemeClr w14:val="tx1"/>
            </w14:solidFill>
          </w14:textFill>
        </w:rPr>
        <w:t>武汉工程大学，采购人指定地点。</w:t>
      </w:r>
    </w:p>
    <w:p>
      <w:pPr>
        <w:autoSpaceDE w:val="0"/>
        <w:autoSpaceDN w:val="0"/>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7、履约保证金：</w:t>
      </w:r>
      <w:r>
        <w:rPr>
          <w:rFonts w:hint="eastAsia" w:asciiTheme="minorEastAsia" w:hAnsiTheme="minorEastAsia" w:eastAsiaTheme="minorEastAsia" w:cstheme="minorEastAsia"/>
          <w:color w:val="000000" w:themeColor="text1"/>
          <w:szCs w:val="21"/>
          <w14:textFill>
            <w14:solidFill>
              <w14:schemeClr w14:val="tx1"/>
            </w14:solidFill>
          </w14:textFill>
        </w:rPr>
        <w:t>合同价的5%；签订合同前5个工作日递交，以支票、汇票、本票或者金融机构、担保机构出具的保函等非现金形式提交。</w:t>
      </w:r>
    </w:p>
    <w:p>
      <w:pPr>
        <w:autoSpaceDE w:val="0"/>
        <w:autoSpaceDN w:val="0"/>
        <w:adjustRightInd w:val="0"/>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8、付款方式：</w:t>
      </w:r>
      <w:r>
        <w:rPr>
          <w:rFonts w:hint="eastAsia" w:asciiTheme="minorEastAsia" w:hAnsiTheme="minorEastAsia" w:eastAsiaTheme="minorEastAsia" w:cstheme="minorEastAsia"/>
          <w:color w:val="000000" w:themeColor="text1"/>
          <w:szCs w:val="21"/>
          <w14:textFill>
            <w14:solidFill>
              <w14:schemeClr w14:val="tx1"/>
            </w14:solidFill>
          </w14:textFill>
        </w:rPr>
        <w:t>成交供应商按时提供设备并安装完毕，采购人验收合格后，成交供应商须开具采购人财务部门认可的增值税发票，采购人支付合同总额的100%。履约保证金自动转成质量保证金，质保期满后，无质量争议问题，质保金一次性（无息）返还给乙方。</w:t>
      </w:r>
    </w:p>
    <w:p>
      <w:pPr>
        <w:autoSpaceDE w:val="0"/>
        <w:autoSpaceDN w:val="0"/>
        <w:adjustRightInd w:val="0"/>
        <w:spacing w:line="360" w:lineRule="auto"/>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其他未尽事宜由成交供应商和采购人按合同进行约定。</w:t>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1、资格审查因素等证明材</w:t>
      </w:r>
      <w:r>
        <w:rPr>
          <w:rFonts w:hint="eastAsia" w:asciiTheme="minorEastAsia" w:hAnsiTheme="minorEastAsia" w:eastAsiaTheme="minorEastAsia" w:cstheme="minorEastAsia"/>
          <w:b w:val="0"/>
          <w:bCs w:val="0"/>
          <w:color w:val="auto"/>
          <w:szCs w:val="21"/>
          <w:lang w:val="en-US" w:eastAsia="zh-CN"/>
        </w:rPr>
        <w:t>料须提供网上图片或查询方式以供询价小组核查，响应文件内附相关证书真彩扫描件。</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val="0"/>
          <w:color w:val="auto"/>
          <w:szCs w:val="21"/>
          <w:lang w:val="en-US" w:eastAsia="zh-CN"/>
        </w:rPr>
        <w:t>2、如发现供应商的竞标报价明显低于其他通过资格审查及符合性审查的供应商的竞标报价，询价小组认为有可能影响项目实施及服务质量或者不能诚信履约的，可启用澄清程序，有权要求供应商在合理的时间内出具最后报价的合理分析，供应商不能合理说明或者不能提供相关证明材料的，询价小组可认定该供应商以低于成本报价竞标，有权将其报价作无效处理。</w:t>
      </w:r>
      <w:r>
        <w:rPr>
          <w:rFonts w:hint="eastAsia" w:asciiTheme="minorEastAsia" w:hAnsiTheme="minorEastAsia" w:eastAsiaTheme="minorEastAsia" w:cstheme="minorEastAsia"/>
          <w:b/>
          <w:sz w:val="21"/>
          <w:szCs w:val="21"/>
        </w:rPr>
        <w:br w:type="page"/>
      </w:r>
    </w:p>
    <w:p>
      <w:pPr>
        <w:spacing w:line="360" w:lineRule="auto"/>
        <w:jc w:val="center"/>
        <w:outlineLvl w:val="0"/>
        <w:rPr>
          <w:rFonts w:ascii="宋体" w:hAnsi="宋体"/>
          <w:b/>
          <w:sz w:val="32"/>
          <w:szCs w:val="32"/>
        </w:rPr>
      </w:pPr>
      <w:bookmarkStart w:id="89" w:name="_Toc9865"/>
      <w:bookmarkStart w:id="90" w:name="_Toc2838"/>
      <w:r>
        <w:rPr>
          <w:rFonts w:hint="eastAsia" w:ascii="宋体" w:hAnsi="宋体"/>
          <w:b/>
          <w:sz w:val="32"/>
          <w:szCs w:val="32"/>
        </w:rPr>
        <w:t>第四章  询价采购程序及评定成交标准</w:t>
      </w:r>
      <w:bookmarkEnd w:id="88"/>
      <w:bookmarkEnd w:id="89"/>
      <w:bookmarkEnd w:id="90"/>
    </w:p>
    <w:p>
      <w:pPr>
        <w:numPr>
          <w:ilvl w:val="0"/>
          <w:numId w:val="16"/>
        </w:numPr>
        <w:spacing w:line="360" w:lineRule="auto"/>
        <w:ind w:firstLine="0"/>
        <w:jc w:val="left"/>
        <w:outlineLvl w:val="1"/>
        <w:rPr>
          <w:rFonts w:ascii="宋体" w:hAnsi="宋体" w:cs="宋体"/>
          <w:b/>
          <w:bCs/>
          <w:szCs w:val="21"/>
        </w:rPr>
      </w:pPr>
      <w:bookmarkStart w:id="91" w:name="_Toc27934"/>
      <w:bookmarkStart w:id="92" w:name="_Toc21248"/>
      <w:bookmarkStart w:id="93" w:name="_Toc16999"/>
      <w:bookmarkStart w:id="94" w:name="_Toc24084"/>
      <w:r>
        <w:rPr>
          <w:rFonts w:hint="eastAsia" w:ascii="宋体" w:hAnsi="宋体" w:cs="宋体"/>
          <w:b/>
          <w:bCs/>
          <w:szCs w:val="21"/>
        </w:rPr>
        <w:t>询价采购程序</w:t>
      </w:r>
      <w:bookmarkEnd w:id="91"/>
      <w:bookmarkEnd w:id="92"/>
      <w:bookmarkEnd w:id="93"/>
      <w:bookmarkEnd w:id="94"/>
    </w:p>
    <w:p>
      <w:pPr>
        <w:numPr>
          <w:ilvl w:val="0"/>
          <w:numId w:val="17"/>
        </w:numPr>
        <w:spacing w:line="360" w:lineRule="auto"/>
        <w:ind w:firstLineChars="200"/>
        <w:jc w:val="left"/>
        <w:rPr>
          <w:rFonts w:ascii="宋体" w:hAnsi="宋体" w:cs="宋体"/>
          <w:szCs w:val="21"/>
        </w:rPr>
      </w:pPr>
      <w:r>
        <w:rPr>
          <w:rFonts w:hint="eastAsia" w:ascii="宋体" w:hAnsi="宋体" w:cs="宋体"/>
          <w:szCs w:val="21"/>
        </w:rPr>
        <w:t>成立询价小组</w:t>
      </w:r>
    </w:p>
    <w:p>
      <w:pPr>
        <w:spacing w:line="360" w:lineRule="auto"/>
        <w:ind w:firstLine="420" w:firstLineChars="200"/>
        <w:jc w:val="left"/>
        <w:rPr>
          <w:rFonts w:ascii="宋体" w:hAnsi="宋体" w:cs="宋体"/>
          <w:szCs w:val="21"/>
        </w:rPr>
      </w:pPr>
      <w:r>
        <w:rPr>
          <w:rFonts w:hint="eastAsia" w:ascii="宋体" w:hAnsi="宋体" w:cs="宋体"/>
          <w:szCs w:val="21"/>
        </w:rPr>
        <w:t>中经国际招标集团有限公司将组织询价小组，询价小组由有关专家三人以上的单数组成。询价小组应当对采购项目的价格构成和评定成交的标准等事项作出规定。</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询</w:t>
      </w:r>
      <w:r>
        <w:rPr>
          <w:rFonts w:hint="eastAsia" w:ascii="宋体" w:hAnsi="宋体" w:cs="宋体"/>
          <w:color w:val="000000" w:themeColor="text1"/>
          <w:szCs w:val="21"/>
          <w14:textFill>
            <w14:solidFill>
              <w14:schemeClr w14:val="tx1"/>
            </w14:solidFill>
          </w14:textFill>
        </w:rPr>
        <w:t>价小组人数详见《供应商须知前附表》。</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询价小组中的评审专家人数不小于询价成员总数的</w:t>
      </w: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，评审专家的产生详见《供应商须知前附表》</w:t>
      </w:r>
    </w:p>
    <w:p>
      <w:pPr>
        <w:numPr>
          <w:ilvl w:val="0"/>
          <w:numId w:val="17"/>
        </w:numPr>
        <w:spacing w:line="360" w:lineRule="auto"/>
        <w:ind w:firstLineChars="200"/>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确定被询价的</w:t>
      </w:r>
      <w:r>
        <w:rPr>
          <w:rFonts w:hint="eastAsia" w:ascii="宋体" w:hAnsi="宋体" w:cs="宋体"/>
          <w:szCs w:val="21"/>
        </w:rPr>
        <w:t>供应商名单</w:t>
      </w:r>
    </w:p>
    <w:p>
      <w:pPr>
        <w:spacing w:line="360" w:lineRule="auto"/>
        <w:ind w:firstLine="420" w:firstLineChars="200"/>
        <w:jc w:val="left"/>
        <w:rPr>
          <w:rFonts w:ascii="宋体" w:hAnsi="宋体" w:cs="宋体"/>
          <w:szCs w:val="21"/>
        </w:rPr>
      </w:pPr>
      <w:r>
        <w:rPr>
          <w:rFonts w:hint="eastAsia" w:ascii="宋体" w:hAnsi="宋体" w:cs="宋体"/>
          <w:szCs w:val="21"/>
        </w:rPr>
        <w:t>根据采购需求，从符合相应资格条件的供应商名单中确定不少于三家的供应商，并向其发出询价通知书让其报价。</w:t>
      </w:r>
    </w:p>
    <w:p>
      <w:pPr>
        <w:numPr>
          <w:ilvl w:val="0"/>
          <w:numId w:val="17"/>
        </w:numPr>
        <w:spacing w:line="360" w:lineRule="auto"/>
        <w:ind w:firstLineChars="200"/>
        <w:jc w:val="left"/>
        <w:rPr>
          <w:rFonts w:ascii="宋体" w:hAnsi="宋体" w:cs="宋体"/>
          <w:szCs w:val="21"/>
        </w:rPr>
      </w:pPr>
      <w:r>
        <w:rPr>
          <w:rFonts w:hint="eastAsia" w:ascii="宋体" w:hAnsi="宋体" w:cs="宋体"/>
          <w:szCs w:val="21"/>
        </w:rPr>
        <w:t>询价</w:t>
      </w:r>
    </w:p>
    <w:p>
      <w:pPr>
        <w:numPr>
          <w:ilvl w:val="0"/>
          <w:numId w:val="18"/>
        </w:num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询价小组要求被询价的供应商一次报出不得更改的价格。</w:t>
      </w:r>
    </w:p>
    <w:p>
      <w:pPr>
        <w:keepNext w:val="0"/>
        <w:keepLines w:val="0"/>
        <w:pageBreakBefore w:val="0"/>
        <w:widowControl w:val="0"/>
        <w:kinsoku/>
        <w:wordWrap/>
        <w:overflowPunct/>
        <w:topLinePunct w:val="0"/>
        <w:autoSpaceDE/>
        <w:autoSpaceDN/>
        <w:bidi w:val="0"/>
        <w:adjustRightInd/>
        <w:snapToGrid/>
        <w:spacing w:line="360" w:lineRule="auto"/>
        <w:ind w:left="630" w:leftChars="200" w:hanging="210" w:hangingChars="100"/>
        <w:jc w:val="left"/>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竞标报价有算术错误的，</w:t>
      </w:r>
      <w:r>
        <w:rPr>
          <w:rFonts w:hint="eastAsia" w:ascii="宋体" w:hAnsi="宋体" w:cs="宋体"/>
          <w:color w:val="000000" w:themeColor="text1"/>
          <w:szCs w:val="21"/>
          <w14:textFill>
            <w14:solidFill>
              <w14:schemeClr w14:val="tx1"/>
            </w14:solidFill>
          </w14:textFill>
        </w:rPr>
        <w:t>询价</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小组</w:t>
      </w:r>
      <w:r>
        <w:rPr>
          <w:rFonts w:hint="eastAsia" w:asciiTheme="minorEastAsia" w:hAnsiTheme="minorEastAsia" w:eastAsiaTheme="minorEastAsia" w:cstheme="minorEastAsia"/>
          <w:color w:val="000000" w:themeColor="text1"/>
          <w:lang w:eastAsia="zh-CN"/>
          <w14:textFill>
            <w14:solidFill>
              <w14:schemeClr w14:val="tx1"/>
            </w14:solidFill>
          </w14:textFill>
        </w:rPr>
        <w:t>按照以下原则对</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竞标</w:t>
      </w:r>
      <w:r>
        <w:rPr>
          <w:rFonts w:hint="eastAsia" w:asciiTheme="minorEastAsia" w:hAnsiTheme="minorEastAsia" w:eastAsiaTheme="minorEastAsia" w:cstheme="minorEastAsia"/>
          <w:color w:val="000000" w:themeColor="text1"/>
          <w:lang w:eastAsia="zh-CN"/>
          <w14:textFill>
            <w14:solidFill>
              <w14:schemeClr w14:val="tx1"/>
            </w14:solidFill>
          </w14:textFill>
        </w:rPr>
        <w:t>报价进行修正，修正的价格经供应商书面确认后具有约束力。供应商不接受修正价格的，</w:t>
      </w:r>
      <w:r>
        <w:rPr>
          <w:rFonts w:hint="eastAsia" w:ascii="宋体" w:hAnsi="宋体" w:cs="宋体"/>
          <w:color w:val="000000" w:themeColor="text1"/>
          <w:szCs w:val="21"/>
          <w14:textFill>
            <w14:solidFill>
              <w14:schemeClr w14:val="tx1"/>
            </w14:solidFill>
          </w14:textFill>
        </w:rPr>
        <w:t>询价</w:t>
      </w:r>
      <w:r>
        <w:rPr>
          <w:rFonts w:hint="eastAsia" w:asciiTheme="minorEastAsia" w:hAnsiTheme="minorEastAsia" w:eastAsiaTheme="minorEastAsia" w:cstheme="minorEastAsia"/>
          <w:color w:val="000000" w:themeColor="text1"/>
          <w14:textFill>
            <w14:solidFill>
              <w14:schemeClr w14:val="tx1"/>
            </w14:solidFill>
          </w14:textFill>
        </w:rPr>
        <w:t>小组</w:t>
      </w:r>
      <w:r>
        <w:rPr>
          <w:rFonts w:hint="eastAsia" w:asciiTheme="minorEastAsia" w:hAnsiTheme="minorEastAsia" w:eastAsiaTheme="minorEastAsia" w:cstheme="minorEastAsia"/>
          <w:color w:val="000000" w:themeColor="text1"/>
          <w:lang w:eastAsia="zh-CN"/>
          <w14:textFill>
            <w14:solidFill>
              <w14:schemeClr w14:val="tx1"/>
            </w14:solidFill>
          </w14:textFill>
        </w:rPr>
        <w:t>应当否决其</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竞标</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lang w:val="en-US" w:eastAsia="zh-CN"/>
          <w14:textFill>
            <w14:solidFill>
              <w14:schemeClr w14:val="tx1"/>
            </w14:solidFill>
          </w14:textFill>
        </w:rPr>
        <w:instrText xml:space="preserve"> = 1 \* GB3 \* MERGEFORMAT </w:instrText>
      </w:r>
      <w:r>
        <w:rPr>
          <w:rFonts w:hint="eastAsia" w:asciiTheme="minorEastAsia" w:hAnsiTheme="minorEastAsia" w:eastAsiaTheme="minorEastAsia" w:cstheme="minor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①</w:t>
      </w:r>
      <w:r>
        <w:rPr>
          <w:rFonts w:hint="eastAsia" w:asciiTheme="minorEastAsia" w:hAnsiTheme="minorEastAsia" w:eastAsiaTheme="minorEastAsia" w:cstheme="minorEastAsia"/>
          <w:color w:val="000000" w:themeColor="text1"/>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lang w:val="en-US" w:eastAsia="zh-CN"/>
          <w14:textFill>
            <w14:solidFill>
              <w14:schemeClr w14:val="tx1"/>
            </w14:solidFill>
          </w14:textFill>
        </w:rPr>
        <w:t>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lang w:val="en-US" w:eastAsia="zh-CN"/>
          <w14:textFill>
            <w14:solidFill>
              <w14:schemeClr w14:val="tx1"/>
            </w14:solidFill>
          </w14:textFill>
        </w:rPr>
        <w:instrText xml:space="preserve"> = 2 \* GB3 \* MERGEFORMAT </w:instrText>
      </w:r>
      <w:r>
        <w:rPr>
          <w:rFonts w:hint="eastAsia" w:asciiTheme="minorEastAsia" w:hAnsiTheme="minorEastAsia" w:eastAsiaTheme="minorEastAsia" w:cstheme="minor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②</w:t>
      </w:r>
      <w:r>
        <w:rPr>
          <w:rFonts w:hint="eastAsia" w:asciiTheme="minorEastAsia" w:hAnsiTheme="minorEastAsia" w:eastAsiaTheme="minorEastAsia" w:cstheme="minorEastAsia"/>
          <w:color w:val="000000" w:themeColor="text1"/>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lang w:val="en-US" w:eastAsia="zh-CN"/>
          <w14:textFill>
            <w14:solidFill>
              <w14:schemeClr w14:val="tx1"/>
            </w14:solidFill>
          </w14:textFill>
        </w:rPr>
        <w:t>总价金额与根据单价计算出的结果不一致的，以单价金额为准修正总价，但单价金额小数点有明显错误的除外。</w:t>
      </w:r>
    </w:p>
    <w:p>
      <w:pPr>
        <w:numPr>
          <w:ilvl w:val="0"/>
          <w:numId w:val="17"/>
        </w:numPr>
        <w:spacing w:line="360" w:lineRule="auto"/>
        <w:ind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w:t>
      </w:r>
    </w:p>
    <w:p>
      <w:pPr>
        <w:spacing w:line="360" w:lineRule="auto"/>
        <w:ind w:firstLine="420" w:firstLineChars="200"/>
        <w:jc w:val="left"/>
        <w:rPr>
          <w:rFonts w:ascii="宋体" w:hAnsi="宋体" w:cs="宋体"/>
          <w:szCs w:val="21"/>
        </w:rPr>
      </w:pPr>
      <w:r>
        <w:rPr>
          <w:rFonts w:hint="eastAsia" w:ascii="宋体" w:hAnsi="宋体" w:cs="宋体"/>
          <w:szCs w:val="21"/>
        </w:rPr>
        <w:t>如符合工信部联企业〔2011〕300号文中对中小企业划型标准的，需提供本单位的《中小企业声明函》（详见附件）及企业相关证明材料。</w:t>
      </w:r>
    </w:p>
    <w:p>
      <w:pPr>
        <w:spacing w:line="360" w:lineRule="auto"/>
        <w:ind w:firstLine="420" w:firstLineChars="200"/>
        <w:jc w:val="left"/>
        <w:rPr>
          <w:rFonts w:ascii="宋体" w:hAnsi="宋体" w:cs="宋体"/>
          <w:szCs w:val="21"/>
        </w:rPr>
      </w:pPr>
      <w:r>
        <w:rPr>
          <w:rFonts w:hint="eastAsia" w:ascii="宋体" w:hAnsi="宋体" w:cs="宋体"/>
          <w:szCs w:val="21"/>
        </w:rPr>
        <w:t>证明材料需为政府相关职能部门或行业主管部门或行业协会出具的企业划型证明材料，需同时提供制造商及代理商双方的证明材料（制造商直接</w:t>
      </w:r>
      <w:r>
        <w:rPr>
          <w:rFonts w:hint="eastAsia" w:ascii="宋体" w:hAnsi="宋体" w:cs="宋体"/>
          <w:szCs w:val="21"/>
          <w:lang w:eastAsia="zh-CN"/>
        </w:rPr>
        <w:t>询价</w:t>
      </w:r>
      <w:r>
        <w:rPr>
          <w:rFonts w:hint="eastAsia" w:ascii="宋体" w:hAnsi="宋体" w:cs="宋体"/>
          <w:szCs w:val="21"/>
        </w:rPr>
        <w:t>的仅需提供制造商材料），并填写《中小企业声明函》，材料不全的不予折扣。</w:t>
      </w:r>
    </w:p>
    <w:p>
      <w:pPr>
        <w:spacing w:line="360" w:lineRule="auto"/>
        <w:ind w:firstLine="420" w:firstLineChars="200"/>
        <w:jc w:val="left"/>
        <w:rPr>
          <w:rFonts w:ascii="宋体" w:hAnsi="宋体" w:cs="宋体"/>
          <w:szCs w:val="21"/>
        </w:rPr>
      </w:pPr>
      <w:r>
        <w:rPr>
          <w:rFonts w:hint="eastAsia" w:ascii="宋体" w:hAnsi="宋体" w:cs="宋体"/>
          <w:szCs w:val="21"/>
        </w:rPr>
        <w:t>经</w:t>
      </w:r>
      <w:r>
        <w:rPr>
          <w:rFonts w:hint="eastAsia" w:ascii="宋体" w:hAnsi="宋体" w:cs="宋体"/>
          <w:szCs w:val="21"/>
          <w:lang w:eastAsia="zh-CN"/>
        </w:rPr>
        <w:t>询价小组</w:t>
      </w:r>
      <w:r>
        <w:rPr>
          <w:rFonts w:hint="eastAsia" w:ascii="宋体" w:hAnsi="宋体" w:cs="宋体"/>
          <w:szCs w:val="21"/>
        </w:rPr>
        <w:t>审核确认供应商符合工信部联企业〔2011〕300号文中对中小企业划型标准的，将根据财库〔2011〕181号文的相关规定在评定时对小型和微型企业产品的价格给予6%的扣除后的价格参与评审。</w:t>
      </w:r>
    </w:p>
    <w:p>
      <w:pPr>
        <w:numPr>
          <w:ilvl w:val="0"/>
          <w:numId w:val="17"/>
        </w:numPr>
        <w:spacing w:line="360" w:lineRule="auto"/>
        <w:ind w:firstLineChars="200"/>
        <w:jc w:val="left"/>
        <w:rPr>
          <w:rFonts w:ascii="宋体" w:hAnsi="宋体" w:cs="宋体"/>
          <w:szCs w:val="21"/>
        </w:rPr>
      </w:pPr>
      <w:r>
        <w:rPr>
          <w:rFonts w:hint="eastAsia" w:ascii="宋体" w:hAnsi="宋体" w:cs="宋体"/>
          <w:szCs w:val="21"/>
        </w:rPr>
        <w:t>节能环保</w:t>
      </w:r>
    </w:p>
    <w:p>
      <w:pPr>
        <w:spacing w:line="360" w:lineRule="auto"/>
        <w:ind w:firstLine="420" w:firstLineChars="200"/>
        <w:jc w:val="left"/>
        <w:rPr>
          <w:rFonts w:ascii="宋体" w:hAnsi="宋体" w:cs="宋体"/>
          <w:szCs w:val="21"/>
        </w:rPr>
      </w:pPr>
      <w:r>
        <w:rPr>
          <w:rFonts w:hint="eastAsia" w:ascii="宋体" w:hAnsi="宋体" w:cs="宋体"/>
          <w:szCs w:val="21"/>
        </w:rPr>
        <w:t>按照财政部、国家发展改革委关于印发《节能产品政府采购实施意见》的通知（财库【2004】185号）/《关于环境标志产品政府采购实施的意见》（财库【2006】）90号）文件执行。</w:t>
      </w:r>
    </w:p>
    <w:p>
      <w:pPr>
        <w:spacing w:line="360" w:lineRule="auto"/>
        <w:ind w:firstLine="420" w:firstLineChars="200"/>
        <w:jc w:val="left"/>
        <w:rPr>
          <w:rFonts w:ascii="宋体" w:hAnsi="宋体" w:cs="宋体"/>
          <w:szCs w:val="21"/>
        </w:rPr>
      </w:pPr>
      <w:r>
        <w:rPr>
          <w:rFonts w:hint="eastAsia" w:ascii="宋体" w:hAnsi="宋体" w:cs="宋体"/>
          <w:szCs w:val="21"/>
        </w:rPr>
        <w:t>如供应商所投产品符合以上文件的政策支持，须提供产品认证证书（合格有效时间内的）、清单公告媒体的网页打印件并作出明显标识。</w:t>
      </w:r>
    </w:p>
    <w:p>
      <w:pPr>
        <w:spacing w:line="360" w:lineRule="auto"/>
        <w:ind w:firstLine="420" w:firstLineChars="200"/>
        <w:jc w:val="left"/>
        <w:rPr>
          <w:rFonts w:ascii="宋体" w:hAnsi="宋体" w:cs="宋体"/>
          <w:szCs w:val="21"/>
        </w:rPr>
      </w:pPr>
      <w:r>
        <w:rPr>
          <w:rFonts w:hint="eastAsia" w:ascii="宋体" w:hAnsi="宋体" w:cs="宋体"/>
          <w:szCs w:val="21"/>
        </w:rPr>
        <w:t>经</w:t>
      </w:r>
      <w:r>
        <w:rPr>
          <w:rFonts w:hint="eastAsia" w:ascii="宋体" w:hAnsi="宋体" w:cs="宋体"/>
          <w:szCs w:val="21"/>
          <w:lang w:eastAsia="zh-CN"/>
        </w:rPr>
        <w:t>询价小组</w:t>
      </w:r>
      <w:r>
        <w:rPr>
          <w:rFonts w:hint="eastAsia" w:ascii="宋体" w:hAnsi="宋体" w:cs="宋体"/>
          <w:szCs w:val="21"/>
        </w:rPr>
        <w:t>审核确认供应商所投产品在清单内，符合政策支持要求的，最终报价相同的情况下，将优先采购节能环保产品。</w:t>
      </w:r>
    </w:p>
    <w:p>
      <w:pPr>
        <w:numPr>
          <w:ilvl w:val="0"/>
          <w:numId w:val="16"/>
        </w:numPr>
        <w:spacing w:line="360" w:lineRule="auto"/>
        <w:ind w:firstLine="0"/>
        <w:jc w:val="left"/>
        <w:outlineLvl w:val="1"/>
        <w:rPr>
          <w:rFonts w:ascii="宋体" w:hAnsi="宋体" w:cs="宋体"/>
          <w:b/>
          <w:bCs/>
          <w:szCs w:val="21"/>
        </w:rPr>
      </w:pPr>
      <w:bookmarkStart w:id="95" w:name="_Toc7066"/>
      <w:bookmarkStart w:id="96" w:name="_Toc25153"/>
      <w:bookmarkStart w:id="97" w:name="_Toc2134"/>
      <w:bookmarkStart w:id="98" w:name="_Toc18125"/>
      <w:r>
        <w:rPr>
          <w:rFonts w:hint="eastAsia" w:ascii="宋体" w:hAnsi="宋体" w:cs="宋体"/>
          <w:szCs w:val="21"/>
        </w:rPr>
        <w:t>确定成交供应商</w:t>
      </w:r>
      <w:bookmarkEnd w:id="95"/>
      <w:bookmarkEnd w:id="96"/>
      <w:bookmarkEnd w:id="97"/>
      <w:bookmarkEnd w:id="98"/>
    </w:p>
    <w:p>
      <w:pPr>
        <w:numPr>
          <w:ilvl w:val="0"/>
          <w:numId w:val="19"/>
        </w:numPr>
        <w:spacing w:line="360" w:lineRule="auto"/>
        <w:ind w:firstLine="420" w:firstLineChars="200"/>
        <w:jc w:val="left"/>
        <w:rPr>
          <w:rFonts w:ascii="宋体" w:hAnsi="宋体"/>
          <w:szCs w:val="21"/>
        </w:rPr>
      </w:pPr>
      <w:r>
        <w:rPr>
          <w:rFonts w:hint="eastAsia" w:ascii="宋体" w:hAnsi="宋体" w:cs="宋体"/>
          <w:szCs w:val="21"/>
        </w:rPr>
        <w:t>询价小组将</w:t>
      </w:r>
      <w:r>
        <w:rPr>
          <w:rFonts w:ascii="宋体" w:hAnsi="宋体"/>
          <w:szCs w:val="21"/>
        </w:rPr>
        <w:t>应当从质量和服务均能满足采购文件实质性响应要求的供应商中，按照最后报价由低到高的顺序提出3名</w:t>
      </w:r>
      <w:r>
        <w:rPr>
          <w:rFonts w:hint="eastAsia" w:ascii="宋体" w:hAnsi="宋体"/>
          <w:szCs w:val="21"/>
          <w:lang w:eastAsia="zh-CN"/>
        </w:rPr>
        <w:t>或</w:t>
      </w:r>
      <w:r>
        <w:rPr>
          <w:rFonts w:ascii="宋体" w:hAnsi="宋体"/>
          <w:szCs w:val="21"/>
        </w:rPr>
        <w:t>以上成交候选人。</w:t>
      </w:r>
    </w:p>
    <w:p>
      <w:pPr>
        <w:spacing w:line="360" w:lineRule="auto"/>
        <w:ind w:firstLine="420" w:firstLineChars="200"/>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t>2、</w:t>
      </w:r>
      <w:r>
        <w:rPr>
          <w:rFonts w:ascii="宋体" w:hAnsi="宋体"/>
          <w:color w:val="000000" w:themeColor="text1"/>
          <w:szCs w:val="21"/>
          <w14:textFill>
            <w14:solidFill>
              <w14:schemeClr w14:val="tx1"/>
            </w14:solidFill>
          </w14:textFill>
        </w:rPr>
        <w:t>最后报价</w:t>
      </w:r>
      <w:r>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t>相同的供应商排序原则</w:t>
      </w:r>
    </w:p>
    <w:p>
      <w:pPr>
        <w:spacing w:line="360" w:lineRule="auto"/>
        <w:ind w:firstLine="42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最后报价</w:t>
      </w:r>
      <w:r>
        <w:rPr>
          <w:rFonts w:hint="eastAsia" w:asciiTheme="minorEastAsia" w:hAnsiTheme="minorEastAsia" w:eastAsiaTheme="minorEastAsia" w:cstheme="minorEastAsia"/>
          <w:color w:val="000000" w:themeColor="text1"/>
          <w:szCs w:val="28"/>
          <w14:textFill>
            <w14:solidFill>
              <w14:schemeClr w14:val="tx1"/>
            </w14:solidFill>
          </w14:textFill>
        </w:rPr>
        <w:t>相同的供应商，</w:t>
      </w:r>
      <w:r>
        <w:rPr>
          <w:rFonts w:hint="eastAsia" w:ascii="宋体" w:hAnsi="宋体" w:cs="宋体"/>
          <w:color w:val="000000" w:themeColor="text1"/>
          <w:szCs w:val="21"/>
          <w14:textFill>
            <w14:solidFill>
              <w14:schemeClr w14:val="tx1"/>
            </w14:solidFill>
          </w14:textFill>
        </w:rPr>
        <w:t>优先采购节能环保产品</w:t>
      </w:r>
      <w:r>
        <w:rPr>
          <w:rFonts w:hint="eastAsia" w:ascii="宋体" w:hAnsi="宋体" w:cs="宋体"/>
          <w:color w:val="000000" w:themeColor="text1"/>
          <w:szCs w:val="21"/>
          <w:lang w:eastAsia="zh-CN"/>
          <w14:textFill>
            <w14:solidFill>
              <w14:schemeClr w14:val="tx1"/>
            </w14:solidFill>
          </w14:textFill>
        </w:rPr>
        <w:t>（如有），如果</w:t>
      </w:r>
      <w:r>
        <w:rPr>
          <w:rFonts w:ascii="宋体" w:hAnsi="宋体"/>
          <w:color w:val="000000" w:themeColor="text1"/>
          <w:szCs w:val="21"/>
          <w14:textFill>
            <w14:solidFill>
              <w14:schemeClr w14:val="tx1"/>
            </w14:solidFill>
          </w14:textFill>
        </w:rPr>
        <w:t>最后报价</w:t>
      </w:r>
      <w:r>
        <w:rPr>
          <w:rFonts w:hint="eastAsia" w:asciiTheme="minorEastAsia" w:hAnsiTheme="minorEastAsia" w:eastAsiaTheme="minorEastAsia" w:cstheme="minorEastAsia"/>
          <w:color w:val="000000" w:themeColor="text1"/>
          <w:szCs w:val="28"/>
          <w14:textFill>
            <w14:solidFill>
              <w14:schemeClr w14:val="tx1"/>
            </w14:solidFill>
          </w14:textFill>
        </w:rPr>
        <w:t>相同</w:t>
      </w:r>
      <w:r>
        <w:rPr>
          <w:rFonts w:hint="eastAsia" w:asciiTheme="minorEastAsia" w:hAnsiTheme="minorEastAsia" w:eastAsiaTheme="minorEastAsia" w:cstheme="minorEastAsia"/>
          <w:color w:val="000000" w:themeColor="text1"/>
          <w:szCs w:val="28"/>
          <w:lang w:eastAsia="zh-CN"/>
          <w14:textFill>
            <w14:solidFill>
              <w14:schemeClr w14:val="tx1"/>
            </w14:solidFill>
          </w14:textFill>
        </w:rPr>
        <w:t>且均是</w:t>
      </w:r>
      <w:r>
        <w:rPr>
          <w:rFonts w:hint="eastAsia" w:ascii="宋体" w:hAnsi="宋体" w:cs="宋体"/>
          <w:color w:val="000000" w:themeColor="text1"/>
          <w:szCs w:val="21"/>
          <w14:textFill>
            <w14:solidFill>
              <w14:schemeClr w14:val="tx1"/>
            </w14:solidFill>
          </w14:textFill>
        </w:rPr>
        <w:t>节能环保产品</w:t>
      </w:r>
      <w:r>
        <w:rPr>
          <w:rFonts w:hint="eastAsia" w:ascii="宋体" w:hAnsi="宋体" w:cs="宋体"/>
          <w:color w:val="000000" w:themeColor="text1"/>
          <w:szCs w:val="21"/>
          <w:lang w:eastAsia="zh-CN"/>
          <w14:textFill>
            <w14:solidFill>
              <w14:schemeClr w14:val="tx1"/>
            </w14:solidFill>
          </w14:textFill>
        </w:rPr>
        <w:t>（如有），则</w:t>
      </w:r>
      <w:r>
        <w:rPr>
          <w:rFonts w:hint="eastAsia" w:asciiTheme="minorEastAsia" w:hAnsiTheme="minorEastAsia" w:eastAsiaTheme="minorEastAsia" w:cstheme="minorEastAsia"/>
          <w:color w:val="000000" w:themeColor="text1"/>
          <w:szCs w:val="28"/>
          <w14:textFill>
            <w14:solidFill>
              <w14:schemeClr w14:val="tx1"/>
            </w14:solidFill>
          </w14:textFill>
        </w:rPr>
        <w:t>按</w:t>
      </w:r>
      <w:r>
        <w:rPr>
          <w:rFonts w:hint="eastAsia" w:asciiTheme="minorEastAsia" w:hAnsiTheme="minorEastAsia" w:eastAsiaTheme="minorEastAsia" w:cstheme="minorEastAsia"/>
          <w:color w:val="000000" w:themeColor="text1"/>
          <w:szCs w:val="28"/>
          <w:lang w:eastAsia="zh-CN"/>
          <w14:textFill>
            <w14:solidFill>
              <w14:schemeClr w14:val="tx1"/>
            </w14:solidFill>
          </w14:textFill>
        </w:rPr>
        <w:t>注册资金</w:t>
      </w:r>
      <w:r>
        <w:rPr>
          <w:rFonts w:hint="eastAsia" w:asciiTheme="minorEastAsia" w:hAnsiTheme="minorEastAsia" w:eastAsiaTheme="minorEastAsia" w:cstheme="minorEastAsia"/>
          <w:color w:val="000000" w:themeColor="text1"/>
          <w:szCs w:val="28"/>
          <w14:textFill>
            <w14:solidFill>
              <w14:schemeClr w14:val="tx1"/>
            </w14:solidFill>
          </w14:textFill>
        </w:rPr>
        <w:t>由</w:t>
      </w:r>
      <w:r>
        <w:rPr>
          <w:rFonts w:hint="eastAsia" w:asciiTheme="minorEastAsia" w:hAnsiTheme="minorEastAsia" w:eastAsiaTheme="minorEastAsia" w:cstheme="minorEastAsia"/>
          <w:color w:val="000000" w:themeColor="text1"/>
          <w:szCs w:val="28"/>
          <w:lang w:eastAsia="zh-CN"/>
          <w14:textFill>
            <w14:solidFill>
              <w14:schemeClr w14:val="tx1"/>
            </w14:solidFill>
          </w14:textFill>
        </w:rPr>
        <w:t>高</w:t>
      </w:r>
      <w:r>
        <w:rPr>
          <w:rFonts w:hint="eastAsia" w:asciiTheme="minorEastAsia" w:hAnsiTheme="minorEastAsia" w:eastAsiaTheme="minorEastAsia" w:cstheme="minorEastAsia"/>
          <w:color w:val="000000" w:themeColor="text1"/>
          <w:szCs w:val="28"/>
          <w14:textFill>
            <w14:solidFill>
              <w14:schemeClr w14:val="tx1"/>
            </w14:solidFill>
          </w14:textFill>
        </w:rPr>
        <w:t>到</w:t>
      </w:r>
      <w:r>
        <w:rPr>
          <w:rFonts w:hint="eastAsia" w:asciiTheme="minorEastAsia" w:hAnsiTheme="minorEastAsia" w:eastAsiaTheme="minorEastAsia" w:cstheme="minorEastAsia"/>
          <w:color w:val="000000" w:themeColor="text1"/>
          <w:szCs w:val="28"/>
          <w:lang w:eastAsia="zh-CN"/>
          <w14:textFill>
            <w14:solidFill>
              <w14:schemeClr w14:val="tx1"/>
            </w14:solidFill>
          </w14:textFill>
        </w:rPr>
        <w:t>低</w:t>
      </w:r>
      <w:r>
        <w:rPr>
          <w:rFonts w:hint="eastAsia" w:asciiTheme="minorEastAsia" w:hAnsiTheme="minorEastAsia" w:eastAsiaTheme="minorEastAsia" w:cstheme="minorEastAsia"/>
          <w:color w:val="000000" w:themeColor="text1"/>
          <w:szCs w:val="28"/>
          <w14:textFill>
            <w14:solidFill>
              <w14:schemeClr w14:val="tx1"/>
            </w14:solidFill>
          </w14:textFill>
        </w:rPr>
        <w:t>顺序排列。</w:t>
      </w:r>
      <w:r>
        <w:rPr>
          <w:rFonts w:hint="eastAsia" w:asciiTheme="minorEastAsia" w:hAnsiTheme="minorEastAsia" w:eastAsiaTheme="minorEastAsia" w:cstheme="minorEastAsia"/>
          <w:color w:val="000000" w:themeColor="text1"/>
          <w:szCs w:val="28"/>
          <w:lang w:eastAsia="zh-CN"/>
          <w14:textFill>
            <w14:solidFill>
              <w14:schemeClr w14:val="tx1"/>
            </w14:solidFill>
          </w14:textFill>
        </w:rPr>
        <w:t>如注册资金也</w:t>
      </w:r>
      <w:r>
        <w:rPr>
          <w:rFonts w:hint="eastAsia" w:asciiTheme="minorEastAsia" w:hAnsiTheme="minorEastAsia" w:eastAsiaTheme="minorEastAsia" w:cstheme="minorEastAsia"/>
          <w:color w:val="000000" w:themeColor="text1"/>
          <w:szCs w:val="28"/>
          <w14:textFill>
            <w14:solidFill>
              <w14:schemeClr w14:val="tx1"/>
            </w14:solidFill>
          </w14:textFill>
        </w:rPr>
        <w:t>相同的，按</w:t>
      </w:r>
      <w:r>
        <w:rPr>
          <w:rFonts w:hint="eastAsia" w:asciiTheme="minorEastAsia" w:hAnsiTheme="minorEastAsia" w:eastAsiaTheme="minorEastAsia" w:cstheme="minorEastAsia"/>
          <w:color w:val="000000" w:themeColor="text1"/>
          <w:szCs w:val="28"/>
          <w:lang w:eastAsia="zh-CN"/>
          <w14:textFill>
            <w14:solidFill>
              <w14:schemeClr w14:val="tx1"/>
            </w14:solidFill>
          </w14:textFill>
        </w:rPr>
        <w:t>文件中提供的业绩数量由多到少</w:t>
      </w:r>
      <w:r>
        <w:rPr>
          <w:rFonts w:hint="eastAsia" w:asciiTheme="minorEastAsia" w:hAnsiTheme="minorEastAsia" w:eastAsiaTheme="minorEastAsia" w:cstheme="minorEastAsia"/>
          <w:color w:val="000000" w:themeColor="text1"/>
          <w:szCs w:val="28"/>
          <w14:textFill>
            <w14:solidFill>
              <w14:schemeClr w14:val="tx1"/>
            </w14:solidFill>
          </w14:textFill>
        </w:rPr>
        <w:t>顺序排列。</w:t>
      </w:r>
    </w:p>
    <w:p>
      <w:pPr>
        <w:numPr>
          <w:ilvl w:val="0"/>
          <w:numId w:val="16"/>
        </w:numPr>
        <w:spacing w:line="360" w:lineRule="auto"/>
        <w:ind w:firstLine="0"/>
        <w:jc w:val="left"/>
        <w:outlineLvl w:val="1"/>
        <w:rPr>
          <w:rFonts w:ascii="宋体" w:hAnsi="宋体" w:cs="宋体"/>
          <w:szCs w:val="21"/>
        </w:rPr>
      </w:pPr>
      <w:bookmarkStart w:id="99" w:name="_Toc26738"/>
      <w:bookmarkStart w:id="100" w:name="_Toc6014"/>
      <w:bookmarkStart w:id="101" w:name="_Toc18905"/>
      <w:bookmarkStart w:id="102" w:name="_Toc20915"/>
      <w:r>
        <w:rPr>
          <w:rFonts w:hint="eastAsia" w:ascii="宋体" w:hAnsi="宋体" w:cs="宋体"/>
          <w:szCs w:val="21"/>
        </w:rPr>
        <w:t>废标条款</w:t>
      </w:r>
      <w:bookmarkEnd w:id="99"/>
      <w:bookmarkEnd w:id="100"/>
      <w:bookmarkEnd w:id="101"/>
      <w:bookmarkEnd w:id="102"/>
    </w:p>
    <w:p>
      <w:pPr>
        <w:tabs>
          <w:tab w:val="left" w:pos="1854"/>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属于下列情况之一者为废标：</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响应文件送达的时间已超过规定的报价截止时间；</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供应商未按本询价采购文件要求递交竞标保证金；</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响应文件未按本询价采购文件要求制作、密封；</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 xml:space="preserve">响应文件未按询价采购文件规定要求签署、盖章； </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响应文件内容不符合本询价采购文件的要求；</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供应商未按本询价采购文件要求提供相关资格证明文件；</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供应商竞标总报价超过了本项目采购预算，采购人无力支付；</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供应商发生影响采购公正的违法、违规行为；</w:t>
      </w:r>
    </w:p>
    <w:p>
      <w:pPr>
        <w:numPr>
          <w:ilvl w:val="2"/>
          <w:numId w:val="20"/>
        </w:numPr>
        <w:tabs>
          <w:tab w:val="left" w:pos="709"/>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供应商在采购过程中使用不真实材料.</w:t>
      </w:r>
    </w:p>
    <w:p>
      <w:pPr>
        <w:numPr>
          <w:ilvl w:val="0"/>
          <w:numId w:val="16"/>
        </w:numPr>
        <w:spacing w:line="360" w:lineRule="auto"/>
        <w:ind w:firstLine="0"/>
        <w:jc w:val="left"/>
        <w:outlineLvl w:val="1"/>
        <w:rPr>
          <w:rFonts w:ascii="宋体" w:hAnsi="宋体" w:cs="宋体"/>
          <w:szCs w:val="21"/>
        </w:rPr>
      </w:pPr>
      <w:bookmarkStart w:id="103" w:name="_Toc27566"/>
      <w:bookmarkStart w:id="104" w:name="_Toc29639"/>
      <w:bookmarkStart w:id="105" w:name="_Toc20546"/>
      <w:bookmarkStart w:id="106" w:name="_Toc25406"/>
      <w:r>
        <w:rPr>
          <w:rFonts w:hint="eastAsia" w:ascii="宋体" w:hAnsi="宋体" w:cs="宋体"/>
          <w:szCs w:val="21"/>
        </w:rPr>
        <w:t>成交的标准</w:t>
      </w:r>
      <w:bookmarkEnd w:id="103"/>
      <w:bookmarkEnd w:id="104"/>
      <w:bookmarkEnd w:id="105"/>
      <w:bookmarkEnd w:id="106"/>
    </w:p>
    <w:p>
      <w:pPr>
        <w:tabs>
          <w:tab w:val="left" w:pos="1854"/>
        </w:tabs>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必须符合下列各项条件：</w:t>
      </w:r>
    </w:p>
    <w:p>
      <w:pPr>
        <w:numPr>
          <w:ilvl w:val="0"/>
          <w:numId w:val="21"/>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供应商已按本询价采购文件要求递交竞标保证金；</w:t>
      </w:r>
    </w:p>
    <w:p>
      <w:pPr>
        <w:numPr>
          <w:ilvl w:val="0"/>
          <w:numId w:val="21"/>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供应商全部实质性响应本询价采购文件的各项要求；</w:t>
      </w:r>
    </w:p>
    <w:p>
      <w:pPr>
        <w:numPr>
          <w:ilvl w:val="0"/>
          <w:numId w:val="21"/>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供应商具备生产、提供项目所需产品、服务的综合能力；</w:t>
      </w:r>
    </w:p>
    <w:p>
      <w:pPr>
        <w:numPr>
          <w:ilvl w:val="0"/>
          <w:numId w:val="21"/>
        </w:numPr>
        <w:tabs>
          <w:tab w:val="left" w:pos="0"/>
          <w:tab w:val="left" w:pos="360"/>
          <w:tab w:val="clear" w:pos="840"/>
        </w:tabs>
        <w:autoSpaceDE w:val="0"/>
        <w:autoSpaceDN w:val="0"/>
        <w:adjustRightInd w:val="0"/>
        <w:spacing w:line="360" w:lineRule="auto"/>
        <w:ind w:left="0" w:firstLine="0"/>
        <w:jc w:val="left"/>
        <w:rPr>
          <w:rFonts w:ascii="宋体" w:hAnsi="宋体" w:cs="宋体"/>
          <w:kern w:val="0"/>
          <w:szCs w:val="21"/>
        </w:rPr>
      </w:pPr>
      <w:r>
        <w:rPr>
          <w:rFonts w:hint="eastAsia" w:ascii="宋体" w:hAnsi="宋体" w:cs="宋体"/>
          <w:kern w:val="0"/>
          <w:szCs w:val="21"/>
        </w:rPr>
        <w:t>供应商满足本询价采购项目的技术及交货（工期）要求，能保证质量，确保项目按时实施；</w:t>
      </w:r>
    </w:p>
    <w:p>
      <w:pPr>
        <w:numPr>
          <w:ilvl w:val="0"/>
          <w:numId w:val="21"/>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供应商的响应文件完整齐全；</w:t>
      </w:r>
    </w:p>
    <w:p>
      <w:pPr>
        <w:numPr>
          <w:ilvl w:val="0"/>
          <w:numId w:val="21"/>
        </w:numPr>
        <w:tabs>
          <w:tab w:val="left" w:pos="0"/>
          <w:tab w:val="left" w:pos="360"/>
          <w:tab w:val="clear" w:pos="840"/>
        </w:tabs>
        <w:autoSpaceDE w:val="0"/>
        <w:autoSpaceDN w:val="0"/>
        <w:adjustRightInd w:val="0"/>
        <w:spacing w:line="360" w:lineRule="auto"/>
        <w:ind w:hanging="840"/>
        <w:jc w:val="left"/>
        <w:rPr>
          <w:rFonts w:ascii="宋体" w:hAnsi="宋体" w:cs="宋体"/>
          <w:kern w:val="0"/>
          <w:szCs w:val="21"/>
        </w:rPr>
      </w:pPr>
      <w:r>
        <w:rPr>
          <w:rFonts w:hint="eastAsia" w:ascii="宋体" w:hAnsi="宋体" w:cs="宋体"/>
          <w:kern w:val="0"/>
          <w:szCs w:val="21"/>
        </w:rPr>
        <w:t>供应商能提供最佳服务。</w:t>
      </w:r>
    </w:p>
    <w:p>
      <w:pPr>
        <w:spacing w:line="360" w:lineRule="auto"/>
        <w:jc w:val="left"/>
        <w:rPr>
          <w:lang w:val="zh-CN"/>
        </w:rPr>
        <w:sectPr>
          <w:pgSz w:w="11906" w:h="16838"/>
          <w:pgMar w:top="1440" w:right="1080" w:bottom="1440" w:left="1080" w:header="851" w:footer="992" w:gutter="0"/>
          <w:pgNumType w:fmt="decimal"/>
          <w:cols w:space="425" w:num="1"/>
          <w:docGrid w:type="lines" w:linePitch="312" w:charSpace="0"/>
        </w:sectPr>
      </w:pPr>
    </w:p>
    <w:p>
      <w:pPr>
        <w:spacing w:line="360" w:lineRule="auto"/>
        <w:jc w:val="center"/>
        <w:outlineLvl w:val="0"/>
        <w:rPr>
          <w:rFonts w:asciiTheme="minorEastAsia" w:hAnsiTheme="minorEastAsia" w:eastAsiaTheme="minorEastAsia" w:cstheme="minorEastAsia"/>
          <w:b/>
          <w:bCs/>
          <w:szCs w:val="21"/>
        </w:rPr>
      </w:pPr>
      <w:bookmarkStart w:id="107" w:name="_Toc26293"/>
      <w:bookmarkStart w:id="108" w:name="_Toc29253"/>
      <w:bookmarkStart w:id="109" w:name="_Toc21401"/>
      <w:r>
        <w:rPr>
          <w:rFonts w:hint="eastAsia" w:ascii="宋体" w:hAnsi="宋体"/>
          <w:b/>
          <w:sz w:val="32"/>
          <w:szCs w:val="32"/>
        </w:rPr>
        <w:t>第五章  合同</w:t>
      </w:r>
      <w:r>
        <w:rPr>
          <w:rFonts w:hint="eastAsia" w:ascii="宋体" w:hAnsi="宋体"/>
          <w:b/>
          <w:sz w:val="32"/>
          <w:szCs w:val="32"/>
          <w:lang w:eastAsia="zh-CN"/>
        </w:rPr>
        <w:t>书</w:t>
      </w:r>
      <w:r>
        <w:rPr>
          <w:rFonts w:hint="eastAsia" w:ascii="宋体" w:hAnsi="宋体"/>
          <w:b/>
          <w:sz w:val="32"/>
          <w:szCs w:val="32"/>
        </w:rPr>
        <w:t>格式</w:t>
      </w:r>
      <w:bookmarkEnd w:id="107"/>
      <w:bookmarkEnd w:id="108"/>
      <w:bookmarkEnd w:id="109"/>
      <w:bookmarkStart w:id="110" w:name="_Hlt3013633"/>
      <w:bookmarkEnd w:id="110"/>
      <w:bookmarkStart w:id="111" w:name="_Hlt4556400"/>
      <w:bookmarkEnd w:id="111"/>
      <w:bookmarkStart w:id="112" w:name="_Hlt4569098"/>
      <w:bookmarkEnd w:id="112"/>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sz w:val="21"/>
          <w:szCs w:val="21"/>
        </w:rPr>
        <w:t>（此合同书仅供签订正式合同时参考用）</w:t>
      </w:r>
      <w:r>
        <w:rPr>
          <w:rFonts w:hint="eastAsia" w:asciiTheme="minorEastAsia" w:hAnsiTheme="minorEastAsia" w:eastAsiaTheme="minorEastAsia" w:cstheme="minorEastAsia"/>
          <w:b/>
          <w:bCs/>
          <w:sz w:val="21"/>
          <w:szCs w:val="21"/>
        </w:rPr>
        <w:br w:type="textWrapping"/>
      </w:r>
      <w:r>
        <w:rPr>
          <w:rFonts w:hint="eastAsia" w:asciiTheme="minorEastAsia" w:hAnsiTheme="minorEastAsia" w:eastAsiaTheme="minorEastAsia" w:cstheme="minorEastAsia"/>
          <w:b/>
          <w:kern w:val="0"/>
          <w:sz w:val="21"/>
          <w:szCs w:val="21"/>
        </w:rPr>
        <w:t>合　　同　　</w:t>
      </w:r>
      <w:r>
        <w:rPr>
          <w:rFonts w:hint="eastAsia" w:asciiTheme="minorEastAsia" w:hAnsiTheme="minorEastAsia" w:eastAsiaTheme="minorEastAsia" w:cstheme="minorEastAsia"/>
          <w:b/>
          <w:kern w:val="0"/>
          <w:sz w:val="21"/>
          <w:szCs w:val="21"/>
          <w:lang w:val="en-US" w:eastAsia="zh-CN"/>
        </w:rPr>
        <w:t>协    议   书</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项目名称：</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合同编号：</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签订日期：</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签订合同地点：</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400" w:lineRule="exact"/>
        <w:ind w:left="210" w:hanging="216" w:hanging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1.本合同供、需双方必须遵守国家颁布的“合同法”，并各自履行应负的全部责任和义务。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400" w:lineRule="exact"/>
        <w:ind w:left="210" w:hanging="216" w:hanging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val="0"/>
        <w:snapToGrid/>
        <w:spacing w:line="400" w:lineRule="exact"/>
        <w:ind w:left="210" w:hanging="216" w:hangingChars="1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3.供方保证全部按合同条款规定的内容和交货期向需方提供合格的</w:t>
      </w:r>
      <w:r>
        <w:rPr>
          <w:rFonts w:hint="eastAsia" w:asciiTheme="minorEastAsia" w:hAnsiTheme="minorEastAsia" w:eastAsiaTheme="minorEastAsia" w:cstheme="minorEastAsia"/>
          <w:kern w:val="0"/>
          <w:sz w:val="21"/>
          <w:szCs w:val="21"/>
          <w:u w:val="single"/>
        </w:rPr>
        <w:t>（工程/货物/服务）</w:t>
      </w:r>
      <w:r>
        <w:rPr>
          <w:rFonts w:hint="eastAsia" w:asciiTheme="minorEastAsia" w:hAnsiTheme="minorEastAsia" w:eastAsiaTheme="minorEastAsia" w:cstheme="minorEastAsia"/>
          <w:kern w:val="0"/>
          <w:sz w:val="21"/>
          <w:szCs w:val="21"/>
        </w:rPr>
        <w:t>，并承担应负的责任和义务。</w:t>
      </w:r>
    </w:p>
    <w:p>
      <w:pPr>
        <w:keepNext w:val="0"/>
        <w:keepLines w:val="0"/>
        <w:pageBreakBefore w:val="0"/>
        <w:widowControl w:val="0"/>
        <w:kinsoku/>
        <w:wordWrap/>
        <w:overflowPunct/>
        <w:topLinePunct w:val="0"/>
        <w:autoSpaceDE w:val="0"/>
        <w:autoSpaceDN w:val="0"/>
        <w:bidi w:val="0"/>
        <w:adjustRightInd w:val="0"/>
        <w:snapToGrid/>
        <w:spacing w:before="156" w:line="400" w:lineRule="exact"/>
        <w:jc w:val="left"/>
        <w:textAlignment w:val="auto"/>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4.</w:t>
      </w:r>
      <w:r>
        <w:rPr>
          <w:rFonts w:hint="eastAsia" w:asciiTheme="minorEastAsia" w:hAnsiTheme="minorEastAsia" w:eastAsiaTheme="minorEastAsia" w:cstheme="minorEastAsia"/>
          <w:b/>
          <w:bCs w:val="0"/>
          <w:kern w:val="0"/>
          <w:sz w:val="21"/>
          <w:szCs w:val="21"/>
        </w:rPr>
        <w:tab/>
      </w:r>
      <w:r>
        <w:rPr>
          <w:rFonts w:hint="eastAsia" w:asciiTheme="minorEastAsia" w:hAnsiTheme="minorEastAsia" w:eastAsiaTheme="minorEastAsia" w:cstheme="minorEastAsia"/>
          <w:b/>
          <w:bCs w:val="0"/>
          <w:kern w:val="0"/>
          <w:sz w:val="21"/>
          <w:szCs w:val="21"/>
        </w:rPr>
        <w:t>合同文件</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本竞</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供方成交的</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响应文件；</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合同</w:t>
      </w:r>
      <w:r>
        <w:rPr>
          <w:rFonts w:hint="eastAsia" w:asciiTheme="minorEastAsia" w:hAnsiTheme="minorEastAsia" w:eastAsiaTheme="minorEastAsia" w:cstheme="minorEastAsia"/>
          <w:kern w:val="0"/>
          <w:sz w:val="21"/>
          <w:szCs w:val="21"/>
          <w:lang w:val="en-US" w:eastAsia="zh-CN"/>
        </w:rPr>
        <w:t>协议</w:t>
      </w:r>
      <w:r>
        <w:rPr>
          <w:rFonts w:hint="eastAsia" w:asciiTheme="minorEastAsia" w:hAnsiTheme="minorEastAsia" w:eastAsiaTheme="minorEastAsia" w:cstheme="minorEastAsia"/>
          <w:kern w:val="0"/>
          <w:sz w:val="21"/>
          <w:szCs w:val="21"/>
        </w:rPr>
        <w:t>书；</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合同条款；</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4.5</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u w:val="single"/>
        </w:rPr>
        <w:t xml:space="preserve">  （政府采购代理机构）  </w:t>
      </w:r>
      <w:r>
        <w:rPr>
          <w:rFonts w:hint="eastAsia" w:asciiTheme="minorEastAsia" w:hAnsiTheme="minorEastAsia" w:eastAsiaTheme="minorEastAsia" w:cstheme="minorEastAsia"/>
          <w:kern w:val="0"/>
          <w:sz w:val="21"/>
          <w:szCs w:val="21"/>
        </w:rPr>
        <w:t>发出的成交通知书；</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4.6</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附件：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4.6.1 采购方在采购期间发布的所有补充通知；</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4.6.2 供方在</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期内补充的所有书面文件；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4.6.3 供方在</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时随同</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响应文件一起递送的资料及附图；</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4.6.4 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before="156" w:line="400" w:lineRule="exact"/>
        <w:jc w:val="lef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5.</w:t>
      </w:r>
      <w:r>
        <w:rPr>
          <w:rFonts w:hint="eastAsia" w:asciiTheme="minorEastAsia" w:hAnsiTheme="minorEastAsia" w:eastAsiaTheme="minorEastAsia" w:cstheme="minorEastAsia"/>
          <w:b/>
          <w:kern w:val="0"/>
          <w:sz w:val="21"/>
          <w:szCs w:val="21"/>
        </w:rPr>
        <w:tab/>
      </w:r>
      <w:r>
        <w:rPr>
          <w:rFonts w:hint="eastAsia" w:asciiTheme="minorEastAsia" w:hAnsiTheme="minorEastAsia" w:eastAsiaTheme="minorEastAsia" w:cstheme="minorEastAsia"/>
          <w:b/>
          <w:kern w:val="0"/>
          <w:sz w:val="21"/>
          <w:szCs w:val="21"/>
        </w:rPr>
        <w:t>合同范围和条件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before="156" w:line="400" w:lineRule="exac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6.</w:t>
      </w:r>
      <w:r>
        <w:rPr>
          <w:rFonts w:hint="eastAsia" w:asciiTheme="minorEastAsia" w:hAnsiTheme="minorEastAsia" w:eastAsiaTheme="minorEastAsia" w:cstheme="minorEastAsia"/>
          <w:b/>
          <w:kern w:val="0"/>
          <w:sz w:val="21"/>
          <w:szCs w:val="21"/>
        </w:rPr>
        <w:tab/>
      </w:r>
      <w:r>
        <w:rPr>
          <w:rFonts w:hint="eastAsia" w:asciiTheme="minorEastAsia" w:hAnsiTheme="minorEastAsia" w:eastAsiaTheme="minorEastAsia" w:cstheme="minorEastAsia"/>
          <w:b/>
          <w:kern w:val="0"/>
          <w:sz w:val="21"/>
          <w:szCs w:val="21"/>
        </w:rPr>
        <w:t>货物及数量</w:t>
      </w:r>
    </w:p>
    <w:p>
      <w:pPr>
        <w:pStyle w:val="16"/>
        <w:keepNext w:val="0"/>
        <w:keepLines w:val="0"/>
        <w:pageBreakBefore w:val="0"/>
        <w:widowControl w:val="0"/>
        <w:kinsoku/>
        <w:wordWrap/>
        <w:overflowPunct/>
        <w:topLinePunct w:val="0"/>
        <w:bidi w:val="0"/>
        <w:snapToGrid/>
        <w:spacing w:line="400" w:lineRule="exact"/>
        <w:ind w:left="0" w:leftChars="0" w:firstLine="432"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采购文件的要求及供方</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响应文件中的承诺。</w:t>
      </w:r>
    </w:p>
    <w:p>
      <w:pPr>
        <w:keepNext w:val="0"/>
        <w:keepLines w:val="0"/>
        <w:pageBreakBefore w:val="0"/>
        <w:widowControl w:val="0"/>
        <w:kinsoku/>
        <w:wordWrap/>
        <w:overflowPunct/>
        <w:topLinePunct w:val="0"/>
        <w:autoSpaceDE w:val="0"/>
        <w:autoSpaceDN w:val="0"/>
        <w:bidi w:val="0"/>
        <w:adjustRightInd w:val="0"/>
        <w:snapToGrid/>
        <w:spacing w:before="156" w:line="400" w:lineRule="exac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7.</w:t>
      </w:r>
      <w:r>
        <w:rPr>
          <w:rFonts w:hint="eastAsia" w:asciiTheme="minorEastAsia" w:hAnsiTheme="minorEastAsia" w:eastAsiaTheme="minorEastAsia" w:cstheme="minorEastAsia"/>
          <w:b/>
          <w:kern w:val="0"/>
          <w:sz w:val="21"/>
          <w:szCs w:val="21"/>
        </w:rPr>
        <w:tab/>
      </w:r>
      <w:r>
        <w:rPr>
          <w:rFonts w:hint="eastAsia" w:asciiTheme="minorEastAsia" w:hAnsiTheme="minorEastAsia" w:eastAsiaTheme="minorEastAsia" w:cstheme="minorEastAsia"/>
          <w:b/>
          <w:kern w:val="0"/>
          <w:sz w:val="21"/>
          <w:szCs w:val="21"/>
        </w:rPr>
        <w:t>付款条件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本合同的付款条件在</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采购文件中有明确规定。</w:t>
      </w:r>
    </w:p>
    <w:p>
      <w:pPr>
        <w:keepNext w:val="0"/>
        <w:keepLines w:val="0"/>
        <w:pageBreakBefore w:val="0"/>
        <w:widowControl w:val="0"/>
        <w:kinsoku/>
        <w:wordWrap/>
        <w:overflowPunct/>
        <w:topLinePunct w:val="0"/>
        <w:autoSpaceDE w:val="0"/>
        <w:autoSpaceDN w:val="0"/>
        <w:bidi w:val="0"/>
        <w:adjustRightInd w:val="0"/>
        <w:snapToGrid/>
        <w:spacing w:before="156" w:line="400" w:lineRule="exac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8.</w:t>
      </w:r>
      <w:r>
        <w:rPr>
          <w:rFonts w:hint="eastAsia" w:asciiTheme="minorEastAsia" w:hAnsiTheme="minorEastAsia" w:eastAsiaTheme="minorEastAsia" w:cstheme="minorEastAsia"/>
          <w:b/>
          <w:kern w:val="0"/>
          <w:sz w:val="21"/>
          <w:szCs w:val="21"/>
        </w:rPr>
        <w:tab/>
      </w:r>
      <w:r>
        <w:rPr>
          <w:rFonts w:hint="eastAsia" w:asciiTheme="minorEastAsia" w:hAnsiTheme="minorEastAsia" w:eastAsiaTheme="minorEastAsia" w:cstheme="minorEastAsia"/>
          <w:b/>
          <w:kern w:val="0"/>
          <w:sz w:val="21"/>
          <w:szCs w:val="21"/>
        </w:rPr>
        <w:t>合同金额</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合同总金额见合同书，分项价格在供方的</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响应文件中有明确规定。</w:t>
      </w:r>
    </w:p>
    <w:p>
      <w:pPr>
        <w:keepNext w:val="0"/>
        <w:keepLines w:val="0"/>
        <w:pageBreakBefore w:val="0"/>
        <w:widowControl w:val="0"/>
        <w:kinsoku/>
        <w:wordWrap/>
        <w:overflowPunct/>
        <w:topLinePunct w:val="0"/>
        <w:autoSpaceDE w:val="0"/>
        <w:autoSpaceDN w:val="0"/>
        <w:bidi w:val="0"/>
        <w:adjustRightInd w:val="0"/>
        <w:snapToGrid/>
        <w:spacing w:before="156" w:line="400" w:lineRule="exact"/>
        <w:jc w:val="lef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9.</w:t>
      </w:r>
      <w:r>
        <w:rPr>
          <w:rFonts w:hint="eastAsia" w:asciiTheme="minorEastAsia" w:hAnsiTheme="minorEastAsia" w:eastAsiaTheme="minorEastAsia" w:cstheme="minorEastAsia"/>
          <w:b/>
          <w:kern w:val="0"/>
          <w:sz w:val="21"/>
          <w:szCs w:val="21"/>
        </w:rPr>
        <w:tab/>
      </w:r>
      <w:r>
        <w:rPr>
          <w:rFonts w:hint="eastAsia" w:asciiTheme="minorEastAsia" w:hAnsiTheme="minorEastAsia" w:eastAsiaTheme="minorEastAsia" w:cstheme="minorEastAsia"/>
          <w:b/>
          <w:kern w:val="0"/>
          <w:sz w:val="21"/>
          <w:szCs w:val="21"/>
        </w:rPr>
        <w:t>交货时间和交货地点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本合同中</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的</w:t>
      </w:r>
      <w:r>
        <w:rPr>
          <w:rFonts w:hint="eastAsia" w:asciiTheme="minorEastAsia" w:hAnsiTheme="minorEastAsia" w:eastAsiaTheme="minorEastAsia" w:cstheme="minorEastAsia"/>
          <w:kern w:val="0"/>
          <w:sz w:val="21"/>
          <w:szCs w:val="21"/>
          <w:u w:val="single"/>
        </w:rPr>
        <w:t xml:space="preserve"> (交货时间/服务完成时间） </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u w:val="single"/>
        </w:rPr>
        <w:t xml:space="preserve"> (交货地点/服务地点） </w:t>
      </w:r>
      <w:r>
        <w:rPr>
          <w:rFonts w:hint="eastAsia" w:asciiTheme="minorEastAsia" w:hAnsiTheme="minorEastAsia" w:eastAsiaTheme="minorEastAsia" w:cstheme="minorEastAsia"/>
          <w:kern w:val="0"/>
          <w:sz w:val="21"/>
          <w:szCs w:val="21"/>
        </w:rPr>
        <w:t>在</w:t>
      </w:r>
      <w:r>
        <w:rPr>
          <w:rFonts w:hint="eastAsia" w:asciiTheme="minorEastAsia" w:hAnsiTheme="minorEastAsia" w:eastAsiaTheme="minorEastAsia" w:cstheme="minorEastAsia"/>
          <w:kern w:val="0"/>
          <w:sz w:val="21"/>
          <w:szCs w:val="21"/>
          <w:lang w:eastAsia="zh-CN"/>
        </w:rPr>
        <w:t>询价采购</w:t>
      </w:r>
      <w:r>
        <w:rPr>
          <w:rFonts w:hint="eastAsia" w:asciiTheme="minorEastAsia" w:hAnsiTheme="minorEastAsia" w:eastAsiaTheme="minorEastAsia" w:cstheme="minorEastAsia"/>
          <w:kern w:val="0"/>
          <w:sz w:val="21"/>
          <w:szCs w:val="21"/>
        </w:rPr>
        <w:t>文件中有明确规定。</w:t>
      </w:r>
    </w:p>
    <w:p>
      <w:pPr>
        <w:keepNext w:val="0"/>
        <w:keepLines w:val="0"/>
        <w:pageBreakBefore w:val="0"/>
        <w:widowControl w:val="0"/>
        <w:kinsoku/>
        <w:wordWrap/>
        <w:overflowPunct/>
        <w:topLinePunct w:val="0"/>
        <w:autoSpaceDE w:val="0"/>
        <w:autoSpaceDN w:val="0"/>
        <w:bidi w:val="0"/>
        <w:adjustRightInd w:val="0"/>
        <w:snapToGrid/>
        <w:spacing w:before="156" w:line="400" w:lineRule="exac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10.</w:t>
      </w:r>
      <w:r>
        <w:rPr>
          <w:rFonts w:hint="eastAsia" w:asciiTheme="minorEastAsia" w:hAnsiTheme="minorEastAsia" w:eastAsiaTheme="minorEastAsia" w:cstheme="minorEastAsia"/>
          <w:b/>
          <w:kern w:val="0"/>
          <w:sz w:val="21"/>
          <w:szCs w:val="21"/>
        </w:rPr>
        <w:tab/>
      </w:r>
      <w:r>
        <w:rPr>
          <w:rFonts w:hint="eastAsia" w:asciiTheme="minorEastAsia" w:hAnsiTheme="minorEastAsia" w:eastAsiaTheme="minorEastAsia" w:cstheme="minorEastAsia"/>
          <w:b/>
          <w:kern w:val="0"/>
          <w:sz w:val="21"/>
          <w:szCs w:val="21"/>
        </w:rPr>
        <w:t>合同生效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本合同经供、需双方授权代表签字和加盖公章（或合同专用章）后生效。如采购申请公证的，合同需经公证机构公证后生效。</w:t>
      </w:r>
    </w:p>
    <w:p>
      <w:pPr>
        <w:keepNext w:val="0"/>
        <w:keepLines w:val="0"/>
        <w:pageBreakBefore w:val="0"/>
        <w:widowControl w:val="0"/>
        <w:kinsoku/>
        <w:wordWrap/>
        <w:overflowPunct/>
        <w:topLinePunct w:val="0"/>
        <w:autoSpaceDE w:val="0"/>
        <w:autoSpaceDN w:val="0"/>
        <w:bidi w:val="0"/>
        <w:adjustRightInd w:val="0"/>
        <w:snapToGrid/>
        <w:spacing w:before="156" w:line="400" w:lineRule="exact"/>
        <w:jc w:val="lef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11.</w:t>
      </w:r>
      <w:r>
        <w:rPr>
          <w:rFonts w:hint="eastAsia" w:asciiTheme="minorEastAsia" w:hAnsiTheme="minorEastAsia" w:eastAsiaTheme="minorEastAsia" w:cstheme="minorEastAsia"/>
          <w:b/>
          <w:kern w:val="0"/>
          <w:sz w:val="21"/>
          <w:szCs w:val="21"/>
        </w:rPr>
        <w:tab/>
      </w:r>
      <w:r>
        <w:rPr>
          <w:rFonts w:hint="eastAsia" w:asciiTheme="minorEastAsia" w:hAnsiTheme="minorEastAsia" w:eastAsiaTheme="minorEastAsia" w:cstheme="minorEastAsia"/>
          <w:b/>
          <w:kern w:val="0"/>
          <w:sz w:val="21"/>
          <w:szCs w:val="21"/>
        </w:rPr>
        <w:t>合同的份数</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本合同正本一式</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份，需方执</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份，供方执</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份；副本一式</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份，需方执</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份，供方执</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份，主管部门执</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份。</w:t>
      </w:r>
    </w:p>
    <w:p>
      <w:pPr>
        <w:keepNext w:val="0"/>
        <w:keepLines w:val="0"/>
        <w:pageBreakBefore w:val="0"/>
        <w:widowControl w:val="0"/>
        <w:kinsoku/>
        <w:wordWrap/>
        <w:overflowPunct/>
        <w:topLinePunct w:val="0"/>
        <w:autoSpaceDE w:val="0"/>
        <w:autoSpaceDN w:val="0"/>
        <w:bidi w:val="0"/>
        <w:adjustRightInd w:val="0"/>
        <w:snapToGrid/>
        <w:spacing w:before="156" w:line="400" w:lineRule="exact"/>
        <w:jc w:val="left"/>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12.</w:t>
      </w:r>
      <w:r>
        <w:rPr>
          <w:rFonts w:hint="eastAsia" w:asciiTheme="minorEastAsia" w:hAnsiTheme="minorEastAsia" w:eastAsiaTheme="minorEastAsia" w:cstheme="minorEastAsia"/>
          <w:b/>
          <w:kern w:val="0"/>
          <w:sz w:val="21"/>
          <w:szCs w:val="21"/>
        </w:rPr>
        <w:tab/>
      </w:r>
      <w:r>
        <w:rPr>
          <w:rFonts w:hint="eastAsia" w:asciiTheme="minorEastAsia" w:hAnsiTheme="minorEastAsia" w:eastAsiaTheme="minorEastAsia" w:cstheme="minorEastAsia"/>
          <w:b/>
          <w:kern w:val="0"/>
          <w:sz w:val="21"/>
          <w:szCs w:val="21"/>
        </w:rPr>
        <w:t>合同的失效</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本合同在合同价款结清后失效。</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需　　方</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供　　方</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单位名称（盖章）：</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单位名称（盖章）：</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单位地址：</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单位地址：</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法人代表授权人(签字)：</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法人代表授权人(签字)：</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 系 人：</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联 系 人：</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　　话：</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电　　话：</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传　　真：</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传　　真：</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邮政编码：</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邮政编码：</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开户银行：</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开户银行：</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帐　　号：</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帐　　号：</w:t>
      </w:r>
    </w:p>
    <w:p>
      <w:pPr>
        <w:keepNext w:val="0"/>
        <w:keepLines w:val="0"/>
        <w:pageBreakBefore w:val="0"/>
        <w:widowControl w:val="0"/>
        <w:tabs>
          <w:tab w:val="left" w:pos="4615"/>
        </w:tabs>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税　　号：</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税　　号：</w:t>
      </w:r>
    </w:p>
    <w:p>
      <w:pPr>
        <w:keepNext w:val="0"/>
        <w:keepLines w:val="0"/>
        <w:pageBreakBefore w:val="0"/>
        <w:widowControl w:val="0"/>
        <w:kinsoku/>
        <w:wordWrap/>
        <w:overflowPunct/>
        <w:topLinePunct w:val="0"/>
        <w:bidi w:val="0"/>
        <w:snapToGrid/>
        <w:spacing w:line="400" w:lineRule="exact"/>
        <w:textAlignment w:val="auto"/>
        <w:rPr>
          <w:rFonts w:hint="eastAsia"/>
          <w:sz w:val="21"/>
          <w:szCs w:val="21"/>
        </w:rPr>
      </w:pPr>
      <w:r>
        <w:rPr>
          <w:rFonts w:hint="eastAsia" w:asciiTheme="minorEastAsia" w:hAnsiTheme="minorEastAsia" w:eastAsiaTheme="minorEastAsia" w:cstheme="minorEastAsia"/>
          <w:sz w:val="21"/>
          <w:szCs w:val="21"/>
        </w:rPr>
        <w:t>合同签订地址：</w:t>
      </w:r>
    </w:p>
    <w:p>
      <w:pPr>
        <w:spacing w:line="360" w:lineRule="auto"/>
        <w:ind w:firstLine="420"/>
        <w:jc w:val="center"/>
        <w:outlineLvl w:val="0"/>
        <w:rPr>
          <w:rFonts w:ascii="宋体" w:hAnsi="宋体"/>
          <w:sz w:val="28"/>
          <w:szCs w:val="28"/>
        </w:rPr>
      </w:pPr>
      <w:bookmarkStart w:id="113" w:name="_Toc8317"/>
      <w:r>
        <w:rPr>
          <w:rFonts w:hint="eastAsia" w:asciiTheme="minorEastAsia" w:hAnsiTheme="minorEastAsia" w:eastAsiaTheme="minorEastAsia" w:cstheme="minorEastAsia"/>
          <w:b/>
          <w:bCs/>
          <w:sz w:val="21"/>
          <w:szCs w:val="21"/>
        </w:rPr>
        <w:br w:type="textWrapping"/>
      </w:r>
      <w:bookmarkStart w:id="114" w:name="_Toc31918"/>
      <w:bookmarkStart w:id="115" w:name="_Toc20194"/>
      <w:r>
        <w:rPr>
          <w:rFonts w:hint="eastAsia" w:ascii="宋体" w:hAnsi="宋体"/>
          <w:b/>
          <w:sz w:val="32"/>
          <w:szCs w:val="32"/>
        </w:rPr>
        <w:t>第六章  响应文件格式</w:t>
      </w:r>
      <w:bookmarkEnd w:id="113"/>
      <w:bookmarkEnd w:id="114"/>
      <w:bookmarkEnd w:id="115"/>
    </w:p>
    <w:p>
      <w:pPr>
        <w:autoSpaceDE w:val="0"/>
        <w:autoSpaceDN w:val="0"/>
        <w:adjustRightInd w:val="0"/>
        <w:spacing w:line="360" w:lineRule="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spacing w:line="360" w:lineRule="auto"/>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政府采购</w:t>
      </w:r>
    </w:p>
    <w:p>
      <w:pPr>
        <w:autoSpaceDE w:val="0"/>
        <w:autoSpaceDN w:val="0"/>
        <w:adjustRightInd w:val="0"/>
        <w:spacing w:line="360" w:lineRule="auto"/>
        <w:jc w:val="center"/>
        <w:outlineLvl w:val="9"/>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spacing w:line="360" w:lineRule="auto"/>
        <w:outlineLvl w:val="9"/>
        <w:rPr>
          <w:rFonts w:hint="eastAsia" w:asciiTheme="minorEastAsia" w:hAnsiTheme="minorEastAsia" w:eastAsiaTheme="minorEastAsia" w:cstheme="minorEastAsia"/>
          <w:szCs w:val="21"/>
        </w:rPr>
      </w:pPr>
    </w:p>
    <w:p>
      <w:pPr>
        <w:autoSpaceDE w:val="0"/>
        <w:autoSpaceDN w:val="0"/>
        <w:adjustRightInd w:val="0"/>
        <w:spacing w:line="360" w:lineRule="auto"/>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spacing w:line="360" w:lineRule="auto"/>
        <w:ind w:firstLine="1208" w:firstLineChars="395"/>
        <w:outlineLvl w:val="9"/>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spacing w:line="360" w:lineRule="auto"/>
        <w:ind w:firstLine="1208" w:firstLineChars="395"/>
        <w:outlineLvl w:val="9"/>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spacing w:line="360" w:lineRule="auto"/>
        <w:ind w:firstLine="1208" w:firstLineChars="395"/>
        <w:outlineLvl w:val="9"/>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none"/>
        </w:rPr>
        <w:t xml:space="preserve">预算执行计划： </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p>
    <w:p>
      <w:pPr>
        <w:autoSpaceDE w:val="0"/>
        <w:autoSpaceDN w:val="0"/>
        <w:adjustRightInd w:val="0"/>
        <w:spacing w:line="360" w:lineRule="auto"/>
        <w:ind w:firstLine="1287" w:firstLineChars="450"/>
        <w:outlineLvl w:val="9"/>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lang w:eastAsia="zh-CN"/>
        </w:rPr>
        <w:t>询价</w:t>
      </w:r>
      <w:r>
        <w:rPr>
          <w:rFonts w:hint="eastAsia" w:asciiTheme="minorEastAsia" w:hAnsiTheme="minorEastAsia" w:eastAsiaTheme="minorEastAsia" w:cstheme="minorEastAsia"/>
          <w:sz w:val="28"/>
          <w:szCs w:val="28"/>
        </w:rPr>
        <w:t>供应商名称（盖章）：</w:t>
      </w:r>
      <w:r>
        <w:rPr>
          <w:rFonts w:hint="eastAsia" w:asciiTheme="minorEastAsia" w:hAnsiTheme="minorEastAsia" w:eastAsiaTheme="minorEastAsia" w:cstheme="minorEastAsia"/>
          <w:b/>
          <w:bCs/>
          <w:sz w:val="32"/>
          <w:u w:val="single"/>
        </w:rPr>
        <w:t xml:space="preserve">                       </w:t>
      </w:r>
      <w:bookmarkStart w:id="116" w:name="_Toc23858"/>
      <w:bookmarkStart w:id="117" w:name="_Toc5751"/>
    </w:p>
    <w:p>
      <w:pPr>
        <w:autoSpaceDE w:val="0"/>
        <w:autoSpaceDN w:val="0"/>
        <w:adjustRightInd w:val="0"/>
        <w:spacing w:line="360" w:lineRule="auto"/>
        <w:ind w:firstLine="1287" w:firstLineChars="4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16"/>
    <w:bookmarkEnd w:id="117"/>
    <w:p>
      <w:pPr>
        <w:autoSpaceDE w:val="0"/>
        <w:autoSpaceDN w:val="0"/>
        <w:adjustRightInd w:val="0"/>
        <w:spacing w:line="360" w:lineRule="auto"/>
        <w:jc w:val="center"/>
        <w:rPr>
          <w:rFonts w:hint="eastAsia" w:asciiTheme="minorEastAsia" w:hAnsiTheme="minorEastAsia" w:eastAsiaTheme="minorEastAsia" w:cstheme="minorEastAsia"/>
          <w:b/>
          <w:bCs/>
          <w:sz w:val="24"/>
        </w:rPr>
      </w:pPr>
    </w:p>
    <w:p>
      <w:pPr>
        <w:autoSpaceDE w:val="0"/>
        <w:autoSpaceDN w:val="0"/>
        <w:adjustRightInd w:val="0"/>
        <w:spacing w:line="360" w:lineRule="auto"/>
        <w:jc w:val="both"/>
        <w:rPr>
          <w:rFonts w:hint="eastAsia" w:asciiTheme="minorEastAsia" w:hAnsiTheme="minorEastAsia" w:eastAsiaTheme="minorEastAsia" w:cstheme="minorEastAsia"/>
          <w:b/>
          <w:bCs/>
          <w:sz w:val="24"/>
        </w:rPr>
      </w:pPr>
    </w:p>
    <w:p>
      <w:pPr>
        <w:adjustRightInd w:val="0"/>
        <w:snapToGrid w:val="0"/>
        <w:spacing w:line="480" w:lineRule="auto"/>
        <w:jc w:val="center"/>
        <w:outlineLvl w:val="1"/>
        <w:rPr>
          <w:rFonts w:hint="eastAsia" w:asciiTheme="minorEastAsia" w:hAnsiTheme="minorEastAsia" w:eastAsiaTheme="minorEastAsia" w:cstheme="minorEastAsia"/>
          <w:b/>
          <w:szCs w:val="21"/>
          <w:lang w:eastAsia="zh-CN"/>
        </w:rPr>
      </w:pPr>
      <w:bookmarkStart w:id="118" w:name="_Toc11845"/>
      <w:bookmarkStart w:id="119" w:name="_Toc15789"/>
      <w:bookmarkStart w:id="120" w:name="_Toc479184125"/>
      <w:bookmarkStart w:id="121" w:name="_Toc30144"/>
      <w:bookmarkStart w:id="122" w:name="_Toc31013"/>
      <w:r>
        <w:rPr>
          <w:rFonts w:hint="eastAsia" w:asciiTheme="minorEastAsia" w:hAnsiTheme="minorEastAsia" w:eastAsiaTheme="minorEastAsia" w:cstheme="minorEastAsia"/>
          <w:b/>
          <w:lang w:eastAsia="zh-CN"/>
        </w:rPr>
        <w:t>一</w:t>
      </w:r>
      <w:r>
        <w:rPr>
          <w:rFonts w:hint="eastAsia" w:asciiTheme="minorEastAsia" w:hAnsiTheme="minorEastAsia" w:eastAsiaTheme="minorEastAsia" w:cstheme="minorEastAsia"/>
          <w:b/>
        </w:rPr>
        <w:t>、</w:t>
      </w:r>
      <w:bookmarkEnd w:id="118"/>
      <w:bookmarkEnd w:id="119"/>
      <w:bookmarkEnd w:id="120"/>
      <w:bookmarkEnd w:id="121"/>
      <w:r>
        <w:rPr>
          <w:rFonts w:hint="eastAsia" w:asciiTheme="minorEastAsia" w:hAnsiTheme="minorEastAsia" w:eastAsiaTheme="minorEastAsia" w:cstheme="minorEastAsia"/>
          <w:b/>
          <w:lang w:eastAsia="zh-CN"/>
        </w:rPr>
        <w:t>报价函</w:t>
      </w:r>
      <w:bookmarkEnd w:id="122"/>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u w:val="single"/>
        </w:rPr>
        <w:t>（政府采购代理机构）：</w:t>
      </w:r>
    </w:p>
    <w:p>
      <w:pPr>
        <w:keepNext w:val="0"/>
        <w:keepLines w:val="0"/>
        <w:pageBreakBefore w:val="0"/>
        <w:widowControl w:val="0"/>
        <w:kinsoku/>
        <w:wordWrap/>
        <w:overflowPunct/>
        <w:topLinePunct w:val="0"/>
        <w:autoSpaceDE w:val="0"/>
        <w:autoSpaceDN w:val="0"/>
        <w:bidi w:val="0"/>
        <w:adjustRightInd w:val="0"/>
        <w:snapToGrid/>
        <w:spacing w:line="340" w:lineRule="exact"/>
        <w:ind w:left="2" w:firstLine="475" w:firstLineChars="22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依据贵方（项目名称/项目编号）项目第</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rPr>
        <w:t>包货物的</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邀请，我方代表（姓名、职务）经正式授权并代表供应商（供应商的名称、地址）提交下述文件正本一份，副本份。</w:t>
      </w:r>
    </w:p>
    <w:p>
      <w:pPr>
        <w:keepNext w:val="0"/>
        <w:keepLines w:val="0"/>
        <w:pageBreakBefore w:val="0"/>
        <w:widowControl w:val="0"/>
        <w:numPr>
          <w:ilvl w:val="1"/>
          <w:numId w:val="22"/>
        </w:numPr>
        <w:tabs>
          <w:tab w:val="left" w:pos="840"/>
          <w:tab w:val="clear" w:pos="360"/>
        </w:tabs>
        <w:kinsoku/>
        <w:wordWrap/>
        <w:overflowPunct/>
        <w:topLinePunct w:val="0"/>
        <w:autoSpaceDE w:val="0"/>
        <w:autoSpaceDN w:val="0"/>
        <w:bidi w:val="0"/>
        <w:adjustRightInd w:val="0"/>
        <w:snapToGrid/>
        <w:spacing w:line="340" w:lineRule="exact"/>
        <w:ind w:left="840" w:hanging="42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响应文件；</w:t>
      </w:r>
    </w:p>
    <w:p>
      <w:pPr>
        <w:keepNext w:val="0"/>
        <w:keepLines w:val="0"/>
        <w:pageBreakBefore w:val="0"/>
        <w:widowControl w:val="0"/>
        <w:numPr>
          <w:ilvl w:val="1"/>
          <w:numId w:val="22"/>
        </w:numPr>
        <w:tabs>
          <w:tab w:val="left" w:pos="840"/>
          <w:tab w:val="clear" w:pos="360"/>
        </w:tabs>
        <w:kinsoku/>
        <w:wordWrap/>
        <w:overflowPunct/>
        <w:topLinePunct w:val="0"/>
        <w:autoSpaceDE w:val="0"/>
        <w:autoSpaceDN w:val="0"/>
        <w:bidi w:val="0"/>
        <w:adjustRightInd w:val="0"/>
        <w:snapToGrid/>
        <w:spacing w:line="340" w:lineRule="exact"/>
        <w:ind w:left="840" w:hanging="42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资格证明文件；</w:t>
      </w:r>
    </w:p>
    <w:p>
      <w:pPr>
        <w:keepNext w:val="0"/>
        <w:keepLines w:val="0"/>
        <w:pageBreakBefore w:val="0"/>
        <w:widowControl w:val="0"/>
        <w:numPr>
          <w:ilvl w:val="1"/>
          <w:numId w:val="22"/>
        </w:numPr>
        <w:tabs>
          <w:tab w:val="left" w:pos="840"/>
          <w:tab w:val="clear" w:pos="360"/>
        </w:tabs>
        <w:kinsoku/>
        <w:wordWrap/>
        <w:overflowPunct/>
        <w:topLinePunct w:val="0"/>
        <w:autoSpaceDE w:val="0"/>
        <w:autoSpaceDN w:val="0"/>
        <w:bidi w:val="0"/>
        <w:adjustRightInd w:val="0"/>
        <w:snapToGrid/>
        <w:spacing w:line="340" w:lineRule="exact"/>
        <w:ind w:left="840" w:hanging="42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按采购的规定递交元（人民币大写）的保证金（如有）。</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并进行如下承诺声明：</w:t>
      </w:r>
    </w:p>
    <w:p>
      <w:pPr>
        <w:keepNext w:val="0"/>
        <w:keepLines w:val="0"/>
        <w:pageBreakBefore w:val="0"/>
        <w:widowControl w:val="0"/>
        <w:numPr>
          <w:ilvl w:val="0"/>
          <w:numId w:val="23"/>
        </w:numPr>
        <w:tabs>
          <w:tab w:val="left" w:pos="840"/>
        </w:tabs>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我公司在参加本次政府采购活动前</w:t>
      </w:r>
      <w:r>
        <w:rPr>
          <w:rFonts w:hint="eastAsia" w:asciiTheme="minorEastAsia" w:hAnsiTheme="minorEastAsia" w:eastAsiaTheme="minorEastAsia" w:cstheme="minorEastAsia"/>
          <w:kern w:val="0"/>
          <w:sz w:val="21"/>
          <w:szCs w:val="21"/>
        </w:rPr>
        <w:t>3年内在经营活动中没有重大违法记录；</w:t>
      </w:r>
    </w:p>
    <w:p>
      <w:pPr>
        <w:keepNext w:val="0"/>
        <w:keepLines w:val="0"/>
        <w:pageBreakBefore w:val="0"/>
        <w:widowControl w:val="0"/>
        <w:numPr>
          <w:ilvl w:val="0"/>
          <w:numId w:val="23"/>
        </w:numPr>
        <w:tabs>
          <w:tab w:val="left" w:pos="840"/>
        </w:tabs>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我公司在本响应文件中所提供的全部资格证明文件均真实有效，我方承诺对其真实性负责并承担相应后果；</w:t>
      </w:r>
    </w:p>
    <w:p>
      <w:pPr>
        <w:keepNext w:val="0"/>
        <w:keepLines w:val="0"/>
        <w:pageBreakBefore w:val="0"/>
        <w:widowControl w:val="0"/>
        <w:numPr>
          <w:ilvl w:val="0"/>
          <w:numId w:val="23"/>
        </w:numPr>
        <w:tabs>
          <w:tab w:val="left" w:pos="840"/>
        </w:tabs>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我公司在本响应文件中所响应的内容均将成为签订合同的依据，并承诺按响应内容提供相应服务；</w:t>
      </w:r>
    </w:p>
    <w:p>
      <w:pPr>
        <w:keepNext w:val="0"/>
        <w:keepLines w:val="0"/>
        <w:pageBreakBefore w:val="0"/>
        <w:widowControl w:val="0"/>
        <w:numPr>
          <w:ilvl w:val="0"/>
          <w:numId w:val="23"/>
        </w:numPr>
        <w:tabs>
          <w:tab w:val="left" w:pos="840"/>
        </w:tabs>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重要声明：</w:t>
      </w:r>
    </w:p>
    <w:p>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432" w:left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4.1</w:t>
      </w:r>
      <w:r>
        <w:rPr>
          <w:rFonts w:hint="eastAsia" w:asciiTheme="minorEastAsia" w:hAnsiTheme="minorEastAsia" w:eastAsiaTheme="minorEastAsia" w:cstheme="minorEastAsia"/>
          <w:sz w:val="21"/>
          <w:szCs w:val="21"/>
        </w:rPr>
        <w:t>与我方单位负责人为同一人的其他单位名称：□无；□有，具体单位名称为：</w:t>
      </w:r>
      <w:r>
        <w:rPr>
          <w:rFonts w:hint="eastAsia" w:asciiTheme="minorEastAsia" w:hAnsiTheme="minorEastAsia" w:eastAsiaTheme="minorEastAsia" w:cstheme="minorEastAsia"/>
          <w:sz w:val="21"/>
          <w:szCs w:val="21"/>
          <w:u w:val="single"/>
        </w:rPr>
        <w:t>     </w:t>
      </w:r>
    </w:p>
    <w:p>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432" w:left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4.2与我方存在控股、管理关系的其他单位的名称：□无；□有，具体单位名称为：</w:t>
      </w:r>
      <w:r>
        <w:rPr>
          <w:rFonts w:hint="eastAsia" w:asciiTheme="minorEastAsia" w:hAnsiTheme="minorEastAsia" w:eastAsiaTheme="minorEastAsia" w:cstheme="minorEastAsia"/>
          <w:sz w:val="21"/>
          <w:szCs w:val="21"/>
          <w:u w:val="single"/>
        </w:rPr>
        <w:t>     </w:t>
      </w:r>
    </w:p>
    <w:p>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432" w:left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sz w:val="21"/>
          <w:szCs w:val="21"/>
          <w:u w:val="single"/>
        </w:rPr>
        <w:t>     </w:t>
      </w:r>
    </w:p>
    <w:p>
      <w:pPr>
        <w:keepNext w:val="0"/>
        <w:keepLines w:val="0"/>
        <w:pageBreakBefore w:val="0"/>
        <w:widowControl w:val="0"/>
        <w:kinsoku/>
        <w:wordWrap/>
        <w:overflowPunct/>
        <w:topLinePunct w:val="0"/>
        <w:bidi w:val="0"/>
        <w:snapToGrid/>
        <w:spacing w:line="340" w:lineRule="exact"/>
        <w:textAlignment w:val="auto"/>
        <w:rPr>
          <w:sz w:val="21"/>
          <w:szCs w:val="21"/>
        </w:rPr>
      </w:pPr>
      <w:r>
        <w:rPr>
          <w:rFonts w:hint="eastAsia" w:asciiTheme="minorEastAsia" w:hAnsiTheme="minorEastAsia" w:eastAsiaTheme="minorEastAsia" w:cstheme="minorEastAsia"/>
          <w:b/>
          <w:bCs/>
          <w:sz w:val="21"/>
          <w:szCs w:val="21"/>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在此，我方宣布同意如下：</w:t>
      </w:r>
    </w:p>
    <w:p>
      <w:pPr>
        <w:keepNext w:val="0"/>
        <w:keepLines w:val="0"/>
        <w:pageBreakBefore w:val="0"/>
        <w:widowControl w:val="0"/>
        <w:numPr>
          <w:ilvl w:val="6"/>
          <w:numId w:val="24"/>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所附《报价一览表》中规定的应提交和交付的货物报价总价为</w:t>
      </w:r>
      <w:r>
        <w:rPr>
          <w:rFonts w:hint="eastAsia" w:asciiTheme="minorEastAsia" w:hAnsiTheme="minorEastAsia" w:eastAsiaTheme="minorEastAsia" w:cstheme="minorEastAsia"/>
          <w:kern w:val="0"/>
          <w:sz w:val="21"/>
          <w:szCs w:val="21"/>
          <w:u w:val="single"/>
        </w:rPr>
        <w:t>（注明币种，并用文字和数字表示的报价总价）</w:t>
      </w:r>
      <w:r>
        <w:rPr>
          <w:rFonts w:hint="eastAsia" w:asciiTheme="minorEastAsia" w:hAnsiTheme="minorEastAsia" w:eastAsiaTheme="minorEastAsia" w:cstheme="minorEastAsia"/>
          <w:kern w:val="0"/>
          <w:sz w:val="21"/>
          <w:szCs w:val="21"/>
        </w:rPr>
        <w:t>。</w:t>
      </w:r>
    </w:p>
    <w:p>
      <w:pPr>
        <w:keepNext w:val="0"/>
        <w:keepLines w:val="0"/>
        <w:pageBreakBefore w:val="0"/>
        <w:widowControl w:val="0"/>
        <w:numPr>
          <w:ilvl w:val="6"/>
          <w:numId w:val="24"/>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将按</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采购文件的约定履行合同责任和义务。</w:t>
      </w:r>
    </w:p>
    <w:p>
      <w:pPr>
        <w:keepNext w:val="0"/>
        <w:keepLines w:val="0"/>
        <w:pageBreakBefore w:val="0"/>
        <w:widowControl w:val="0"/>
        <w:numPr>
          <w:ilvl w:val="6"/>
          <w:numId w:val="24"/>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已详细审查全部</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采购文件，包括</w:t>
      </w:r>
      <w:r>
        <w:rPr>
          <w:rFonts w:hint="eastAsia" w:asciiTheme="minorEastAsia" w:hAnsiTheme="minorEastAsia" w:eastAsiaTheme="minorEastAsia" w:cstheme="minorEastAsia"/>
          <w:kern w:val="0"/>
          <w:sz w:val="21"/>
          <w:szCs w:val="21"/>
          <w:u w:val="single"/>
        </w:rPr>
        <w:t>（补充文件等）</w:t>
      </w:r>
      <w:r>
        <w:rPr>
          <w:rFonts w:hint="eastAsia" w:asciiTheme="minorEastAsia" w:hAnsiTheme="minorEastAsia" w:eastAsiaTheme="minorEastAsia" w:cstheme="minorEastAsia"/>
          <w:kern w:val="0"/>
          <w:sz w:val="21"/>
          <w:szCs w:val="21"/>
        </w:rPr>
        <w:t>，对此无异议。</w:t>
      </w:r>
    </w:p>
    <w:p>
      <w:pPr>
        <w:keepNext w:val="0"/>
        <w:keepLines w:val="0"/>
        <w:pageBreakBefore w:val="0"/>
        <w:widowControl w:val="0"/>
        <w:numPr>
          <w:ilvl w:val="6"/>
          <w:numId w:val="24"/>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响应文件的有效期自</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截止时间起共日历天。</w:t>
      </w:r>
    </w:p>
    <w:p>
      <w:pPr>
        <w:keepNext w:val="0"/>
        <w:keepLines w:val="0"/>
        <w:pageBreakBefore w:val="0"/>
        <w:widowControl w:val="0"/>
        <w:numPr>
          <w:ilvl w:val="6"/>
          <w:numId w:val="24"/>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接收</w:t>
      </w:r>
      <w:r>
        <w:rPr>
          <w:rFonts w:hint="eastAsia" w:asciiTheme="minorEastAsia" w:hAnsiTheme="minorEastAsia" w:eastAsiaTheme="minorEastAsia" w:cstheme="minorEastAsia"/>
          <w:kern w:val="0"/>
          <w:sz w:val="21"/>
          <w:szCs w:val="21"/>
          <w:lang w:eastAsia="zh-CN"/>
        </w:rPr>
        <w:t>询价</w:t>
      </w:r>
      <w:r>
        <w:rPr>
          <w:rFonts w:hint="eastAsia" w:asciiTheme="minorEastAsia" w:hAnsiTheme="minorEastAsia" w:eastAsiaTheme="minorEastAsia" w:cstheme="minorEastAsia"/>
          <w:kern w:val="0"/>
          <w:sz w:val="21"/>
          <w:szCs w:val="21"/>
        </w:rPr>
        <w:t>采购文件中关于没收保证金的约定。</w:t>
      </w:r>
    </w:p>
    <w:p>
      <w:pPr>
        <w:keepNext w:val="0"/>
        <w:keepLines w:val="0"/>
        <w:pageBreakBefore w:val="0"/>
        <w:widowControl w:val="0"/>
        <w:numPr>
          <w:ilvl w:val="6"/>
          <w:numId w:val="24"/>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同意提供按照贵方可能要求的与其报价有关的一切数据或资料。</w:t>
      </w:r>
    </w:p>
    <w:p>
      <w:pPr>
        <w:keepNext w:val="0"/>
        <w:keepLines w:val="0"/>
        <w:pageBreakBefore w:val="0"/>
        <w:widowControl w:val="0"/>
        <w:numPr>
          <w:ilvl w:val="6"/>
          <w:numId w:val="24"/>
        </w:numPr>
        <w:tabs>
          <w:tab w:val="left" w:pos="840"/>
        </w:tabs>
        <w:kinsoku/>
        <w:wordWrap/>
        <w:overflowPunct/>
        <w:topLinePunct w:val="0"/>
        <w:autoSpaceDE w:val="0"/>
        <w:autoSpaceDN w:val="0"/>
        <w:bidi w:val="0"/>
        <w:adjustRightInd w:val="0"/>
        <w:snapToGrid/>
        <w:spacing w:line="340" w:lineRule="exact"/>
        <w:ind w:left="0" w:firstLine="432" w:firstLineChars="200"/>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与本报价有关的一切正式往来信函请寄：。</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供    应    商：（盖章）</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法定代表人（签字或盖章）：</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  讯  地  址：</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传        　真：</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          话：</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  子  函  件：</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授权代表（签字）：</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32" w:firstLineChars="200"/>
        <w:jc w:val="left"/>
        <w:textAlignment w:val="auto"/>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日         期：</w:t>
      </w:r>
    </w:p>
    <w:p>
      <w:pPr>
        <w:tabs>
          <w:tab w:val="left" w:pos="540"/>
        </w:tabs>
        <w:autoSpaceDE w:val="0"/>
        <w:autoSpaceDN w:val="0"/>
        <w:adjustRightInd w:val="0"/>
        <w:jc w:val="center"/>
        <w:outlineLvl w:val="1"/>
        <w:rPr>
          <w:rFonts w:asciiTheme="minorEastAsia" w:hAnsiTheme="minorEastAsia" w:eastAsiaTheme="minorEastAsia" w:cstheme="minorEastAsia"/>
          <w:kern w:val="0"/>
          <w:szCs w:val="21"/>
        </w:rPr>
      </w:pPr>
      <w:bookmarkStart w:id="123" w:name="_Toc24205"/>
      <w:bookmarkStart w:id="124" w:name="_Toc28361"/>
      <w:bookmarkStart w:id="125" w:name="_Toc9639"/>
      <w:bookmarkStart w:id="126" w:name="_Toc13969"/>
      <w:bookmarkStart w:id="127" w:name="_Toc479184126"/>
      <w:r>
        <w:rPr>
          <w:rFonts w:hint="eastAsia" w:asciiTheme="minorEastAsia" w:hAnsiTheme="minorEastAsia" w:eastAsiaTheme="minorEastAsia" w:cstheme="minorEastAsia"/>
          <w:b/>
          <w:lang w:eastAsia="zh-CN"/>
        </w:rPr>
        <w:t>二</w:t>
      </w:r>
      <w:r>
        <w:rPr>
          <w:rFonts w:hint="eastAsia" w:asciiTheme="minorEastAsia" w:hAnsiTheme="minorEastAsia" w:eastAsiaTheme="minorEastAsia" w:cstheme="minorEastAsia"/>
          <w:b/>
        </w:rPr>
        <w:t>、法定代表人授权书</w:t>
      </w:r>
      <w:bookmarkEnd w:id="123"/>
      <w:bookmarkEnd w:id="124"/>
      <w:bookmarkEnd w:id="125"/>
      <w:bookmarkEnd w:id="126"/>
      <w:bookmarkEnd w:id="127"/>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代表），全权代表我公司处理在该项目采购活动中的一切事宜。代理期限从年 月日起至年 月日止。</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授权单位（盖章）：</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签发日期：年 月日         </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授权代表职务：</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p>
    <w:p>
      <w:pPr>
        <w:keepNext w:val="0"/>
        <w:keepLines w:val="0"/>
        <w:pageBreakBefore w:val="0"/>
        <w:widowControl w:val="0"/>
        <w:kinsoku/>
        <w:wordWrap/>
        <w:overflowPunct/>
        <w:topLinePunct w:val="0"/>
        <w:autoSpaceDE w:val="0"/>
        <w:autoSpaceDN w:val="0"/>
        <w:bidi w:val="0"/>
        <w:adjustRightInd w:val="0"/>
        <w:snapToGrid/>
        <w:spacing w:line="340" w:lineRule="atLeast"/>
        <w:ind w:firstLine="697"/>
        <w:jc w:val="lef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授权代表身份证号码：</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keepNext w:val="0"/>
              <w:keepLines w:val="0"/>
              <w:pageBreakBefore w:val="0"/>
              <w:widowControl w:val="0"/>
              <w:kinsoku/>
              <w:wordWrap/>
              <w:overflowPunct/>
              <w:topLinePunct w:val="0"/>
              <w:autoSpaceDE w:val="0"/>
              <w:autoSpaceDN w:val="0"/>
              <w:bidi w:val="0"/>
              <w:adjustRightInd w:val="0"/>
              <w:snapToGrid/>
              <w:spacing w:line="340" w:lineRule="atLeast"/>
              <w:jc w:val="left"/>
              <w:textAlignment w:val="auto"/>
            </w:pPr>
            <w:r>
              <w:rPr>
                <w:rFonts w:hint="eastAsia"/>
              </w:rPr>
              <w:t>授权代表身份证正反面（真彩扫描件）：</w:t>
            </w:r>
          </w:p>
          <w:p>
            <w:pPr>
              <w:keepNext w:val="0"/>
              <w:keepLines w:val="0"/>
              <w:pageBreakBefore w:val="0"/>
              <w:widowControl w:val="0"/>
              <w:kinsoku/>
              <w:wordWrap/>
              <w:overflowPunct/>
              <w:topLinePunct w:val="0"/>
              <w:autoSpaceDE w:val="0"/>
              <w:autoSpaceDN w:val="0"/>
              <w:bidi w:val="0"/>
              <w:adjustRightInd w:val="0"/>
              <w:snapToGrid/>
              <w:spacing w:line="340" w:lineRule="atLeast"/>
              <w:jc w:val="left"/>
              <w:textAlignment w:val="auto"/>
            </w:pPr>
            <w:r>
              <w:rPr>
                <w:rFonts w:hint="eastAsia"/>
              </w:rPr>
              <w:t>法定代表人身份证正反面（真彩扫描件）：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keepNext w:val="0"/>
              <w:keepLines w:val="0"/>
              <w:pageBreakBefore w:val="0"/>
              <w:widowControl w:val="0"/>
              <w:kinsoku/>
              <w:wordWrap/>
              <w:overflowPunct/>
              <w:topLinePunct w:val="0"/>
              <w:autoSpaceDE w:val="0"/>
              <w:autoSpaceDN w:val="0"/>
              <w:bidi w:val="0"/>
              <w:adjustRightInd w:val="0"/>
              <w:snapToGrid/>
              <w:spacing w:line="340" w:lineRule="atLeast"/>
              <w:jc w:val="left"/>
              <w:textAlignment w:val="auto"/>
            </w:pPr>
            <w:r>
              <w:rPr>
                <w:rFonts w:hint="eastAsia"/>
                <w:b/>
                <w:bCs/>
              </w:rPr>
              <w:t>注：如法定代表人直接参加</w:t>
            </w:r>
            <w:r>
              <w:rPr>
                <w:rFonts w:hint="eastAsia"/>
                <w:b/>
                <w:bCs/>
                <w:lang w:eastAsia="zh-CN"/>
              </w:rPr>
              <w:t>询价</w:t>
            </w:r>
            <w:r>
              <w:rPr>
                <w:rFonts w:hint="eastAsia"/>
                <w:b/>
                <w:bCs/>
              </w:rPr>
              <w:t>并签署响应文件，无须提供本授权书。</w:t>
            </w:r>
          </w:p>
        </w:tc>
      </w:tr>
    </w:tbl>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kern w:val="0"/>
          <w:szCs w:val="21"/>
        </w:rPr>
      </w:pPr>
      <w:bookmarkStart w:id="128" w:name="_Toc479184127"/>
      <w:bookmarkStart w:id="129" w:name="_Toc30245"/>
      <w:bookmarkStart w:id="130" w:name="_Toc360120184"/>
      <w:bookmarkStart w:id="131" w:name="_Toc29904"/>
      <w:bookmarkStart w:id="132" w:name="_Toc432149008"/>
      <w:bookmarkStart w:id="133" w:name="_Toc5104"/>
      <w:bookmarkStart w:id="134" w:name="_Toc424832832"/>
      <w:bookmarkStart w:id="135" w:name="_Toc24421"/>
      <w:r>
        <w:rPr>
          <w:rFonts w:hint="eastAsia" w:asciiTheme="minorEastAsia" w:hAnsiTheme="minorEastAsia" w:eastAsiaTheme="minorEastAsia" w:cstheme="minorEastAsia"/>
          <w:b/>
          <w:bCs/>
          <w:kern w:val="0"/>
          <w:szCs w:val="21"/>
        </w:rPr>
        <w:t>三、</w:t>
      </w:r>
      <w:r>
        <w:rPr>
          <w:rFonts w:hint="eastAsia" w:asciiTheme="minorEastAsia" w:hAnsiTheme="minorEastAsia" w:eastAsiaTheme="minorEastAsia" w:cstheme="minorEastAsia"/>
          <w:b/>
          <w:bCs/>
          <w:szCs w:val="21"/>
        </w:rPr>
        <w:t>法定代表人身份证明书</w:t>
      </w:r>
      <w:bookmarkEnd w:id="128"/>
      <w:bookmarkEnd w:id="129"/>
      <w:bookmarkEnd w:id="130"/>
      <w:bookmarkEnd w:id="131"/>
      <w:bookmarkEnd w:id="132"/>
      <w:bookmarkEnd w:id="133"/>
      <w:bookmarkEnd w:id="134"/>
      <w:bookmarkEnd w:id="135"/>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兹证明（姓名）</w:t>
      </w:r>
      <w:r>
        <w:rPr>
          <w:rFonts w:hint="eastAsia" w:asciiTheme="minorEastAsia" w:hAnsiTheme="minorEastAsia" w:eastAsiaTheme="minorEastAsia" w:cstheme="minorEastAsia"/>
          <w:szCs w:val="21"/>
        </w:rPr>
        <w:t>在我单位任职务</w:t>
      </w:r>
      <w:r>
        <w:rPr>
          <w:rFonts w:hint="eastAsia" w:asciiTheme="minorEastAsia" w:hAnsiTheme="minorEastAsia" w:eastAsiaTheme="minorEastAsia" w:cstheme="minorEastAsia"/>
          <w:kern w:val="0"/>
          <w:szCs w:val="21"/>
        </w:rPr>
        <w:t>，系（供应商）的法定代表人。</w:t>
      </w: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性别：年龄：</w:t>
      </w:r>
    </w:p>
    <w:p>
      <w:pPr>
        <w:keepNext w:val="0"/>
        <w:keepLines w:val="0"/>
        <w:pageBreakBefore w:val="0"/>
        <w:widowControl w:val="0"/>
        <w:kinsoku/>
        <w:wordWrap/>
        <w:overflowPunct/>
        <w:topLinePunct w:val="0"/>
        <w:bidi w:val="0"/>
        <w:snapToGrid/>
        <w:spacing w:line="340" w:lineRule="exact"/>
        <w:ind w:firstLine="648" w:firstLineChars="3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p>
    <w:p>
      <w:pPr>
        <w:keepNext w:val="0"/>
        <w:keepLines w:val="0"/>
        <w:pageBreakBefore w:val="0"/>
        <w:widowControl w:val="0"/>
        <w:kinsoku/>
        <w:wordWrap/>
        <w:overflowPunct/>
        <w:topLinePunct w:val="0"/>
        <w:bidi w:val="0"/>
        <w:snapToGrid/>
        <w:spacing w:line="340" w:lineRule="exact"/>
        <w:ind w:firstLine="6156" w:firstLineChars="285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年月日</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asciiTheme="minorEastAsia" w:hAnsiTheme="minorEastAsia" w:eastAsiaTheme="minorEastAsia" w:cstheme="minorEastAsia"/>
          <w:kern w:val="0"/>
          <w:szCs w:val="21"/>
        </w:rPr>
      </w:pP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keepNext w:val="0"/>
              <w:keepLines w:val="0"/>
              <w:pageBreakBefore w:val="0"/>
              <w:widowControl w:val="0"/>
              <w:kinsoku/>
              <w:wordWrap/>
              <w:overflowPunct/>
              <w:topLinePunct w:val="0"/>
              <w:bidi w:val="0"/>
              <w:snapToGrid/>
              <w:spacing w:line="340" w:lineRule="exact"/>
              <w:textAlignment w:val="auto"/>
              <w:rPr>
                <w:rFonts w:asciiTheme="minorEastAsia" w:hAnsiTheme="minorEastAsia" w:eastAsiaTheme="minorEastAsia" w:cstheme="minorEastAsia"/>
                <w:kern w:val="0"/>
                <w:szCs w:val="21"/>
              </w:rPr>
            </w:pPr>
          </w:p>
          <w:p>
            <w:pPr>
              <w:keepNext w:val="0"/>
              <w:keepLines w:val="0"/>
              <w:pageBreakBefore w:val="0"/>
              <w:widowControl w:val="0"/>
              <w:kinsoku/>
              <w:wordWrap/>
              <w:overflowPunct/>
              <w:topLinePunct w:val="0"/>
              <w:bidi w:val="0"/>
              <w:snapToGrid/>
              <w:spacing w:line="340" w:lineRule="exact"/>
              <w:textAlignment w:val="auto"/>
              <w:rPr>
                <w:rFonts w:asciiTheme="minorEastAsia" w:hAnsiTheme="minorEastAsia" w:eastAsiaTheme="minorEastAsia" w:cstheme="minorEastAsia"/>
                <w:kern w:val="0"/>
                <w:szCs w:val="21"/>
              </w:rPr>
            </w:pPr>
            <w:r>
              <w:rPr>
                <w:rFonts w:hint="eastAsia"/>
              </w:rPr>
              <w:t>粘贴法定代表人身份证正反面（真彩扫描件）：</w:t>
            </w:r>
          </w:p>
        </w:tc>
      </w:tr>
    </w:tbl>
    <w:p>
      <w:pPr>
        <w:keepNext w:val="0"/>
        <w:keepLines w:val="0"/>
        <w:pageBreakBefore w:val="0"/>
        <w:widowControl w:val="0"/>
        <w:kinsoku/>
        <w:wordWrap/>
        <w:overflowPunct/>
        <w:topLinePunct w:val="0"/>
        <w:bidi w:val="0"/>
        <w:snapToGrid/>
        <w:spacing w:line="340" w:lineRule="exact"/>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并签署响应文件的情况；</w:t>
      </w:r>
    </w:p>
    <w:p>
      <w:pPr>
        <w:rPr>
          <w:rFonts w:asciiTheme="minorEastAsia" w:hAnsiTheme="minorEastAsia" w:eastAsiaTheme="minorEastAsia" w:cstheme="minorEastAsia"/>
          <w:b/>
          <w:kern w:val="0"/>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Cs/>
          <w:szCs w:val="21"/>
        </w:rPr>
      </w:pPr>
    </w:p>
    <w:p>
      <w:pPr>
        <w:tabs>
          <w:tab w:val="left" w:pos="3969"/>
        </w:tabs>
        <w:spacing w:line="500" w:lineRule="exac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36" w:name="_Toc432149006"/>
      <w:bookmarkStart w:id="137" w:name="_Toc422466732"/>
      <w:r>
        <w:rPr>
          <w:rFonts w:hint="eastAsia" w:asciiTheme="minorEastAsia" w:hAnsiTheme="minorEastAsia" w:eastAsiaTheme="minorEastAsia" w:cstheme="minorEastAsia"/>
          <w:b/>
          <w:bCs/>
          <w:sz w:val="24"/>
        </w:rPr>
        <w:br w:type="page"/>
      </w:r>
      <w:bookmarkStart w:id="138" w:name="_Toc4741"/>
      <w:bookmarkStart w:id="139" w:name="_Toc25168"/>
      <w:bookmarkStart w:id="140" w:name="_Toc4301"/>
      <w:bookmarkStart w:id="141" w:name="_Toc479184128"/>
      <w:bookmarkStart w:id="142" w:name="_Toc3146"/>
      <w:r>
        <w:rPr>
          <w:rFonts w:hint="eastAsia" w:asciiTheme="minorEastAsia" w:hAnsiTheme="minorEastAsia" w:eastAsiaTheme="minorEastAsia" w:cstheme="minorEastAsia"/>
          <w:b/>
          <w:bCs/>
          <w:szCs w:val="21"/>
        </w:rPr>
        <w:t>四、报价一览表</w:t>
      </w:r>
      <w:bookmarkEnd w:id="136"/>
      <w:bookmarkEnd w:id="137"/>
      <w:bookmarkEnd w:id="138"/>
      <w:bookmarkEnd w:id="139"/>
      <w:bookmarkEnd w:id="140"/>
      <w:bookmarkEnd w:id="141"/>
      <w:bookmarkEnd w:id="142"/>
    </w:p>
    <w:p>
      <w:pPr>
        <w:adjustRightInd w:val="0"/>
        <w:snapToGrid w:val="0"/>
        <w:ind w:left="-90" w:leftChars="-42"/>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宋体" w:hAnsi="宋体"/>
                <w:szCs w:val="21"/>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竞标报价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大写：</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u w:val="single"/>
              </w:rPr>
              <w:t>小写：</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r>
        <w:rPr>
          <w:rFonts w:hint="eastAsia" w:asciiTheme="minorEastAsia" w:hAnsiTheme="minorEastAsia" w:eastAsiaTheme="minorEastAsia" w:cstheme="minorEastAsia"/>
          <w:lang w:eastAsia="zh-CN"/>
        </w:rPr>
        <w:t>，且须精确到小数点后两位</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ind w:firstLine="540" w:firstLineChars="25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keepNext w:val="0"/>
        <w:keepLines w:val="0"/>
        <w:pageBreakBefore w:val="0"/>
        <w:widowControl w:val="0"/>
        <w:kinsoku/>
        <w:wordWrap/>
        <w:overflowPunct/>
        <w:topLinePunct w:val="0"/>
        <w:autoSpaceDE/>
        <w:autoSpaceDN/>
        <w:bidi w:val="0"/>
        <w:adjustRightInd/>
        <w:snapToGrid/>
        <w:spacing w:line="340" w:lineRule="exact"/>
        <w:ind w:firstLine="540" w:firstLineChars="25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（3）此表除保留在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响应文件中外，另复制一份与法定代表人授权书（原件）、保证金缴纳证明（如有）（复印件）及报价优惠声明（如有）一起另外密封装在一个小信封中</w:t>
      </w:r>
      <w:r>
        <w:rPr>
          <w:rFonts w:hint="eastAsia" w:asciiTheme="minorEastAsia" w:hAnsiTheme="minorEastAsia" w:eastAsiaTheme="minorEastAsia" w:cs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供应商法定代表人（签字）：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供应商名称（盖章）：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u w:val="single"/>
        </w:rPr>
      </w:pPr>
      <w:bookmarkStart w:id="143" w:name="_Toc460258117"/>
      <w:bookmarkStart w:id="144" w:name="_Toc259028723"/>
      <w:bookmarkStart w:id="145" w:name="_Toc432149007"/>
      <w:bookmarkStart w:id="146" w:name="_Toc424832831"/>
      <w:r>
        <w:rPr>
          <w:rFonts w:hint="eastAsia" w:asciiTheme="minorEastAsia" w:hAnsiTheme="minorEastAsia" w:eastAsiaTheme="minorEastAsia" w:cstheme="minorEastAsia"/>
          <w:b/>
          <w:bCs/>
          <w:sz w:val="24"/>
        </w:rPr>
        <w:br w:type="page"/>
      </w:r>
      <w:bookmarkStart w:id="147" w:name="_Toc479184129"/>
      <w:bookmarkStart w:id="148" w:name="_Toc1079"/>
      <w:bookmarkStart w:id="149" w:name="_Toc18559"/>
      <w:bookmarkStart w:id="150" w:name="_Toc10210"/>
      <w:bookmarkStart w:id="151" w:name="_Toc28523"/>
      <w:r>
        <w:rPr>
          <w:rFonts w:hint="eastAsia" w:asciiTheme="minorEastAsia" w:hAnsiTheme="minorEastAsia" w:eastAsiaTheme="minorEastAsia" w:cstheme="minorEastAsia"/>
          <w:b/>
          <w:bCs/>
          <w:szCs w:val="21"/>
        </w:rPr>
        <w:t>五、</w:t>
      </w:r>
      <w:bookmarkEnd w:id="143"/>
      <w:bookmarkEnd w:id="144"/>
      <w:bookmarkEnd w:id="147"/>
      <w:bookmarkEnd w:id="148"/>
      <w:bookmarkEnd w:id="149"/>
      <w:r>
        <w:rPr>
          <w:rFonts w:hint="eastAsia" w:asciiTheme="minorEastAsia" w:hAnsiTheme="minorEastAsia" w:eastAsiaTheme="minorEastAsia" w:cstheme="minorEastAsia"/>
          <w:b/>
          <w:bCs/>
          <w:szCs w:val="21"/>
        </w:rPr>
        <w:t>报价费用构成表</w:t>
      </w:r>
      <w:bookmarkEnd w:id="150"/>
      <w:bookmarkEnd w:id="151"/>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规格型号（如有）</w:t>
            </w:r>
          </w:p>
        </w:tc>
        <w:tc>
          <w:tcPr>
            <w:tcW w:w="14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制造商名称（如有）</w:t>
            </w:r>
          </w:p>
        </w:tc>
        <w:tc>
          <w:tcPr>
            <w:tcW w:w="741"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25"/>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w:t>
      </w:r>
      <w:r>
        <w:rPr>
          <w:rFonts w:hint="eastAsia" w:asciiTheme="minorEastAsia" w:hAnsiTheme="minorEastAsia" w:eastAsiaTheme="minorEastAsia" w:cstheme="minorEastAsia"/>
          <w:lang w:eastAsia="zh-CN"/>
        </w:rPr>
        <w:t>且须精确到小数点后两位</w:t>
      </w:r>
      <w:r>
        <w:rPr>
          <w:rFonts w:hint="eastAsia" w:asciiTheme="minorEastAsia" w:hAnsiTheme="minorEastAsia" w:eastAsiaTheme="minorEastAsia" w:cstheme="minorEastAsia"/>
          <w:szCs w:val="21"/>
        </w:rPr>
        <w:t>。</w:t>
      </w:r>
    </w:p>
    <w:p>
      <w:pPr>
        <w:numPr>
          <w:ilvl w:val="0"/>
          <w:numId w:val="25"/>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25"/>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文件。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供应商名称（盖章）：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2" w:name="_Toc479184130"/>
      <w:bookmarkStart w:id="153" w:name="_Toc28656"/>
      <w:bookmarkStart w:id="154" w:name="_Toc18056"/>
      <w:bookmarkStart w:id="155" w:name="_Toc24586"/>
      <w:bookmarkStart w:id="156" w:name="_Toc26825"/>
      <w:r>
        <w:rPr>
          <w:rFonts w:hint="eastAsia" w:asciiTheme="minorEastAsia" w:hAnsiTheme="minorEastAsia" w:eastAsiaTheme="minorEastAsia" w:cstheme="minorEastAsia"/>
          <w:b/>
          <w:bCs/>
          <w:szCs w:val="21"/>
        </w:rPr>
        <w:t>六、耗材清单</w:t>
      </w:r>
      <w:bookmarkEnd w:id="152"/>
      <w:bookmarkEnd w:id="153"/>
      <w:bookmarkEnd w:id="154"/>
      <w:bookmarkEnd w:id="155"/>
      <w:bookmarkEnd w:id="156"/>
    </w:p>
    <w:p>
      <w:pPr>
        <w:adjustRightInd w:val="0"/>
        <w:snapToGrid w:val="0"/>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jc w:val="left"/>
        <w:outlineLvl w:val="9"/>
        <w:rPr>
          <w:rFonts w:hint="eastAsia" w:asciiTheme="minorEastAsia" w:hAnsiTheme="minorEastAsia" w:eastAsiaTheme="minorEastAsia" w:cstheme="minorEastAsia"/>
          <w:b w:val="0"/>
          <w:bCs w:val="0"/>
          <w:szCs w:val="21"/>
        </w:rPr>
      </w:pPr>
      <w:bookmarkStart w:id="157" w:name="_Toc32726"/>
      <w:bookmarkStart w:id="158" w:name="_Toc479184131"/>
      <w:bookmarkStart w:id="159" w:name="_Toc7535"/>
      <w:bookmarkStart w:id="160" w:name="_Toc22582"/>
      <w:r>
        <w:rPr>
          <w:rFonts w:hint="eastAsia" w:asciiTheme="minorEastAsia" w:hAnsiTheme="minorEastAsia" w:eastAsiaTheme="minorEastAsia" w:cstheme="minorEastAsia"/>
          <w:b w:val="0"/>
          <w:bCs w:val="0"/>
          <w:szCs w:val="21"/>
          <w:lang w:eastAsia="zh-CN"/>
        </w:rPr>
        <w:t>询价</w:t>
      </w:r>
      <w:r>
        <w:rPr>
          <w:rFonts w:hint="eastAsia" w:asciiTheme="minorEastAsia" w:hAnsiTheme="minorEastAsia" w:eastAsiaTheme="minorEastAsia" w:cstheme="minorEastAsia"/>
          <w:b w:val="0"/>
          <w:bCs w:val="0"/>
          <w:szCs w:val="21"/>
        </w:rPr>
        <w:t>供应商法定代表人（签字）：</w:t>
      </w:r>
    </w:p>
    <w:p>
      <w:pPr>
        <w:spacing w:line="360" w:lineRule="auto"/>
        <w:jc w:val="left"/>
        <w:outlineLvl w:val="9"/>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lang w:eastAsia="zh-CN"/>
        </w:rPr>
        <w:t>询价</w:t>
      </w:r>
      <w:r>
        <w:rPr>
          <w:rFonts w:hint="eastAsia" w:asciiTheme="minorEastAsia" w:hAnsiTheme="minorEastAsia" w:eastAsiaTheme="minorEastAsia" w:cstheme="minorEastAsia"/>
          <w:b w:val="0"/>
          <w:bCs w:val="0"/>
          <w:szCs w:val="21"/>
        </w:rPr>
        <w:t>供应商授权代表（签字）：</w:t>
      </w:r>
    </w:p>
    <w:p>
      <w:pPr>
        <w:spacing w:line="360" w:lineRule="auto"/>
        <w:jc w:val="left"/>
        <w:outlineLvl w:val="9"/>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lang w:eastAsia="zh-CN"/>
        </w:rPr>
        <w:t>询价</w:t>
      </w:r>
      <w:r>
        <w:rPr>
          <w:rFonts w:hint="eastAsia" w:asciiTheme="minorEastAsia" w:hAnsiTheme="minorEastAsia" w:eastAsiaTheme="minorEastAsia" w:cstheme="minorEastAsia"/>
          <w:b w:val="0"/>
          <w:bCs w:val="0"/>
          <w:szCs w:val="21"/>
        </w:rPr>
        <w:t>供应商名称（盖章）：</w:t>
      </w:r>
    </w:p>
    <w:p>
      <w:pPr>
        <w:spacing w:line="360" w:lineRule="auto"/>
        <w:jc w:val="center"/>
        <w:outlineLvl w:val="9"/>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时                 间：年月日</w:t>
      </w:r>
    </w:p>
    <w:p>
      <w:pPr>
        <w:spacing w:line="360" w:lineRule="auto"/>
        <w:jc w:val="center"/>
        <w:outlineLvl w:val="1"/>
        <w:rPr>
          <w:rFonts w:asciiTheme="minorEastAsia" w:hAnsiTheme="minorEastAsia" w:eastAsiaTheme="minorEastAsia" w:cstheme="minorEastAsia"/>
          <w:szCs w:val="21"/>
        </w:rPr>
      </w:pPr>
      <w:bookmarkStart w:id="161" w:name="_Toc31190"/>
      <w:r>
        <w:rPr>
          <w:rFonts w:hint="eastAsia" w:asciiTheme="minorEastAsia" w:hAnsiTheme="minorEastAsia" w:eastAsiaTheme="minorEastAsia" w:cstheme="minorEastAsia"/>
          <w:b/>
          <w:bCs/>
          <w:szCs w:val="21"/>
        </w:rPr>
        <w:t>七、拟投入设备/备件、工具情况</w:t>
      </w:r>
      <w:bookmarkEnd w:id="157"/>
      <w:bookmarkEnd w:id="158"/>
      <w:bookmarkEnd w:id="159"/>
      <w:bookmarkEnd w:id="160"/>
      <w:bookmarkEnd w:id="161"/>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设备</w:t>
            </w:r>
            <w:r>
              <w:rPr>
                <w:rFonts w:hint="eastAsia" w:asciiTheme="minorEastAsia" w:hAnsiTheme="minorEastAsia" w:eastAsiaTheme="minorEastAsia" w:cstheme="minorEastAsia"/>
                <w:b/>
                <w:bCs/>
                <w:szCs w:val="21"/>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spacing w:line="360" w:lineRule="auto"/>
        <w:outlineLvl w:val="9"/>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供应商名称（盖章）：</w:t>
      </w:r>
    </w:p>
    <w:p>
      <w:pPr>
        <w:spacing w:line="360" w:lineRule="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2" w:name="_Toc450827818"/>
      <w:bookmarkStart w:id="163" w:name="_Toc10449"/>
      <w:bookmarkStart w:id="164" w:name="_Toc479184132"/>
      <w:bookmarkStart w:id="165" w:name="_Toc27053"/>
      <w:bookmarkStart w:id="166" w:name="_Toc26432"/>
      <w:bookmarkStart w:id="167" w:name="_Toc31849"/>
      <w:r>
        <w:rPr>
          <w:rFonts w:hint="eastAsia" w:asciiTheme="minorEastAsia" w:hAnsiTheme="minorEastAsia" w:eastAsiaTheme="minorEastAsia" w:cstheme="minorEastAsia"/>
          <w:b/>
          <w:bCs/>
          <w:szCs w:val="21"/>
        </w:rPr>
        <w:t>八、缴纳保证金的银行凭证</w:t>
      </w:r>
      <w:bookmarkEnd w:id="162"/>
      <w:bookmarkEnd w:id="163"/>
      <w:bookmarkEnd w:id="164"/>
      <w:bookmarkEnd w:id="165"/>
      <w:r>
        <w:rPr>
          <w:rFonts w:hint="eastAsia" w:asciiTheme="minorEastAsia" w:hAnsiTheme="minorEastAsia" w:eastAsiaTheme="minorEastAsia" w:cstheme="minorEastAsia"/>
          <w:b/>
          <w:bCs/>
          <w:szCs w:val="21"/>
        </w:rPr>
        <w:t>（如有）</w:t>
      </w:r>
      <w:bookmarkEnd w:id="166"/>
      <w:bookmarkEnd w:id="167"/>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中经国际招标集团有限公司：</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u w:val="single"/>
        </w:rPr>
        <w:t xml:space="preserve">                       (供应商全称)</w:t>
      </w:r>
      <w:r>
        <w:rPr>
          <w:rFonts w:hint="eastAsia" w:asciiTheme="minorEastAsia" w:hAnsiTheme="minorEastAsia" w:eastAsiaTheme="minorEastAsia" w:cstheme="minorEastAsia"/>
          <w:bCs/>
          <w:sz w:val="21"/>
          <w:szCs w:val="21"/>
        </w:rPr>
        <w:t xml:space="preserve"> 参加贵方组织的，采购编号为的采购活动。</w:t>
      </w:r>
      <w:r>
        <w:rPr>
          <w:rFonts w:hint="eastAsia" w:asciiTheme="minorEastAsia" w:hAnsiTheme="minorEastAsia" w:eastAsiaTheme="minorEastAsia" w:cstheme="minorEastAsia"/>
          <w:sz w:val="21"/>
          <w:szCs w:val="21"/>
        </w:rPr>
        <w:t>按</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文件的规定，已递交人民币</w:t>
      </w:r>
      <w:r>
        <w:rPr>
          <w:rFonts w:hint="eastAsia" w:asciiTheme="minorEastAsia" w:hAnsiTheme="minorEastAsia" w:eastAsiaTheme="minorEastAsia" w:cstheme="minorEastAsia"/>
          <w:sz w:val="21"/>
          <w:szCs w:val="21"/>
          <w:u w:val="single"/>
        </w:rPr>
        <w:t xml:space="preserve">（大写）  　　 </w:t>
      </w:r>
      <w:r>
        <w:rPr>
          <w:rFonts w:hint="eastAsia" w:asciiTheme="minorEastAsia" w:hAnsiTheme="minorEastAsia" w:eastAsiaTheme="minorEastAsia" w:cstheme="minorEastAsia"/>
          <w:sz w:val="21"/>
          <w:szCs w:val="21"/>
        </w:rPr>
        <w:t xml:space="preserve"> 元的保证金。</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 应 商 名 称 ：</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供应商开户银行：</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供应商银行账号：</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供应商法定代表人（签字）：</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供应商授权代表（签字）：</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供应商名称（盖章）：</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时                 间：年月日</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tbl>
      <w:tblPr>
        <w:tblStyle w:val="2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粘贴转账或电汇银行凭证（复印件）</w:t>
            </w: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bidi w:val="0"/>
              <w:spacing w:line="340" w:lineRule="exact"/>
              <w:textAlignment w:val="auto"/>
              <w:rPr>
                <w:rFonts w:asciiTheme="minorEastAsia" w:hAnsiTheme="minorEastAsia" w:eastAsiaTheme="minorEastAsia" w:cstheme="minorEastAsia"/>
                <w:bCs/>
                <w:sz w:val="21"/>
                <w:szCs w:val="21"/>
              </w:rPr>
            </w:pPr>
          </w:p>
        </w:tc>
      </w:tr>
    </w:tbl>
    <w:p>
      <w:pPr>
        <w:keepNext w:val="0"/>
        <w:keepLines w:val="0"/>
        <w:pageBreakBefore w:val="0"/>
        <w:widowControl w:val="0"/>
        <w:kinsoku/>
        <w:wordWrap/>
        <w:overflowPunct/>
        <w:topLinePunct w:val="0"/>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注： 请供应商认真填写银行信息，并要求与粘贴转账或电汇银行凭证的相关信息一致，采购代理机构将依据此凭证信息退还保证金。</w:t>
      </w:r>
    </w:p>
    <w:bookmarkEnd w:id="145"/>
    <w:bookmarkEnd w:id="146"/>
    <w:p>
      <w:pPr>
        <w:keepNext w:val="0"/>
        <w:keepLines w:val="0"/>
        <w:pageBreakBefore w:val="0"/>
        <w:widowControl w:val="0"/>
        <w:tabs>
          <w:tab w:val="left" w:pos="540"/>
        </w:tabs>
        <w:kinsoku/>
        <w:wordWrap/>
        <w:overflowPunct/>
        <w:topLinePunct w:val="0"/>
        <w:autoSpaceDE w:val="0"/>
        <w:autoSpaceDN w:val="0"/>
        <w:bidi w:val="0"/>
        <w:adjustRightInd w:val="0"/>
        <w:spacing w:line="340" w:lineRule="exact"/>
        <w:jc w:val="center"/>
        <w:textAlignment w:val="auto"/>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68" w:name="_Toc432149012"/>
      <w:bookmarkStart w:id="169" w:name="_Toc479184133"/>
      <w:bookmarkStart w:id="170" w:name="_Toc28200"/>
      <w:bookmarkStart w:id="171" w:name="_Toc1591"/>
      <w:bookmarkStart w:id="172" w:name="_Toc1811"/>
      <w:bookmarkStart w:id="173" w:name="_Toc422466736"/>
      <w:bookmarkStart w:id="174" w:name="_Toc3066"/>
      <w:r>
        <w:rPr>
          <w:rFonts w:hint="eastAsia" w:asciiTheme="minorEastAsia" w:hAnsiTheme="minorEastAsia" w:eastAsiaTheme="minorEastAsia" w:cstheme="minorEastAsia"/>
          <w:b/>
          <w:bCs/>
          <w:szCs w:val="21"/>
        </w:rPr>
        <w:t>九、偏离说明表</w:t>
      </w:r>
      <w:bookmarkEnd w:id="168"/>
      <w:bookmarkEnd w:id="169"/>
      <w:bookmarkEnd w:id="170"/>
      <w:bookmarkEnd w:id="171"/>
      <w:bookmarkEnd w:id="172"/>
      <w:bookmarkEnd w:id="173"/>
      <w:bookmarkEnd w:id="174"/>
    </w:p>
    <w:p>
      <w:pPr>
        <w:adjustRightInd w:val="0"/>
        <w:snapToGrid w:val="0"/>
        <w:rPr>
          <w:rFonts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874" w:type="dxa"/>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采购需求</w:t>
            </w:r>
          </w:p>
        </w:tc>
        <w:tc>
          <w:tcPr>
            <w:tcW w:w="3449" w:type="dxa"/>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报价响应</w:t>
            </w:r>
          </w:p>
        </w:tc>
        <w:tc>
          <w:tcPr>
            <w:tcW w:w="1675" w:type="dxa"/>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技术</w:t>
            </w:r>
            <w:r>
              <w:rPr>
                <w:rFonts w:hint="eastAsia" w:asciiTheme="minorEastAsia" w:hAnsiTheme="minorEastAsia" w:eastAsiaTheme="minorEastAsia" w:cstheme="minorEastAsia"/>
                <w:b/>
                <w:sz w:val="21"/>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商务</w:t>
            </w:r>
            <w:r>
              <w:rPr>
                <w:rFonts w:hint="eastAsia" w:asciiTheme="minorEastAsia" w:hAnsiTheme="minorEastAsia" w:eastAsiaTheme="minorEastAsia" w:cstheme="minorEastAsia"/>
                <w:b/>
                <w:sz w:val="21"/>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874"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34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675"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keepNext w:val="0"/>
        <w:keepLines w:val="0"/>
        <w:pageBreakBefore w:val="0"/>
        <w:widowControl w:val="0"/>
        <w:numPr>
          <w:ilvl w:val="7"/>
          <w:numId w:val="26"/>
        </w:numPr>
        <w:tabs>
          <w:tab w:val="left" w:pos="540"/>
        </w:tabs>
        <w:kinsoku/>
        <w:wordWrap/>
        <w:overflowPunct/>
        <w:topLinePunct w:val="0"/>
        <w:autoSpaceDE/>
        <w:autoSpaceDN/>
        <w:bidi w:val="0"/>
        <w:adjustRightInd w:val="0"/>
        <w:snapToGrid w:val="0"/>
        <w:spacing w:line="340" w:lineRule="exact"/>
        <w:ind w:left="540" w:hanging="54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供应商应对</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采购文件的各项要求，逐条说明</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响应文件做出的实质性响应，并申明</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响应文件的偏离和例外。优于</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采购文件要求的为正偏离，不满足的为负偏离。</w:t>
      </w:r>
    </w:p>
    <w:p>
      <w:pPr>
        <w:keepNext w:val="0"/>
        <w:keepLines w:val="0"/>
        <w:pageBreakBefore w:val="0"/>
        <w:widowControl w:val="0"/>
        <w:numPr>
          <w:ilvl w:val="7"/>
          <w:numId w:val="26"/>
        </w:numPr>
        <w:tabs>
          <w:tab w:val="left" w:pos="540"/>
        </w:tabs>
        <w:kinsoku/>
        <w:wordWrap/>
        <w:overflowPunct/>
        <w:topLinePunct w:val="0"/>
        <w:autoSpaceDE/>
        <w:autoSpaceDN/>
        <w:bidi w:val="0"/>
        <w:adjustRightInd w:val="0"/>
        <w:snapToGrid w:val="0"/>
        <w:spacing w:line="340" w:lineRule="exact"/>
        <w:ind w:left="540" w:hanging="54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对有具体参数要求的指标，</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供应商必须提供所投产品的具体参数值。如果仅注明“符合”，“满足”或简单复制</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采购文件要求，将可能导致报价被拒绝。</w:t>
      </w:r>
    </w:p>
    <w:p>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供应商授权代表（签字）：</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sz w:val="21"/>
          <w:szCs w:val="21"/>
        </w:rPr>
        <w:t>名称（盖章 ）：</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时                 </w:t>
      </w:r>
      <w:r>
        <w:rPr>
          <w:rFonts w:hint="eastAsia" w:asciiTheme="minorEastAsia" w:hAnsiTheme="minorEastAsia" w:eastAsiaTheme="minorEastAsia" w:cstheme="minorEastAsia"/>
          <w:sz w:val="21"/>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5" w:name="_Toc28283"/>
      <w:bookmarkStart w:id="176" w:name="_Toc479184134"/>
      <w:bookmarkStart w:id="177" w:name="_Toc32060"/>
      <w:bookmarkStart w:id="178" w:name="_Toc362935521"/>
      <w:bookmarkStart w:id="179" w:name="_Toc432149013"/>
      <w:bookmarkStart w:id="180" w:name="_Toc13619"/>
      <w:bookmarkStart w:id="181" w:name="_Toc16862"/>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bCs/>
          <w:szCs w:val="21"/>
        </w:rPr>
        <w:t>类似业绩一览表</w:t>
      </w:r>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项目编号：</w:t>
      </w:r>
    </w:p>
    <w:tbl>
      <w:tblPr>
        <w:tblStyle w:val="2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48"/>
        <w:gridCol w:w="838"/>
        <w:gridCol w:w="1049"/>
        <w:gridCol w:w="836"/>
        <w:gridCol w:w="823"/>
        <w:gridCol w:w="1280"/>
        <w:gridCol w:w="1319"/>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序号</w:t>
            </w:r>
          </w:p>
        </w:tc>
        <w:tc>
          <w:tcPr>
            <w:tcW w:w="144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83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业主单位</w:t>
            </w:r>
          </w:p>
        </w:tc>
        <w:tc>
          <w:tcPr>
            <w:tcW w:w="104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合同签订</w:t>
            </w: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时间</w:t>
            </w:r>
          </w:p>
        </w:tc>
        <w:tc>
          <w:tcPr>
            <w:tcW w:w="836"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合同金额</w:t>
            </w:r>
          </w:p>
        </w:tc>
        <w:tc>
          <w:tcPr>
            <w:tcW w:w="82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业主单位联系人及电话</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中标公告网页链接（如有）</w:t>
            </w:r>
          </w:p>
        </w:tc>
        <w:tc>
          <w:tcPr>
            <w:tcW w:w="653"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44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8"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04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36"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82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280"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1319"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c>
          <w:tcPr>
            <w:tcW w:w="653" w:type="dxa"/>
          </w:tcPr>
          <w:p>
            <w:pPr>
              <w:keepNext w:val="0"/>
              <w:keepLines w:val="0"/>
              <w:pageBreakBefore w:val="0"/>
              <w:widowControl w:val="0"/>
              <w:kinsoku/>
              <w:wordWrap/>
              <w:overflowPunct/>
              <w:topLinePunct w:val="0"/>
              <w:autoSpaceDE/>
              <w:autoSpaceDN/>
              <w:bidi w:val="0"/>
              <w:adjustRightInd w:val="0"/>
              <w:snapToGrid w:val="0"/>
              <w:spacing w:beforeLines="10" w:afterLines="10" w:line="340" w:lineRule="exact"/>
              <w:ind w:left="21" w:leftChars="10" w:right="21" w:rightChars="10"/>
              <w:jc w:val="center"/>
              <w:textAlignment w:val="auto"/>
              <w:rPr>
                <w:rFonts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keepNext w:val="0"/>
        <w:keepLines w:val="0"/>
        <w:pageBreakBefore w:val="0"/>
        <w:widowControl w:val="0"/>
        <w:numPr>
          <w:ilvl w:val="0"/>
          <w:numId w:val="27"/>
        </w:numPr>
        <w:kinsoku/>
        <w:wordWrap/>
        <w:overflowPunct/>
        <w:topLinePunct w:val="0"/>
        <w:autoSpaceDE/>
        <w:autoSpaceDN/>
        <w:bidi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供应商承担类似项目的情况填入本表中，提供业绩合同等相关证明材料。</w:t>
      </w:r>
    </w:p>
    <w:p>
      <w:pPr>
        <w:keepNext w:val="0"/>
        <w:keepLines w:val="0"/>
        <w:pageBreakBefore w:val="0"/>
        <w:widowControl w:val="0"/>
        <w:numPr>
          <w:ilvl w:val="0"/>
          <w:numId w:val="27"/>
        </w:numPr>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公开竞标成交的类似业绩，还应提供成交/中标公告网页链接。</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bookmarkStart w:id="182" w:name="_Toc460258118"/>
      <w:bookmarkStart w:id="183" w:name="_Toc454806053"/>
      <w:r>
        <w:rPr>
          <w:rFonts w:hint="eastAsia" w:asciiTheme="minorEastAsia" w:hAnsiTheme="minorEastAsia" w:eastAsiaTheme="minorEastAsia" w:cstheme="minorEastAsia"/>
          <w:b/>
          <w:bCs/>
          <w:sz w:val="21"/>
          <w:szCs w:val="21"/>
        </w:rPr>
        <w:br w:type="textWrapping"/>
      </w:r>
      <w:r>
        <w:rPr>
          <w:rFonts w:hint="eastAsia" w:asciiTheme="minorEastAsia" w:hAnsiTheme="minorEastAsia" w:eastAsiaTheme="minorEastAsia" w:cstheme="minorEastAsia"/>
          <w:b/>
          <w:bCs/>
          <w:sz w:val="21"/>
          <w:szCs w:val="21"/>
        </w:rPr>
        <w:br w:type="textWrapping"/>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供应商授权代表（签字）：</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sz w:val="21"/>
          <w:szCs w:val="21"/>
        </w:rPr>
        <w:t>名称（盖章 ）：</w:t>
      </w:r>
    </w:p>
    <w:p>
      <w:pPr>
        <w:keepNext w:val="0"/>
        <w:keepLines w:val="0"/>
        <w:pageBreakBefore w:val="0"/>
        <w:widowControl w:val="0"/>
        <w:kinsoku/>
        <w:wordWrap/>
        <w:overflowPunct/>
        <w:topLinePunct w:val="0"/>
        <w:autoSpaceDE/>
        <w:autoSpaceDN/>
        <w:bidi w:val="0"/>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时                 </w:t>
      </w:r>
      <w:r>
        <w:rPr>
          <w:rFonts w:hint="eastAsia" w:asciiTheme="minorEastAsia" w:hAnsiTheme="minorEastAsia" w:eastAsiaTheme="minorEastAsia" w:cstheme="minorEastAsia"/>
          <w:sz w:val="21"/>
          <w:szCs w:val="21"/>
        </w:rPr>
        <w:t>间：年月日</w:t>
      </w:r>
    </w:p>
    <w:p>
      <w:pPr>
        <w:tabs>
          <w:tab w:val="left" w:pos="540"/>
        </w:tabs>
        <w:autoSpaceDE w:val="0"/>
        <w:autoSpaceDN w:val="0"/>
        <w:adjustRightInd w:val="0"/>
        <w:spacing w:line="360" w:lineRule="auto"/>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4" w:name="_Toc479184135"/>
      <w:bookmarkStart w:id="185" w:name="_Toc30455"/>
      <w:bookmarkStart w:id="186" w:name="_Toc4834"/>
      <w:bookmarkStart w:id="187" w:name="_Toc25784"/>
      <w:r>
        <w:rPr>
          <w:rFonts w:hint="eastAsia" w:asciiTheme="minorEastAsia" w:hAnsiTheme="minorEastAsia" w:eastAsiaTheme="minorEastAsia" w:cstheme="minorEastAsia"/>
          <w:b/>
          <w:bCs/>
          <w:szCs w:val="21"/>
        </w:rPr>
        <w:t>十一、拟投入项目组人员一览表</w:t>
      </w:r>
      <w:bookmarkEnd w:id="182"/>
      <w:bookmarkEnd w:id="183"/>
      <w:bookmarkEnd w:id="184"/>
      <w:bookmarkEnd w:id="185"/>
      <w:bookmarkEnd w:id="186"/>
      <w:bookmarkEnd w:id="187"/>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5" w:leftChars="-86" w:firstLine="185" w:firstLineChars="8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在本项目中担当职位</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说明：附拟投入项目组人员身份证、劳动合同、社保证明、</w:t>
      </w:r>
      <w:r>
        <w:rPr>
          <w:rFonts w:hint="eastAsia"/>
        </w:rPr>
        <w:t>职称证书、学历证书</w:t>
      </w:r>
      <w:r>
        <w:rPr>
          <w:rFonts w:hint="eastAsia" w:asciiTheme="minorEastAsia" w:hAnsiTheme="minorEastAsia" w:eastAsiaTheme="minorEastAsia" w:cstheme="minorEastAsia"/>
          <w:szCs w:val="21"/>
        </w:rPr>
        <w:t>等材料。</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page"/>
      </w:r>
      <w:bookmarkStart w:id="188" w:name="_Toc13081"/>
      <w:bookmarkStart w:id="189" w:name="_Toc10429"/>
      <w:bookmarkStart w:id="190" w:name="_Toc26838"/>
      <w:bookmarkStart w:id="191" w:name="_Toc16491"/>
      <w:bookmarkStart w:id="192" w:name="_Toc479184136"/>
      <w:bookmarkStart w:id="193" w:name="_Toc432149014"/>
      <w:bookmarkStart w:id="194" w:name="_Toc422466737"/>
      <w:r>
        <w:rPr>
          <w:rFonts w:hint="eastAsia" w:asciiTheme="minorEastAsia" w:hAnsiTheme="minorEastAsia" w:eastAsiaTheme="minorEastAsia" w:cstheme="minorEastAsia"/>
          <w:b/>
          <w:bCs/>
          <w:kern w:val="0"/>
          <w:szCs w:val="21"/>
        </w:rPr>
        <w:t>十二、</w:t>
      </w:r>
      <w:r>
        <w:rPr>
          <w:rFonts w:hint="eastAsia" w:asciiTheme="minorEastAsia" w:hAnsiTheme="minorEastAsia" w:eastAsiaTheme="minorEastAsia" w:cstheme="minorEastAsia"/>
          <w:b/>
          <w:bCs/>
          <w:szCs w:val="21"/>
        </w:rPr>
        <w:t>供应商的资格声明</w:t>
      </w:r>
      <w:bookmarkEnd w:id="188"/>
      <w:bookmarkEnd w:id="189"/>
      <w:bookmarkEnd w:id="190"/>
      <w:bookmarkEnd w:id="191"/>
      <w:bookmarkEnd w:id="192"/>
      <w:bookmarkEnd w:id="193"/>
      <w:bookmarkEnd w:id="194"/>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1.名称及基本情况：</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（1）供应商名称：</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（2）地址： 邮箱： 电话： 传真：</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（3）成立或注册日期：</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（4）公司性质：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（5）法定代表人或主要负责人：</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（6）员工人数：</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（7）注册资本：</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（8）实收资本：</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（9）上年末资产负债率：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1）固定资产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原值：   净值：</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2）流动资产：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3）长期负债：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4）短期负债：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2．与报价服务内容有关的情况：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（1）供应商提供此响应服务内容的经验（包括年限、项目业主、额定能力、商业运营的起始日期等）；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（2）服务网点分布（可另行附表）：</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服务网点名称和地址</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主要服务范围</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服务人员数</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3．供应商认为需要声明的其他情况：</w:t>
      </w:r>
    </w:p>
    <w:p>
      <w:pPr>
        <w:keepNext w:val="0"/>
        <w:keepLines w:val="0"/>
        <w:pageBreakBefore w:val="0"/>
        <w:widowControl w:val="0"/>
        <w:kinsoku/>
        <w:wordWrap/>
        <w:overflowPunct/>
        <w:topLinePunct w:val="0"/>
        <w:autoSpaceDE/>
        <w:autoSpaceDN/>
        <w:bidi w:val="0"/>
        <w:adjustRightInd/>
        <w:snapToGrid/>
        <w:spacing w:line="340" w:lineRule="exact"/>
        <w:ind w:firstLine="216" w:firstLineChars="100"/>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兹证明上述声明是真实的、正确的，并提供了全部能提供的资料和数据，我们同意遵照</w:t>
      </w:r>
      <w:r>
        <w:rPr>
          <w:rFonts w:hint="eastAsia" w:asciiTheme="minorEastAsia" w:hAnsiTheme="minorEastAsia" w:eastAsiaTheme="minorEastAsia" w:cstheme="minorEastAsia"/>
          <w:bCs/>
          <w:sz w:val="21"/>
          <w:szCs w:val="21"/>
          <w:u w:val="single"/>
        </w:rPr>
        <w:t>采购代理机构</w:t>
      </w:r>
      <w:r>
        <w:rPr>
          <w:rFonts w:hint="eastAsia" w:asciiTheme="minorEastAsia" w:hAnsiTheme="minorEastAsia" w:eastAsiaTheme="minorEastAsia" w:cstheme="minorEastAsia"/>
          <w:bCs/>
          <w:sz w:val="21"/>
          <w:szCs w:val="21"/>
        </w:rPr>
        <w:t>要求出示的有关证明文件。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      话：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供应商授权代表（签字）：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bCs/>
          <w:sz w:val="21"/>
          <w:szCs w:val="21"/>
        </w:rPr>
        <w:t>供应商</w:t>
      </w:r>
      <w:r>
        <w:rPr>
          <w:rFonts w:hint="eastAsia" w:asciiTheme="minorEastAsia" w:hAnsiTheme="minorEastAsia" w:eastAsiaTheme="minorEastAsia" w:cstheme="minorEastAsia"/>
          <w:sz w:val="21"/>
          <w:szCs w:val="21"/>
        </w:rPr>
        <w:t>名称（盖章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时                 </w:t>
      </w:r>
      <w:r>
        <w:rPr>
          <w:rFonts w:hint="eastAsia" w:asciiTheme="minorEastAsia" w:hAnsiTheme="minorEastAsia" w:eastAsiaTheme="minorEastAsia" w:cstheme="minorEastAsia"/>
          <w:sz w:val="21"/>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page"/>
      </w:r>
      <w:bookmarkStart w:id="195" w:name="_Toc450827823"/>
      <w:bookmarkStart w:id="196" w:name="_Toc259028731"/>
      <w:bookmarkStart w:id="197" w:name="_Toc17527"/>
      <w:bookmarkStart w:id="198" w:name="_Toc26303"/>
      <w:bookmarkStart w:id="199" w:name="_Toc479184137"/>
      <w:bookmarkStart w:id="200" w:name="_Toc17331"/>
      <w:bookmarkStart w:id="201" w:name="_Toc9378"/>
      <w:r>
        <w:rPr>
          <w:rFonts w:hint="eastAsia" w:asciiTheme="minorEastAsia" w:hAnsiTheme="minorEastAsia" w:eastAsiaTheme="minorEastAsia" w:cstheme="minorEastAsia"/>
          <w:b/>
          <w:bCs/>
          <w:kern w:val="0"/>
          <w:szCs w:val="21"/>
        </w:rPr>
        <w:t>十三、</w:t>
      </w:r>
      <w:r>
        <w:rPr>
          <w:rFonts w:hint="eastAsia" w:asciiTheme="minorEastAsia" w:hAnsiTheme="minorEastAsia" w:eastAsiaTheme="minorEastAsia" w:cstheme="minorEastAsia"/>
          <w:b/>
          <w:bCs/>
          <w:szCs w:val="21"/>
        </w:rPr>
        <w:t>资格证明文件</w:t>
      </w:r>
      <w:bookmarkEnd w:id="195"/>
      <w:bookmarkEnd w:id="196"/>
      <w:bookmarkEnd w:id="197"/>
      <w:bookmarkEnd w:id="198"/>
      <w:bookmarkEnd w:id="199"/>
      <w:bookmarkEnd w:id="200"/>
      <w:bookmarkEnd w:id="201"/>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提供第一章第二款资格要求的资格证明文件的真彩扫描件。</w:t>
      </w:r>
    </w:p>
    <w:p>
      <w:pPr>
        <w:rPr>
          <w:rFonts w:asciiTheme="minorEastAsia" w:hAnsiTheme="minorEastAsia" w:eastAsiaTheme="minorEastAsia" w:cstheme="minorEastAsia"/>
          <w:szCs w:val="21"/>
        </w:rPr>
      </w:pPr>
    </w:p>
    <w:p>
      <w:pPr>
        <w:adjustRightInd w:val="0"/>
        <w:snapToGrid w:val="0"/>
        <w:spacing w:line="360" w:lineRule="auto"/>
        <w:ind w:left="-90" w:leftChars="-42"/>
        <w:jc w:val="center"/>
        <w:rPr>
          <w:rFonts w:asciiTheme="minorEastAsia" w:hAnsiTheme="minorEastAsia" w:eastAsiaTheme="minorEastAsia" w:cstheme="minorEastAsia"/>
          <w:szCs w:val="21"/>
        </w:rPr>
      </w:pPr>
    </w:p>
    <w:p>
      <w:pPr>
        <w:spacing w:line="360" w:lineRule="auto"/>
        <w:ind w:left="172" w:leftChars="80"/>
        <w:jc w:val="center"/>
        <w:outlineLvl w:val="1"/>
        <w:rPr>
          <w:rFonts w:asciiTheme="minorEastAsia" w:hAnsiTheme="minorEastAsia" w:eastAsiaTheme="minorEastAsia" w:cstheme="minorEastAsia"/>
          <w:b/>
          <w:bCs/>
          <w:szCs w:val="21"/>
        </w:rPr>
      </w:pPr>
      <w:bookmarkStart w:id="202" w:name="_Toc18052"/>
      <w:r>
        <w:rPr>
          <w:rFonts w:hint="eastAsia" w:asciiTheme="minorEastAsia" w:hAnsiTheme="minorEastAsia" w:eastAsiaTheme="minorEastAsia" w:cstheme="minorEastAsia"/>
          <w:bCs/>
          <w:szCs w:val="21"/>
        </w:rPr>
        <w:br w:type="textWrapping"/>
      </w:r>
      <w:bookmarkStart w:id="203" w:name="_Toc5793"/>
      <w:bookmarkStart w:id="204" w:name="_Toc364868916"/>
      <w:bookmarkStart w:id="205" w:name="_Toc18555"/>
      <w:bookmarkStart w:id="206" w:name="_Toc32187"/>
      <w:bookmarkStart w:id="207" w:name="_Toc358447587"/>
      <w:bookmarkStart w:id="208" w:name="_Toc290207179"/>
      <w:bookmarkStart w:id="209" w:name="_Toc427239751"/>
      <w:r>
        <w:rPr>
          <w:rFonts w:hint="eastAsia" w:asciiTheme="minorEastAsia" w:hAnsiTheme="minorEastAsia" w:eastAsiaTheme="minorEastAsia" w:cstheme="minorEastAsia"/>
          <w:b/>
          <w:bCs/>
          <w:kern w:val="0"/>
          <w:szCs w:val="21"/>
        </w:rPr>
        <w:t>十四、</w:t>
      </w:r>
      <w:bookmarkEnd w:id="203"/>
      <w:bookmarkEnd w:id="204"/>
      <w:bookmarkEnd w:id="205"/>
      <w:bookmarkEnd w:id="206"/>
      <w:bookmarkEnd w:id="207"/>
      <w:bookmarkEnd w:id="208"/>
      <w:bookmarkEnd w:id="209"/>
      <w:bookmarkStart w:id="210" w:name="_Toc460258123"/>
      <w:bookmarkStart w:id="211" w:name="_Toc479184138"/>
      <w:bookmarkStart w:id="212" w:name="_Toc29785"/>
      <w:bookmarkStart w:id="213" w:name="_Toc27229"/>
      <w:r>
        <w:rPr>
          <w:rFonts w:hint="eastAsia" w:asciiTheme="minorEastAsia" w:hAnsiTheme="minorEastAsia" w:eastAsiaTheme="minorEastAsia" w:cstheme="minorEastAsia"/>
          <w:b/>
        </w:rPr>
        <w:t>报价技术文件</w:t>
      </w:r>
      <w:bookmarkEnd w:id="202"/>
      <w:bookmarkEnd w:id="210"/>
      <w:bookmarkEnd w:id="211"/>
      <w:bookmarkEnd w:id="212"/>
      <w:bookmarkEnd w:id="213"/>
    </w:p>
    <w:p>
      <w:pPr>
        <w:rPr>
          <w:rFonts w:asciiTheme="minorEastAsia" w:hAnsiTheme="minorEastAsia" w:eastAsiaTheme="minorEastAsia" w:cstheme="minorEastAsia"/>
          <w:szCs w:val="21"/>
        </w:rPr>
      </w:pPr>
    </w:p>
    <w:p>
      <w:pPr>
        <w:pStyle w:val="36"/>
        <w:keepNext w:val="0"/>
        <w:keepLines w:val="0"/>
        <w:pageBreakBefore w:val="0"/>
        <w:widowControl w:val="0"/>
        <w:kinsoku/>
        <w:wordWrap/>
        <w:overflowPunct/>
        <w:topLinePunct w:val="0"/>
        <w:autoSpaceDE/>
        <w:autoSpaceDN/>
        <w:bidi w:val="0"/>
        <w:spacing w:line="340" w:lineRule="exact"/>
        <w:ind w:firstLine="432"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由供应商自行编制，目录清晰、内容详尽、易于理解和评审并富有建设性的技术方案将在评审时具有优势。</w:t>
      </w:r>
    </w:p>
    <w:p>
      <w:pPr>
        <w:keepNext w:val="0"/>
        <w:keepLines w:val="0"/>
        <w:pageBreakBefore w:val="0"/>
        <w:widowControl w:val="0"/>
        <w:kinsoku/>
        <w:wordWrap/>
        <w:overflowPunct/>
        <w:topLinePunct w:val="0"/>
        <w:autoSpaceDE/>
        <w:autoSpaceDN/>
        <w:bidi w:val="0"/>
        <w:adjustRightInd w:val="0"/>
        <w:snapToGrid w:val="0"/>
        <w:spacing w:line="340" w:lineRule="exact"/>
        <w:ind w:left="-90" w:leftChars="-42" w:firstLine="432" w:firstLineChars="200"/>
        <w:jc w:val="left"/>
        <w:textAlignment w:val="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以下内容仅供参考，格式自拟。</w:t>
      </w:r>
    </w:p>
    <w:p>
      <w:pPr>
        <w:keepNext w:val="0"/>
        <w:keepLines w:val="0"/>
        <w:pageBreakBefore w:val="0"/>
        <w:widowControl w:val="0"/>
        <w:numPr>
          <w:ilvl w:val="1"/>
          <w:numId w:val="28"/>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keepNext w:val="0"/>
        <w:keepLines w:val="0"/>
        <w:pageBreakBefore w:val="0"/>
        <w:widowControl w:val="0"/>
        <w:numPr>
          <w:ilvl w:val="1"/>
          <w:numId w:val="28"/>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keepNext w:val="0"/>
        <w:keepLines w:val="0"/>
        <w:pageBreakBefore w:val="0"/>
        <w:widowControl w:val="0"/>
        <w:numPr>
          <w:ilvl w:val="1"/>
          <w:numId w:val="28"/>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keepNext w:val="0"/>
        <w:keepLines w:val="0"/>
        <w:pageBreakBefore w:val="0"/>
        <w:widowControl w:val="0"/>
        <w:numPr>
          <w:ilvl w:val="1"/>
          <w:numId w:val="28"/>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keepNext w:val="0"/>
        <w:keepLines w:val="0"/>
        <w:pageBreakBefore w:val="0"/>
        <w:widowControl w:val="0"/>
        <w:numPr>
          <w:ilvl w:val="1"/>
          <w:numId w:val="28"/>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keepNext w:val="0"/>
        <w:keepLines w:val="0"/>
        <w:pageBreakBefore w:val="0"/>
        <w:widowControl w:val="0"/>
        <w:numPr>
          <w:ilvl w:val="1"/>
          <w:numId w:val="28"/>
        </w:numPr>
        <w:tabs>
          <w:tab w:val="left" w:pos="640"/>
          <w:tab w:val="clear" w:pos="0"/>
        </w:tabs>
        <w:kinsoku/>
        <w:wordWrap/>
        <w:overflowPunct/>
        <w:topLinePunct w:val="0"/>
        <w:autoSpaceDE/>
        <w:autoSpaceDN/>
        <w:bidi w:val="0"/>
        <w:spacing w:line="34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4" w:name="_Toc479184140"/>
      <w:bookmarkStart w:id="215" w:name="_Toc356836516"/>
      <w:bookmarkStart w:id="216" w:name="_Toc2101"/>
      <w:bookmarkStart w:id="217" w:name="_Toc422466739"/>
      <w:bookmarkStart w:id="218" w:name="_Toc12119"/>
      <w:bookmarkStart w:id="219" w:name="_Toc22465"/>
      <w:bookmarkStart w:id="220" w:name="_Toc432149016"/>
      <w:bookmarkStart w:id="221" w:name="_Toc355802499"/>
      <w:bookmarkStart w:id="222" w:name="_Toc8098"/>
      <w:bookmarkStart w:id="223" w:name="_Toc7912"/>
      <w:bookmarkStart w:id="224" w:name="_Toc27352"/>
      <w:r>
        <w:rPr>
          <w:rFonts w:hint="eastAsia" w:asciiTheme="minorEastAsia" w:hAnsiTheme="minorEastAsia" w:eastAsiaTheme="minorEastAsia" w:cstheme="minorEastAsia"/>
          <w:b/>
        </w:rPr>
        <w:t>十五、中小企业声明函</w:t>
      </w:r>
      <w:bookmarkEnd w:id="214"/>
      <w:bookmarkEnd w:id="215"/>
      <w:bookmarkEnd w:id="216"/>
      <w:bookmarkEnd w:id="217"/>
      <w:bookmarkEnd w:id="218"/>
      <w:bookmarkEnd w:id="219"/>
      <w:bookmarkEnd w:id="220"/>
      <w:bookmarkEnd w:id="221"/>
      <w:bookmarkEnd w:id="222"/>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3"/>
      <w:bookmarkEnd w:id="224"/>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5" w:name="OLE_LINK5"/>
      <w:r>
        <w:rPr>
          <w:rFonts w:hint="eastAsia" w:asciiTheme="minorEastAsia" w:hAnsiTheme="minorEastAsia" w:eastAsiaTheme="minorEastAsia" w:cstheme="minorEastAsia"/>
          <w:spacing w:val="6"/>
          <w:szCs w:val="21"/>
        </w:rPr>
        <w:t>______（请填写：中型、小型、微型）企业</w:t>
      </w:r>
      <w:bookmarkEnd w:id="225"/>
      <w:r>
        <w:rPr>
          <w:rFonts w:hint="eastAsia" w:asciiTheme="minorEastAsia" w:hAnsiTheme="minorEastAsia" w:eastAsiaTheme="minorEastAsia" w:cstheme="minorEastAsia"/>
          <w:spacing w:val="6"/>
          <w:szCs w:val="21"/>
        </w:rPr>
        <w:t>。即，本公司同时满足以下条件：</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keepNext w:val="0"/>
        <w:keepLines w:val="0"/>
        <w:pageBreakBefore w:val="0"/>
        <w:widowControl w:val="0"/>
        <w:numPr>
          <w:ilvl w:val="0"/>
          <w:numId w:val="29"/>
        </w:numPr>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提供供应商企业规模、年产值、员工数量及制造商企业规模、年产值、员工数量等数据资料。</w:t>
      </w:r>
    </w:p>
    <w:p>
      <w:pPr>
        <w:keepNext w:val="0"/>
        <w:keepLines w:val="0"/>
        <w:pageBreakBefore w:val="0"/>
        <w:widowControl w:val="0"/>
        <w:numPr>
          <w:ilvl w:val="0"/>
          <w:numId w:val="29"/>
        </w:numPr>
        <w:kinsoku/>
        <w:wordWrap/>
        <w:overflowPunct/>
        <w:topLinePunct w:val="0"/>
        <w:autoSpaceDE/>
        <w:autoSpaceDN/>
        <w:bidi w:val="0"/>
        <w:adjustRightInd/>
        <w:snapToGrid/>
        <w:spacing w:line="340" w:lineRule="exact"/>
        <w:ind w:firstLine="456" w:firstLineChars="200"/>
        <w:textAlignment w:val="auto"/>
      </w:pPr>
      <w:r>
        <w:rPr>
          <w:rFonts w:hint="eastAsia" w:asciiTheme="minorEastAsia" w:hAnsiTheme="minorEastAsia" w:eastAsiaTheme="minorEastAsia" w:cstheme="minorEastAsia"/>
          <w:b/>
          <w:bCs/>
          <w:spacing w:val="6"/>
          <w:szCs w:val="21"/>
        </w:rPr>
        <w:t>供应商非所投货物制造商的，还应当提供货物制造商的中小企业声明函，否则在评审时不予考虑。</w:t>
      </w:r>
    </w:p>
    <w:p>
      <w:pPr>
        <w:keepNext w:val="0"/>
        <w:keepLines w:val="0"/>
        <w:pageBreakBefore w:val="0"/>
        <w:widowControl w:val="0"/>
        <w:kinsoku/>
        <w:wordWrap/>
        <w:overflowPunct/>
        <w:topLinePunct w:val="0"/>
        <w:autoSpaceDE/>
        <w:autoSpaceDN/>
        <w:bidi w:val="0"/>
        <w:adjustRightInd/>
        <w:snapToGrid/>
        <w:spacing w:line="340" w:lineRule="exact"/>
        <w:ind w:firstLine="456"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备注：未提供证明材料或材料不全的不予折扣。</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numPr>
          <w:ilvl w:val="0"/>
          <w:numId w:val="30"/>
        </w:numPr>
        <w:adjustRightInd w:val="0"/>
        <w:snapToGrid w:val="0"/>
        <w:jc w:val="center"/>
        <w:outlineLvl w:val="1"/>
        <w:rPr>
          <w:rFonts w:hint="eastAsia" w:asciiTheme="minorEastAsia" w:hAnsiTheme="minorEastAsia" w:eastAsiaTheme="minorEastAsia" w:cstheme="minorEastAsia"/>
          <w:b/>
          <w:lang w:val="zh-CN"/>
        </w:rPr>
      </w:pPr>
      <w:bookmarkStart w:id="226" w:name="_Toc11956"/>
      <w:bookmarkStart w:id="227" w:name="_Toc22429"/>
      <w:bookmarkStart w:id="228" w:name="_Toc4958"/>
      <w:bookmarkStart w:id="229" w:name="_Toc476839034"/>
      <w:bookmarkStart w:id="230" w:name="_Toc30406"/>
      <w:bookmarkStart w:id="231" w:name="_Toc4320"/>
      <w:bookmarkStart w:id="232" w:name="_Toc479184141"/>
      <w:bookmarkStart w:id="233" w:name="_Toc7229"/>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6"/>
      <w:bookmarkEnd w:id="227"/>
    </w:p>
    <w:p>
      <w:pPr>
        <w:numPr>
          <w:ilvl w:val="0"/>
          <w:numId w:val="0"/>
        </w:numPr>
        <w:adjustRightInd w:val="0"/>
        <w:snapToGrid w:val="0"/>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b/>
          <w:lang w:val="zh-CN"/>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供应商授权代表（签字）：</w:t>
      </w:r>
      <w:bookmarkEnd w:id="228"/>
    </w:p>
    <w:p>
      <w:pPr>
        <w:spacing w:line="360" w:lineRule="auto"/>
        <w:outlineLvl w:val="9"/>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adjustRightInd w:val="0"/>
        <w:snapToGrid w:val="0"/>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adjustRightInd w:val="0"/>
        <w:snapToGrid w:val="0"/>
        <w:rPr>
          <w:rFonts w:asciiTheme="minorEastAsia" w:hAnsiTheme="minorEastAsia" w:eastAsiaTheme="minorEastAsia" w:cstheme="minorEastAsia"/>
          <w:spacing w:val="6"/>
          <w:szCs w:val="21"/>
        </w:rPr>
      </w:pPr>
    </w:p>
    <w:p>
      <w:pPr>
        <w:adjustRightInd w:val="0"/>
        <w:snapToGrid w:val="0"/>
        <w:rPr>
          <w:rFonts w:asciiTheme="minorEastAsia" w:hAnsiTheme="minorEastAsia" w:eastAsiaTheme="minorEastAsia" w:cstheme="minorEastAsia"/>
          <w:spacing w:val="6"/>
          <w:szCs w:val="21"/>
        </w:rPr>
      </w:pPr>
    </w:p>
    <w:p>
      <w:pPr>
        <w:jc w:val="center"/>
        <w:outlineLvl w:val="1"/>
        <w:rPr>
          <w:rFonts w:asciiTheme="minorEastAsia" w:hAnsiTheme="minorEastAsia" w:eastAsiaTheme="minorEastAsia" w:cstheme="minorEastAsia"/>
          <w:b/>
          <w:lang w:val="zh-CN"/>
        </w:rPr>
      </w:pPr>
      <w:bookmarkStart w:id="234" w:name="_Toc23802"/>
      <w:r>
        <w:br w:type="textWrapping"/>
      </w:r>
      <w:r>
        <w:br w:type="textWrapping"/>
      </w:r>
      <w:bookmarkStart w:id="235" w:name="_Toc26982"/>
      <w:r>
        <w:rPr>
          <w:rFonts w:hint="eastAsia" w:asciiTheme="minorEastAsia" w:hAnsiTheme="minorEastAsia" w:eastAsiaTheme="minorEastAsia" w:cstheme="minorEastAsia"/>
          <w:b/>
        </w:rPr>
        <w:t>十七、</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34"/>
      <w:bookmarkEnd w:id="235"/>
    </w:p>
    <w:p>
      <w:pPr>
        <w:pStyle w:val="8"/>
        <w:keepNext w:val="0"/>
        <w:keepLines w:val="0"/>
        <w:pageBreakBefore w:val="0"/>
        <w:widowControl w:val="0"/>
        <w:kinsoku/>
        <w:wordWrap/>
        <w:overflowPunct/>
        <w:topLinePunct w:val="0"/>
        <w:autoSpaceDE/>
        <w:autoSpaceDN/>
        <w:bidi w:val="0"/>
        <w:adjustRightInd/>
        <w:snapToGrid/>
        <w:spacing w:line="340" w:lineRule="exact"/>
        <w:ind w:firstLine="426" w:firstLineChars="198"/>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8"/>
        <w:keepNext w:val="0"/>
        <w:keepLines w:val="0"/>
        <w:pageBreakBefore w:val="0"/>
        <w:widowControl w:val="0"/>
        <w:kinsoku/>
        <w:wordWrap/>
        <w:overflowPunct/>
        <w:topLinePunct w:val="0"/>
        <w:autoSpaceDE/>
        <w:autoSpaceDN/>
        <w:bidi w:val="0"/>
        <w:adjustRightInd/>
        <w:snapToGrid/>
        <w:spacing w:line="340" w:lineRule="exact"/>
        <w:ind w:firstLine="426" w:firstLineChars="198"/>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本单位授权</w:t>
      </w:r>
      <w:r>
        <w:rPr>
          <w:rFonts w:hint="eastAsia" w:asciiTheme="minorEastAsia" w:hAnsiTheme="minorEastAsia" w:eastAsiaTheme="minorEastAsia" w:cstheme="minorEastAsia"/>
          <w:color w:val="auto"/>
          <w:sz w:val="21"/>
          <w:szCs w:val="21"/>
          <w:u w:val="single"/>
        </w:rPr>
        <w:t xml:space="preserve">（供应商） </w:t>
      </w:r>
      <w:r>
        <w:rPr>
          <w:rFonts w:hint="eastAsia" w:asciiTheme="minorEastAsia" w:hAnsiTheme="minorEastAsia" w:eastAsiaTheme="minorEastAsia" w:cstheme="minorEastAsia"/>
          <w:color w:val="auto"/>
          <w:sz w:val="21"/>
          <w:szCs w:val="21"/>
        </w:rPr>
        <w:t>参加</w:t>
      </w:r>
      <w:r>
        <w:rPr>
          <w:rFonts w:hint="eastAsia" w:asciiTheme="minorEastAsia" w:hAnsiTheme="minorEastAsia" w:eastAsiaTheme="minorEastAsia" w:cstheme="minorEastAsia"/>
          <w:color w:val="auto"/>
          <w:sz w:val="21"/>
          <w:szCs w:val="21"/>
          <w:u w:val="single"/>
        </w:rPr>
        <w:t>（采购人）</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项目（项目编号：_____）采购活动提供本单位制造的货物（由本单位承担工程/提供服务）。或者提供其他残疾人福利性单位制造的货物（不包括使用非残疾人福利性单位注册商标的货物）。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40" w:lineRule="exact"/>
        <w:ind w:firstLine="432" w:firstLineChars="200"/>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本单位对上述声明的真实性负责。如有虚假，将依法承担相应责任。</w:t>
      </w:r>
    </w:p>
    <w:p>
      <w:pPr>
        <w:pStyle w:val="8"/>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说明：</w:t>
      </w:r>
      <w:r>
        <w:rPr>
          <w:rFonts w:hint="eastAsia" w:asciiTheme="minorEastAsia" w:hAnsiTheme="minorEastAsia" w:eastAsiaTheme="minorEastAsia" w:cstheme="minorEastAsia"/>
          <w:color w:val="auto"/>
          <w:sz w:val="21"/>
          <w:szCs w:val="21"/>
        </w:rPr>
        <w:t>1、供应商所投货物为自己制造的，也应按本声明函格式填写。</w:t>
      </w:r>
    </w:p>
    <w:p>
      <w:pPr>
        <w:pStyle w:val="8"/>
        <w:keepNext w:val="0"/>
        <w:keepLines w:val="0"/>
        <w:pageBreakBefore w:val="0"/>
        <w:widowControl w:val="0"/>
        <w:kinsoku/>
        <w:wordWrap/>
        <w:overflowPunct/>
        <w:topLinePunct w:val="0"/>
        <w:autoSpaceDE/>
        <w:autoSpaceDN/>
        <w:bidi w:val="0"/>
        <w:adjustRightInd/>
        <w:snapToGrid/>
        <w:spacing w:line="340" w:lineRule="exact"/>
        <w:ind w:left="1062" w:leftChars="342" w:hanging="324" w:hangingChars="150"/>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2、组成联合体的大中型企业和其他自然人、法人或者其他组织，与残疾人福利性单位之间不得存在投资关系。</w:t>
      </w:r>
    </w:p>
    <w:p>
      <w:pPr>
        <w:pStyle w:val="8"/>
        <w:keepNext w:val="0"/>
        <w:keepLines w:val="0"/>
        <w:pageBreakBefore w:val="0"/>
        <w:widowControl w:val="0"/>
        <w:kinsoku/>
        <w:wordWrap/>
        <w:overflowPunct/>
        <w:topLinePunct w:val="0"/>
        <w:autoSpaceDE/>
        <w:autoSpaceDN/>
        <w:bidi w:val="0"/>
        <w:adjustRightInd/>
        <w:snapToGrid/>
        <w:spacing w:line="340" w:lineRule="exact"/>
        <w:ind w:left="1062" w:leftChars="342" w:hanging="324" w:hangingChars="150"/>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3、如以联合体方式参与本项目响应的供应商，则应由联合体双方签字盖章。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制造商（</w:t>
      </w: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制造商法定代表人（签字）：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询价供应商法定代表人（签字）：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询价供应商授权代表（签字）：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询价供应商名称（</w:t>
      </w: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zh-CN"/>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时                 间：           年          月          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br w:type="textWrapping"/>
      </w:r>
      <w:r>
        <w:rPr>
          <w:rFonts w:hint="eastAsia" w:asciiTheme="minorEastAsia" w:hAnsiTheme="minorEastAsia" w:eastAsiaTheme="minorEastAsia" w:cstheme="minorEastAsia"/>
          <w:sz w:val="21"/>
          <w:szCs w:val="21"/>
          <w:lang w:val="zh-CN"/>
        </w:rPr>
        <w:t>备注：享受政府采购支持政策的残疾人福利性单位应当同时满足以下条件：</w:t>
      </w:r>
    </w:p>
    <w:p>
      <w:pPr>
        <w:keepNext w:val="0"/>
        <w:keepLines w:val="0"/>
        <w:pageBreakBefore w:val="0"/>
        <w:widowControl w:val="0"/>
        <w:numPr>
          <w:ilvl w:val="0"/>
          <w:numId w:val="31"/>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安置的残疾人占本单位在职职工人数的比例不低于 25%（含 25%），并且安置的残疾人人数不少于 10 人（含 10 人）；</w:t>
      </w:r>
    </w:p>
    <w:p>
      <w:pPr>
        <w:keepNext w:val="0"/>
        <w:keepLines w:val="0"/>
        <w:pageBreakBefore w:val="0"/>
        <w:widowControl w:val="0"/>
        <w:numPr>
          <w:ilvl w:val="0"/>
          <w:numId w:val="31"/>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依法与安置的每位残疾人签订了一年以上（含一年）的劳动合同或服务协议；</w:t>
      </w:r>
    </w:p>
    <w:p>
      <w:pPr>
        <w:keepNext w:val="0"/>
        <w:keepLines w:val="0"/>
        <w:pageBreakBefore w:val="0"/>
        <w:widowControl w:val="0"/>
        <w:numPr>
          <w:ilvl w:val="0"/>
          <w:numId w:val="31"/>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为安置的每位残疾人按月足额缴纳了基本养老保险、基本医疗保险、失业保险、工伤保险和生育保险等社会保险费；</w:t>
      </w:r>
    </w:p>
    <w:p>
      <w:pPr>
        <w:keepNext w:val="0"/>
        <w:keepLines w:val="0"/>
        <w:pageBreakBefore w:val="0"/>
        <w:widowControl w:val="0"/>
        <w:numPr>
          <w:ilvl w:val="0"/>
          <w:numId w:val="31"/>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通过银行等金融机构向安置的每位残疾人，按月支付了不低于单位所在区县适用的经省级人民政府批准的月最低工资标准的工资；</w:t>
      </w:r>
    </w:p>
    <w:p>
      <w:pPr>
        <w:keepNext w:val="0"/>
        <w:keepLines w:val="0"/>
        <w:pageBreakBefore w:val="0"/>
        <w:widowControl w:val="0"/>
        <w:numPr>
          <w:ilvl w:val="0"/>
          <w:numId w:val="31"/>
        </w:numPr>
        <w:kinsoku/>
        <w:wordWrap/>
        <w:overflowPunct/>
        <w:topLinePunct w:val="0"/>
        <w:autoSpaceDE/>
        <w:autoSpaceDN/>
        <w:bidi w:val="0"/>
        <w:adjustRightInd/>
        <w:snapToGrid/>
        <w:spacing w:before="100" w:beforeAutospacing="1" w:after="100" w:afterAutospacing="1" w:line="340" w:lineRule="exac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before="100" w:beforeAutospacing="1" w:after="100" w:afterAutospacing="1" w:line="360" w:lineRule="auto"/>
        <w:jc w:val="center"/>
        <w:outlineLvl w:val="1"/>
        <w:rPr>
          <w:rFonts w:asciiTheme="minorEastAsia" w:hAnsiTheme="minorEastAsia" w:eastAsiaTheme="minorEastAsia" w:cstheme="minorEastAsia"/>
          <w:bCs/>
          <w:szCs w:val="21"/>
          <w:u w:val="single"/>
        </w:rPr>
      </w:pPr>
      <w:bookmarkStart w:id="236" w:name="_Toc7954"/>
      <w:bookmarkStart w:id="237" w:name="_Toc568"/>
      <w:r>
        <w:rPr>
          <w:rFonts w:hint="eastAsia" w:asciiTheme="minorEastAsia" w:hAnsiTheme="minorEastAsia" w:eastAsiaTheme="minorEastAsia" w:cstheme="minorEastAsia"/>
          <w:b/>
        </w:rPr>
        <w:t>十八、节能环保产品证明材料（若符合）</w:t>
      </w:r>
      <w:bookmarkEnd w:id="236"/>
      <w:bookmarkEnd w:id="237"/>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p>
      <w:pPr>
        <w:keepNext w:val="0"/>
        <w:keepLines w:val="0"/>
        <w:pageBreakBefore w:val="0"/>
        <w:widowControl w:val="0"/>
        <w:kinsoku/>
        <w:wordWrap/>
        <w:overflowPunct/>
        <w:topLinePunct w:val="0"/>
        <w:autoSpaceDE/>
        <w:autoSpaceDN/>
        <w:bidi w:val="0"/>
        <w:spacing w:before="100" w:beforeAutospacing="1" w:after="100" w:afterAutospacing="1" w:line="3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（1）节能产品：</w:t>
      </w:r>
    </w:p>
    <w:tbl>
      <w:tblPr>
        <w:tblStyle w:val="2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制造商名称</w:t>
            </w: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w:t>
            </w: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单价（万元）</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总价（万元）</w:t>
            </w: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7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6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spacing w:before="100" w:beforeAutospacing="1" w:after="100" w:afterAutospacing="1" w:line="3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（2）环保产品：</w:t>
      </w:r>
    </w:p>
    <w:tbl>
      <w:tblPr>
        <w:tblStyle w:val="2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制造商名称</w:t>
            </w: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w:t>
            </w: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单价（万元）</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spacing w:before="100" w:beforeAutospacing="1" w:after="100" w:afterAutospacing="1" w:line="340" w:lineRule="exac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注：供应商所提供产品如为节能环保产品，则应按本</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文件第四章“政策支持”提供相关证明材料，并将节能、环保产品分别列入上表中，未填写本表或未提供有效认证证书的不给予价格扣除。</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br w:type="textWrapping"/>
      </w:r>
    </w:p>
    <w:p>
      <w:pPr>
        <w:keepNext w:val="0"/>
        <w:keepLines w:val="0"/>
        <w:pageBreakBefore w:val="0"/>
        <w:widowControl w:val="0"/>
        <w:kinsoku/>
        <w:wordWrap/>
        <w:overflowPunct/>
        <w:topLinePunct w:val="0"/>
        <w:autoSpaceDE/>
        <w:autoSpaceDN/>
        <w:bidi w:val="0"/>
        <w:spacing w:before="100" w:beforeAutospacing="1" w:after="100" w:afterAutospacing="1" w:line="340" w:lineRule="exact"/>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询价供应商授权代表（签字）：                        </w:t>
      </w:r>
    </w:p>
    <w:p>
      <w:pPr>
        <w:keepNext w:val="0"/>
        <w:keepLines w:val="0"/>
        <w:pageBreakBefore w:val="0"/>
        <w:widowControl w:val="0"/>
        <w:kinsoku/>
        <w:wordWrap/>
        <w:overflowPunct/>
        <w:topLinePunct w:val="0"/>
        <w:autoSpaceDE/>
        <w:autoSpaceDN/>
        <w:bidi w:val="0"/>
        <w:spacing w:before="100" w:beforeAutospacing="1" w:after="100" w:afterAutospacing="1" w:line="340" w:lineRule="exact"/>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询价供应商名称（</w:t>
      </w: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zh-CN"/>
        </w:rPr>
        <w:t xml:space="preserve">）：                                     </w:t>
      </w:r>
    </w:p>
    <w:p>
      <w:pPr>
        <w:keepNext w:val="0"/>
        <w:keepLines w:val="0"/>
        <w:pageBreakBefore w:val="0"/>
        <w:widowControl w:val="0"/>
        <w:kinsoku/>
        <w:wordWrap/>
        <w:overflowPunct/>
        <w:topLinePunct w:val="0"/>
        <w:autoSpaceDE/>
        <w:autoSpaceDN/>
        <w:bidi w:val="0"/>
        <w:spacing w:before="100" w:beforeAutospacing="1" w:after="100" w:afterAutospacing="1" w:line="340" w:lineRule="exac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lang w:val="zh-CN"/>
        </w:rPr>
        <w:t>时                 间：           年          月          日</w:t>
      </w:r>
    </w:p>
    <w:p>
      <w:pPr>
        <w:adjustRightInd w:val="0"/>
        <w:snapToGrid w:val="0"/>
        <w:spacing w:line="360" w:lineRule="auto"/>
        <w:jc w:val="center"/>
        <w:outlineLvl w:val="1"/>
        <w:rPr>
          <w:rFonts w:asciiTheme="minorEastAsia" w:hAnsiTheme="minorEastAsia" w:eastAsiaTheme="minorEastAsia" w:cstheme="minorEastAsia"/>
          <w:b/>
        </w:rPr>
      </w:pPr>
      <w:bookmarkStart w:id="238" w:name="_Toc691"/>
      <w:bookmarkStart w:id="239" w:name="_Toc1915"/>
      <w:r>
        <w:rPr>
          <w:rFonts w:hint="eastAsia" w:asciiTheme="minorEastAsia" w:hAnsiTheme="minorEastAsia" w:eastAsiaTheme="minorEastAsia" w:cstheme="minorEastAsia"/>
          <w:b/>
          <w:bCs/>
          <w:spacing w:val="6"/>
          <w:szCs w:val="21"/>
        </w:rPr>
        <w:br w:type="textWrapping"/>
      </w:r>
      <w:r>
        <w:rPr>
          <w:rFonts w:hint="eastAsia" w:asciiTheme="minorEastAsia" w:hAnsiTheme="minorEastAsia" w:eastAsiaTheme="minorEastAsia" w:cstheme="minorEastAsia"/>
          <w:b/>
          <w:bCs/>
          <w:spacing w:val="6"/>
          <w:szCs w:val="21"/>
        </w:rPr>
        <w:t>十九、</w:t>
      </w:r>
      <w:r>
        <w:rPr>
          <w:rFonts w:hint="eastAsia" w:asciiTheme="minorEastAsia" w:hAnsiTheme="minorEastAsia" w:eastAsiaTheme="minorEastAsia" w:cstheme="minorEastAsia"/>
          <w:b/>
        </w:rPr>
        <w:t>无重大违法记录声明</w:t>
      </w:r>
      <w:bookmarkEnd w:id="229"/>
      <w:bookmarkEnd w:id="230"/>
      <w:bookmarkEnd w:id="231"/>
      <w:bookmarkEnd w:id="232"/>
      <w:bookmarkEnd w:id="233"/>
      <w:bookmarkEnd w:id="238"/>
      <w:bookmarkEnd w:id="239"/>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询价</w:t>
      </w:r>
      <w:r>
        <w:rPr>
          <w:rFonts w:hint="eastAsia" w:asciiTheme="minorEastAsia" w:hAnsiTheme="minorEastAsia" w:eastAsiaTheme="minorEastAsia" w:cstheme="minorEastAsia"/>
          <w:b/>
          <w:bCs/>
          <w:kern w:val="0"/>
          <w:sz w:val="21"/>
          <w:szCs w:val="21"/>
        </w:rPr>
        <w:t>供应商应在此基础上，根据本单位实际情况进行声明）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采购人和采购代理机构：</w:t>
      </w:r>
    </w:p>
    <w:p>
      <w:pPr>
        <w:keepNext w:val="0"/>
        <w:keepLines w:val="0"/>
        <w:pageBreakBefore w:val="0"/>
        <w:widowControl w:val="0"/>
        <w:kinsoku/>
        <w:wordWrap/>
        <w:overflowPunct/>
        <w:topLinePunct w:val="0"/>
        <w:autoSpaceDE/>
        <w:autoSpaceDN/>
        <w:bidi w:val="0"/>
        <w:adjustRightInd/>
        <w:snapToGrid/>
        <w:spacing w:line="340" w:lineRule="exact"/>
        <w:ind w:firstLine="43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我方在此声明，我方在参加本</w:t>
      </w:r>
      <w:r>
        <w:rPr>
          <w:rFonts w:hint="eastAsia" w:asciiTheme="minorEastAsia" w:hAnsiTheme="minorEastAsia" w:eastAsiaTheme="minorEastAsia" w:cstheme="minorEastAsia"/>
          <w:kern w:val="0"/>
          <w:sz w:val="21"/>
          <w:szCs w:val="21"/>
          <w:shd w:val="clear" w:color="auto" w:fill="FFFFFF"/>
        </w:rPr>
        <w:t>次政府采购活动前三年内，在经营活动中没有以下重大违法记录：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1.我方因违法经营被追究过刑事责任；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2.我方因违法经营被责令停产停业、吊销许可证或者执照；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3.我方因违法经营被处以较大数额罚款等行政处罚。</w:t>
      </w:r>
    </w:p>
    <w:p>
      <w:pPr>
        <w:keepNext w:val="0"/>
        <w:keepLines w:val="0"/>
        <w:pageBreakBefore w:val="0"/>
        <w:widowControl w:val="0"/>
        <w:kinsoku/>
        <w:wordWrap/>
        <w:overflowPunct/>
        <w:topLinePunct w:val="0"/>
        <w:autoSpaceDE/>
        <w:autoSpaceDN/>
        <w:bidi w:val="0"/>
        <w:adjustRightInd/>
        <w:snapToGrid/>
        <w:spacing w:line="340" w:lineRule="exact"/>
        <w:ind w:firstLine="43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keepNext w:val="0"/>
        <w:keepLines w:val="0"/>
        <w:pageBreakBefore w:val="0"/>
        <w:widowControl w:val="0"/>
        <w:kinsoku/>
        <w:wordWrap/>
        <w:overflowPunct/>
        <w:topLinePunct w:val="0"/>
        <w:autoSpaceDE/>
        <w:autoSpaceDN/>
        <w:bidi w:val="0"/>
        <w:adjustRightInd/>
        <w:snapToGrid/>
        <w:spacing w:line="340" w:lineRule="exact"/>
        <w:ind w:firstLine="43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特此声明！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color="auto" w:fill="FFFFFF"/>
        </w:rPr>
        <w:t>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询价供应商法定代表人（签字）：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询价供应商授权代表（签字）：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询价供应商名称（</w:t>
      </w: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zh-CN"/>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jc w:val="left"/>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时                 间：           年          月          日</w:t>
      </w:r>
    </w:p>
    <w:p>
      <w:pPr>
        <w:autoSpaceDE w:val="0"/>
        <w:autoSpaceDN w:val="0"/>
        <w:adjustRightInd w:val="0"/>
        <w:jc w:val="center"/>
        <w:rPr>
          <w:rFonts w:asciiTheme="minorEastAsia" w:hAnsiTheme="minorEastAsia" w:eastAsiaTheme="minorEastAsia" w:cstheme="minorEastAsia"/>
          <w:szCs w:val="21"/>
        </w:rPr>
      </w:pPr>
    </w:p>
    <w:p>
      <w:pPr>
        <w:ind w:firstLine="456" w:firstLineChars="200"/>
        <w:rPr>
          <w:rFonts w:asciiTheme="minorEastAsia" w:hAnsiTheme="minorEastAsia" w:eastAsiaTheme="minorEastAsia" w:cstheme="minorEastAsia"/>
          <w:spacing w:val="6"/>
          <w:szCs w:val="21"/>
        </w:rPr>
      </w:pPr>
    </w:p>
    <w:p>
      <w:pPr>
        <w:jc w:val="center"/>
        <w:outlineLvl w:val="1"/>
        <w:rPr>
          <w:rFonts w:asciiTheme="minorEastAsia" w:hAnsiTheme="minorEastAsia" w:eastAsiaTheme="minorEastAsia" w:cstheme="minorEastAsia"/>
          <w:spacing w:val="6"/>
          <w:szCs w:val="21"/>
        </w:rPr>
      </w:pPr>
      <w:bookmarkStart w:id="240" w:name="_Toc3419"/>
      <w:bookmarkStart w:id="241" w:name="_Toc14536"/>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rPr>
        <w:t>二十、</w:t>
      </w:r>
      <w:r>
        <w:rPr>
          <w:rFonts w:hint="eastAsia" w:asciiTheme="minorEastAsia" w:hAnsiTheme="minorEastAsia" w:eastAsiaTheme="minorEastAsia" w:cstheme="minorEastAsia"/>
          <w:b/>
          <w:bCs/>
          <w:kern w:val="0"/>
          <w:szCs w:val="21"/>
          <w:shd w:val="clear" w:color="auto" w:fill="FFFFFF"/>
          <w:lang w:eastAsia="zh-CN"/>
        </w:rPr>
        <w:t>询价</w:t>
      </w:r>
      <w:r>
        <w:rPr>
          <w:rFonts w:hint="eastAsia" w:asciiTheme="minorEastAsia" w:hAnsiTheme="minorEastAsia" w:eastAsiaTheme="minorEastAsia" w:cstheme="minorEastAsia"/>
          <w:b/>
          <w:bCs/>
          <w:kern w:val="0"/>
          <w:szCs w:val="21"/>
          <w:shd w:val="clear" w:color="auto" w:fill="FFFFFF"/>
        </w:rPr>
        <w:t>供应商认为应该提交的其它文件（格式自拟）</w:t>
      </w:r>
      <w:bookmarkEnd w:id="240"/>
      <w:bookmarkEnd w:id="241"/>
    </w:p>
    <w:p>
      <w:pPr>
        <w:rPr>
          <w:lang w:val="zh-CN"/>
        </w:rPr>
      </w:pPr>
    </w:p>
    <w:sectPr>
      <w:footerReference r:id="rId4" w:type="default"/>
      <w:pgSz w:w="11906" w:h="16838"/>
      <w:pgMar w:top="1644" w:right="1587" w:bottom="1644" w:left="1587" w:header="851" w:footer="1134" w:gutter="0"/>
      <w:pgNumType w:fmt="decimal"/>
      <w:cols w:space="0" w:num="1"/>
      <w:rtlGutter w:val="0"/>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rPr>
                              <w:lang w:val="zh-CN"/>
                            </w:rPr>
                            <w:t>55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yUnskBAACc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gRLHLQ788v3b5cevy8+vZFW9&#10;LAr1AWpMfAiYmoY3fsjZqFz2Azoz8UFFm79IiWAc9T1f9ZVDIiI/Wq/W6wpDAmPzBXHY7XmIkN5K&#10;b0k2GhpxgEVXfnoPaUydU3I15++1MWWIxv3lQMzsYbces5WG/TA1vvftGfn0OPuGOlx1Ssw7h9Lm&#10;NZmNOBv72TiGqA8dtrYsfUF4fUzYROktVxhhp8I4tMJuWrC8FX/eS9btp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vTJSeyQEAAJwDAAAOAAAAAAAAAAEAIAAAAB4BAABkcnMvZTJvRG9j&#10;LnhtbFBLBQYAAAAABgAGAFkBAABZBQ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55</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78535"/>
    <w:multiLevelType w:val="singleLevel"/>
    <w:tmpl w:val="B0278535"/>
    <w:lvl w:ilvl="0" w:tentative="0">
      <w:start w:val="1"/>
      <w:numFmt w:val="decimal"/>
      <w:lvlText w:val="%1."/>
      <w:lvlJc w:val="left"/>
      <w:pPr>
        <w:tabs>
          <w:tab w:val="left" w:pos="312"/>
        </w:tabs>
      </w:pPr>
    </w:lvl>
  </w:abstractNum>
  <w:abstractNum w:abstractNumId="1">
    <w:nsid w:val="C95EA7B7"/>
    <w:multiLevelType w:val="singleLevel"/>
    <w:tmpl w:val="C95EA7B7"/>
    <w:lvl w:ilvl="0" w:tentative="0">
      <w:start w:val="1"/>
      <w:numFmt w:val="decimal"/>
      <w:suff w:val="nothing"/>
      <w:lvlText w:val="%1、"/>
      <w:lvlJc w:val="left"/>
    </w:lvl>
  </w:abstractNum>
  <w:abstractNum w:abstractNumId="2">
    <w:nsid w:val="D2608E00"/>
    <w:multiLevelType w:val="singleLevel"/>
    <w:tmpl w:val="D2608E00"/>
    <w:lvl w:ilvl="0" w:tentative="0">
      <w:start w:val="1"/>
      <w:numFmt w:val="decimal"/>
      <w:suff w:val="nothing"/>
      <w:lvlText w:val="%1、"/>
      <w:lvlJc w:val="left"/>
    </w:lvl>
  </w:abstractNum>
  <w:abstractNum w:abstractNumId="3">
    <w:nsid w:val="FE67CFBB"/>
    <w:multiLevelType w:val="singleLevel"/>
    <w:tmpl w:val="FE67CFBB"/>
    <w:lvl w:ilvl="0" w:tentative="0">
      <w:start w:val="16"/>
      <w:numFmt w:val="chineseCounting"/>
      <w:suff w:val="nothing"/>
      <w:lvlText w:val="%1、"/>
      <w:lvlJc w:val="left"/>
      <w:rPr>
        <w:rFonts w:hint="eastAsia"/>
      </w:rPr>
    </w:lvl>
  </w:abstractNum>
  <w:abstractNum w:abstractNumId="4">
    <w:nsid w:val="FF4B8943"/>
    <w:multiLevelType w:val="singleLevel"/>
    <w:tmpl w:val="FF4B8943"/>
    <w:lvl w:ilvl="0" w:tentative="0">
      <w:start w:val="1"/>
      <w:numFmt w:val="decimal"/>
      <w:suff w:val="nothing"/>
      <w:lvlText w:val="（%1）"/>
      <w:lvlJc w:val="left"/>
    </w:lvl>
  </w:abstractNum>
  <w:abstractNum w:abstractNumId="5">
    <w:nsid w:val="00000006"/>
    <w:multiLevelType w:val="multilevel"/>
    <w:tmpl w:val="00000006"/>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9"/>
    <w:multiLevelType w:val="multilevel"/>
    <w:tmpl w:val="00000009"/>
    <w:lvl w:ilvl="0" w:tentative="0">
      <w:start w:val="6"/>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0000000F"/>
    <w:multiLevelType w:val="multilevel"/>
    <w:tmpl w:val="0000000F"/>
    <w:lvl w:ilvl="0" w:tentative="0">
      <w:start w:val="10"/>
      <w:numFmt w:val="decimal"/>
      <w:lvlText w:val="%1"/>
      <w:lvlJc w:val="left"/>
      <w:pPr>
        <w:tabs>
          <w:tab w:val="left" w:pos="420"/>
        </w:tabs>
        <w:ind w:left="420" w:hanging="420"/>
      </w:pPr>
      <w:rPr>
        <w:rFonts w:hint="default"/>
      </w:rPr>
    </w:lvl>
    <w:lvl w:ilvl="1" w:tentative="0">
      <w:start w:val="1"/>
      <w:numFmt w:val="decimal"/>
      <w:lvlText w:val="8.%2"/>
      <w:lvlJc w:val="left"/>
      <w:pPr>
        <w:tabs>
          <w:tab w:val="left" w:pos="840"/>
        </w:tabs>
        <w:ind w:left="840" w:hanging="4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abstractNum w:abstractNumId="9">
    <w:nsid w:val="00000012"/>
    <w:multiLevelType w:val="multilevel"/>
    <w:tmpl w:val="00000012"/>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00000013"/>
    <w:multiLevelType w:val="multilevel"/>
    <w:tmpl w:val="00000013"/>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00000016"/>
    <w:multiLevelType w:val="multilevel"/>
    <w:tmpl w:val="00000016"/>
    <w:lvl w:ilvl="0" w:tentative="0">
      <w:start w:val="6"/>
      <w:numFmt w:val="decimal"/>
      <w:lvlText w:val="%1"/>
      <w:lvlJc w:val="left"/>
      <w:pPr>
        <w:tabs>
          <w:tab w:val="left" w:pos="360"/>
        </w:tabs>
        <w:ind w:left="360" w:hanging="360"/>
      </w:pPr>
      <w:rPr>
        <w:rFonts w:hint="default"/>
      </w:rPr>
    </w:lvl>
    <w:lvl w:ilvl="1" w:tentative="0">
      <w:start w:val="1"/>
      <w:numFmt w:val="decimal"/>
      <w:lvlText w:val="7.%2"/>
      <w:lvlJc w:val="left"/>
      <w:pPr>
        <w:tabs>
          <w:tab w:val="left" w:pos="780"/>
        </w:tabs>
        <w:ind w:left="780" w:hanging="36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abstractNum w:abstractNumId="12">
    <w:nsid w:val="00000017"/>
    <w:multiLevelType w:val="multilevel"/>
    <w:tmpl w:val="00000017"/>
    <w:lvl w:ilvl="0" w:tentative="0">
      <w:start w:val="1"/>
      <w:numFmt w:val="chineseCountingThousand"/>
      <w:lvlText w:val="第%1部分："/>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chineseCountingThousand"/>
      <w:lvlText w:val="(%3)"/>
      <w:lvlJc w:val="left"/>
      <w:pPr>
        <w:tabs>
          <w:tab w:val="left" w:pos="840"/>
        </w:tabs>
        <w:ind w:left="84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C"/>
    <w:multiLevelType w:val="multilevel"/>
    <w:tmpl w:val="0000001C"/>
    <w:lvl w:ilvl="0" w:tentative="0">
      <w:start w:val="1"/>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15">
    <w:nsid w:val="0000001E"/>
    <w:multiLevelType w:val="multilevel"/>
    <w:tmpl w:val="0000001E"/>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00000020"/>
    <w:multiLevelType w:val="multilevel"/>
    <w:tmpl w:val="00000020"/>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044F5BAD"/>
    <w:multiLevelType w:val="singleLevel"/>
    <w:tmpl w:val="044F5BAD"/>
    <w:lvl w:ilvl="0" w:tentative="0">
      <w:start w:val="1"/>
      <w:numFmt w:val="decimal"/>
      <w:suff w:val="nothing"/>
      <w:lvlText w:val="（%1）"/>
      <w:lvlJc w:val="left"/>
    </w:lvl>
  </w:abstractNum>
  <w:abstractNum w:abstractNumId="18">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9">
    <w:nsid w:val="179B3BE8"/>
    <w:multiLevelType w:val="multilevel"/>
    <w:tmpl w:val="179B3BE8"/>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1">
    <w:nsid w:val="26722A74"/>
    <w:multiLevelType w:val="multilevel"/>
    <w:tmpl w:val="26722A74"/>
    <w:lvl w:ilvl="0" w:tentative="0">
      <w:start w:val="1"/>
      <w:numFmt w:val="japaneseCounting"/>
      <w:lvlText w:val="第%1章"/>
      <w:lvlJc w:val="left"/>
      <w:pPr>
        <w:tabs>
          <w:tab w:val="left" w:pos="1350"/>
        </w:tabs>
        <w:ind w:left="1350" w:hanging="1350"/>
      </w:pPr>
      <w:rPr>
        <w:rFonts w:hint="default"/>
        <w:b/>
      </w:rPr>
    </w:lvl>
    <w:lvl w:ilvl="1" w:tentative="0">
      <w:start w:val="1"/>
      <w:numFmt w:val="chineseCountingThousand"/>
      <w:lvlText w:val="%2、"/>
      <w:lvlJc w:val="left"/>
      <w:pPr>
        <w:tabs>
          <w:tab w:val="left" w:pos="0"/>
        </w:tabs>
        <w:ind w:left="0" w:firstLine="0"/>
      </w:pPr>
      <w:rPr>
        <w:rFonts w:hint="default"/>
        <w:b w:val="0"/>
      </w:rPr>
    </w:lvl>
    <w:lvl w:ilvl="2" w:tentative="0">
      <w:start w:val="1"/>
      <w:numFmt w:val="decimal"/>
      <w:lvlText w:val="%3、"/>
      <w:lvlJc w:val="left"/>
      <w:pPr>
        <w:tabs>
          <w:tab w:val="left" w:pos="840"/>
        </w:tabs>
        <w:ind w:left="840" w:firstLine="0"/>
      </w:pPr>
      <w:rPr>
        <w:rFonts w:hint="default"/>
        <w:b w:val="0"/>
      </w:rPr>
    </w:lvl>
    <w:lvl w:ilvl="3" w:tentative="0">
      <w:start w:val="2"/>
      <w:numFmt w:val="japaneseCounting"/>
      <w:lvlText w:val="%4、"/>
      <w:lvlJc w:val="left"/>
      <w:pPr>
        <w:tabs>
          <w:tab w:val="left" w:pos="420"/>
        </w:tabs>
        <w:ind w:left="420" w:hanging="420"/>
      </w:pPr>
      <w:rPr>
        <w:rFonts w:hint="default"/>
        <w:sz w:val="21"/>
        <w:szCs w:val="21"/>
      </w:rPr>
    </w:lvl>
    <w:lvl w:ilvl="4" w:tentative="0">
      <w:start w:val="1"/>
      <w:numFmt w:val="decimal"/>
      <w:lvlText w:val="%5、"/>
      <w:lvlJc w:val="left"/>
      <w:pPr>
        <w:tabs>
          <w:tab w:val="left" w:pos="2100"/>
        </w:tabs>
        <w:ind w:left="2100" w:hanging="420"/>
      </w:pPr>
      <w:rPr>
        <w:rFonts w:hint="eastAsia"/>
        <w:b w:val="0"/>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3">
    <w:nsid w:val="2B5DFA9E"/>
    <w:multiLevelType w:val="singleLevel"/>
    <w:tmpl w:val="2B5DFA9E"/>
    <w:lvl w:ilvl="0" w:tentative="0">
      <w:start w:val="1"/>
      <w:numFmt w:val="decimal"/>
      <w:suff w:val="nothing"/>
      <w:lvlText w:val="%1、"/>
      <w:lvlJc w:val="left"/>
    </w:lvl>
  </w:abstractNum>
  <w:abstractNum w:abstractNumId="24">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5">
    <w:nsid w:val="54BE4A8F"/>
    <w:multiLevelType w:val="multilevel"/>
    <w:tmpl w:val="54BE4A8F"/>
    <w:lvl w:ilvl="0" w:tentative="0">
      <w:start w:val="1"/>
      <w:numFmt w:val="chineseCountingThousand"/>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7">
    <w:nsid w:val="55516EB3"/>
    <w:multiLevelType w:val="singleLevel"/>
    <w:tmpl w:val="55516EB3"/>
    <w:lvl w:ilvl="0" w:tentative="0">
      <w:start w:val="1"/>
      <w:numFmt w:val="chineseCounting"/>
      <w:suff w:val="nothing"/>
      <w:lvlText w:val="%1、"/>
      <w:lvlJc w:val="left"/>
      <w:pPr>
        <w:ind w:left="0" w:firstLine="420"/>
      </w:pPr>
      <w:rPr>
        <w:rFonts w:hint="eastAsia"/>
      </w:rPr>
    </w:lvl>
  </w:abstractNum>
  <w:abstractNum w:abstractNumId="28">
    <w:nsid w:val="55516EFA"/>
    <w:multiLevelType w:val="singleLevel"/>
    <w:tmpl w:val="55516EFA"/>
    <w:lvl w:ilvl="0" w:tentative="0">
      <w:start w:val="1"/>
      <w:numFmt w:val="chineseCounting"/>
      <w:suff w:val="nothing"/>
      <w:lvlText w:val="（%1）"/>
      <w:lvlJc w:val="left"/>
      <w:pPr>
        <w:ind w:left="0" w:firstLine="420"/>
      </w:pPr>
      <w:rPr>
        <w:rFonts w:hint="eastAsia"/>
      </w:rPr>
    </w:lvl>
  </w:abstractNum>
  <w:abstractNum w:abstractNumId="29">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0">
    <w:nsid w:val="574B2E60"/>
    <w:multiLevelType w:val="multilevel"/>
    <w:tmpl w:val="574B2E60"/>
    <w:lvl w:ilvl="0" w:tentative="0">
      <w:start w:val="6"/>
      <w:numFmt w:val="decimal"/>
      <w:lvlText w:val="%1."/>
      <w:lvlJc w:val="left"/>
      <w:pPr>
        <w:tabs>
          <w:tab w:val="left" w:pos="432"/>
        </w:tabs>
        <w:ind w:left="432" w:hanging="432"/>
      </w:pPr>
      <w:rPr>
        <w:rFonts w:hint="eastAsia" w:ascii="宋体" w:eastAsia="宋体"/>
        <w:color w:val="auto"/>
        <w:sz w:val="32"/>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3"/>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0"/>
  </w:num>
  <w:num w:numId="2">
    <w:abstractNumId w:val="21"/>
  </w:num>
  <w:num w:numId="3">
    <w:abstractNumId w:val="19"/>
  </w:num>
  <w:num w:numId="4">
    <w:abstractNumId w:val="4"/>
  </w:num>
  <w:num w:numId="5">
    <w:abstractNumId w:val="29"/>
  </w:num>
  <w:num w:numId="6">
    <w:abstractNumId w:val="10"/>
  </w:num>
  <w:num w:numId="7">
    <w:abstractNumId w:val="14"/>
  </w:num>
  <w:num w:numId="8">
    <w:abstractNumId w:val="16"/>
  </w:num>
  <w:num w:numId="9">
    <w:abstractNumId w:val="5"/>
  </w:num>
  <w:num w:numId="10">
    <w:abstractNumId w:val="15"/>
  </w:num>
  <w:num w:numId="11">
    <w:abstractNumId w:val="9"/>
  </w:num>
  <w:num w:numId="12">
    <w:abstractNumId w:val="6"/>
  </w:num>
  <w:num w:numId="13">
    <w:abstractNumId w:val="11"/>
  </w:num>
  <w:num w:numId="14">
    <w:abstractNumId w:val="8"/>
  </w:num>
  <w:num w:numId="15">
    <w:abstractNumId w:val="25"/>
  </w:num>
  <w:num w:numId="16">
    <w:abstractNumId w:val="27"/>
  </w:num>
  <w:num w:numId="17">
    <w:abstractNumId w:val="28"/>
  </w:num>
  <w:num w:numId="18">
    <w:abstractNumId w:val="2"/>
  </w:num>
  <w:num w:numId="19">
    <w:abstractNumId w:val="23"/>
  </w:num>
  <w:num w:numId="20">
    <w:abstractNumId w:val="12"/>
  </w:num>
  <w:num w:numId="21">
    <w:abstractNumId w:val="13"/>
  </w:num>
  <w:num w:numId="22">
    <w:abstractNumId w:val="20"/>
  </w:num>
  <w:num w:numId="23">
    <w:abstractNumId w:val="26"/>
  </w:num>
  <w:num w:numId="24">
    <w:abstractNumId w:val="7"/>
  </w:num>
  <w:num w:numId="25">
    <w:abstractNumId w:val="22"/>
  </w:num>
  <w:num w:numId="26">
    <w:abstractNumId w:val="24"/>
  </w:num>
  <w:num w:numId="27">
    <w:abstractNumId w:val="0"/>
  </w:num>
  <w:num w:numId="28">
    <w:abstractNumId w:val="18"/>
  </w:num>
  <w:num w:numId="29">
    <w:abstractNumId w:val="1"/>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A0C05"/>
    <w:rsid w:val="00053BC0"/>
    <w:rsid w:val="0009253E"/>
    <w:rsid w:val="000C2483"/>
    <w:rsid w:val="000D53AB"/>
    <w:rsid w:val="00142E29"/>
    <w:rsid w:val="001479E9"/>
    <w:rsid w:val="00175C67"/>
    <w:rsid w:val="00217AC5"/>
    <w:rsid w:val="002443B0"/>
    <w:rsid w:val="00266BF3"/>
    <w:rsid w:val="00282281"/>
    <w:rsid w:val="00317217"/>
    <w:rsid w:val="00317542"/>
    <w:rsid w:val="003351A8"/>
    <w:rsid w:val="00345CB7"/>
    <w:rsid w:val="003857A5"/>
    <w:rsid w:val="003E5133"/>
    <w:rsid w:val="00400568"/>
    <w:rsid w:val="00415F7E"/>
    <w:rsid w:val="004237AB"/>
    <w:rsid w:val="0042505A"/>
    <w:rsid w:val="00451C96"/>
    <w:rsid w:val="00466DCE"/>
    <w:rsid w:val="00491972"/>
    <w:rsid w:val="00494918"/>
    <w:rsid w:val="004B46BC"/>
    <w:rsid w:val="004C09B2"/>
    <w:rsid w:val="004F6A74"/>
    <w:rsid w:val="00566562"/>
    <w:rsid w:val="0057358F"/>
    <w:rsid w:val="005A02A0"/>
    <w:rsid w:val="005A208C"/>
    <w:rsid w:val="005C3983"/>
    <w:rsid w:val="005D2ADD"/>
    <w:rsid w:val="005D77E3"/>
    <w:rsid w:val="005F00F8"/>
    <w:rsid w:val="005F0923"/>
    <w:rsid w:val="006623B8"/>
    <w:rsid w:val="00666E70"/>
    <w:rsid w:val="00685CF2"/>
    <w:rsid w:val="006B4787"/>
    <w:rsid w:val="006C42C8"/>
    <w:rsid w:val="006E023F"/>
    <w:rsid w:val="006E29C6"/>
    <w:rsid w:val="006E41A5"/>
    <w:rsid w:val="006F735F"/>
    <w:rsid w:val="007339DD"/>
    <w:rsid w:val="00777BD9"/>
    <w:rsid w:val="007937E6"/>
    <w:rsid w:val="00794CA9"/>
    <w:rsid w:val="00795FCB"/>
    <w:rsid w:val="007B2B15"/>
    <w:rsid w:val="007E1E0A"/>
    <w:rsid w:val="007E2317"/>
    <w:rsid w:val="007E7333"/>
    <w:rsid w:val="007F08EF"/>
    <w:rsid w:val="007F6991"/>
    <w:rsid w:val="00800526"/>
    <w:rsid w:val="0081318E"/>
    <w:rsid w:val="00815B2C"/>
    <w:rsid w:val="0082117D"/>
    <w:rsid w:val="0087729D"/>
    <w:rsid w:val="008803FD"/>
    <w:rsid w:val="00882212"/>
    <w:rsid w:val="00890BB6"/>
    <w:rsid w:val="008F2483"/>
    <w:rsid w:val="00910623"/>
    <w:rsid w:val="00953666"/>
    <w:rsid w:val="00962686"/>
    <w:rsid w:val="009706B5"/>
    <w:rsid w:val="00981E31"/>
    <w:rsid w:val="00994739"/>
    <w:rsid w:val="009D13CE"/>
    <w:rsid w:val="009D617C"/>
    <w:rsid w:val="009F2921"/>
    <w:rsid w:val="009F7511"/>
    <w:rsid w:val="00A44076"/>
    <w:rsid w:val="00A617F4"/>
    <w:rsid w:val="00A648D8"/>
    <w:rsid w:val="00AC35CC"/>
    <w:rsid w:val="00AD7B2B"/>
    <w:rsid w:val="00AF30D2"/>
    <w:rsid w:val="00B03DE9"/>
    <w:rsid w:val="00B15739"/>
    <w:rsid w:val="00B25D57"/>
    <w:rsid w:val="00B46112"/>
    <w:rsid w:val="00B50AF2"/>
    <w:rsid w:val="00C05C93"/>
    <w:rsid w:val="00C47AC4"/>
    <w:rsid w:val="00C533E1"/>
    <w:rsid w:val="00C832E4"/>
    <w:rsid w:val="00C852AD"/>
    <w:rsid w:val="00CB2334"/>
    <w:rsid w:val="00CB3B39"/>
    <w:rsid w:val="00CB5174"/>
    <w:rsid w:val="00D34D43"/>
    <w:rsid w:val="00D91C09"/>
    <w:rsid w:val="00DA16C6"/>
    <w:rsid w:val="00DB3A40"/>
    <w:rsid w:val="00DF53D7"/>
    <w:rsid w:val="00E00DCC"/>
    <w:rsid w:val="00E2714D"/>
    <w:rsid w:val="00EE7922"/>
    <w:rsid w:val="00F131F6"/>
    <w:rsid w:val="00F15CA3"/>
    <w:rsid w:val="00F228CE"/>
    <w:rsid w:val="00F84A2A"/>
    <w:rsid w:val="00F8796E"/>
    <w:rsid w:val="00F948D1"/>
    <w:rsid w:val="00FC3175"/>
    <w:rsid w:val="00FC71FB"/>
    <w:rsid w:val="00FE2DAB"/>
    <w:rsid w:val="01052CAF"/>
    <w:rsid w:val="015C11F4"/>
    <w:rsid w:val="018932AA"/>
    <w:rsid w:val="019D6B70"/>
    <w:rsid w:val="01DB538E"/>
    <w:rsid w:val="02A50C47"/>
    <w:rsid w:val="039862A1"/>
    <w:rsid w:val="03B424B9"/>
    <w:rsid w:val="03B517EC"/>
    <w:rsid w:val="03C16C5B"/>
    <w:rsid w:val="05000940"/>
    <w:rsid w:val="058143CA"/>
    <w:rsid w:val="05D2680D"/>
    <w:rsid w:val="06EB7A9F"/>
    <w:rsid w:val="08ED3983"/>
    <w:rsid w:val="091552B8"/>
    <w:rsid w:val="09AE7615"/>
    <w:rsid w:val="09EA58FF"/>
    <w:rsid w:val="0A010684"/>
    <w:rsid w:val="0A290A06"/>
    <w:rsid w:val="0A82199E"/>
    <w:rsid w:val="0A910D03"/>
    <w:rsid w:val="0A970D57"/>
    <w:rsid w:val="0AFB1436"/>
    <w:rsid w:val="0BAA4EF1"/>
    <w:rsid w:val="0C260B39"/>
    <w:rsid w:val="0C8371A7"/>
    <w:rsid w:val="0CAF1160"/>
    <w:rsid w:val="0CC8063A"/>
    <w:rsid w:val="0D303D23"/>
    <w:rsid w:val="0EAB0B1C"/>
    <w:rsid w:val="0EB01408"/>
    <w:rsid w:val="0F5D6DB0"/>
    <w:rsid w:val="0FC61C84"/>
    <w:rsid w:val="10121493"/>
    <w:rsid w:val="10462554"/>
    <w:rsid w:val="10944896"/>
    <w:rsid w:val="11B420E4"/>
    <w:rsid w:val="11E65E35"/>
    <w:rsid w:val="125C1EC6"/>
    <w:rsid w:val="13BA62BE"/>
    <w:rsid w:val="14DB622B"/>
    <w:rsid w:val="154B7C84"/>
    <w:rsid w:val="15534038"/>
    <w:rsid w:val="16316E5C"/>
    <w:rsid w:val="16EA1B06"/>
    <w:rsid w:val="190E7CC7"/>
    <w:rsid w:val="19226E28"/>
    <w:rsid w:val="19256678"/>
    <w:rsid w:val="192D2E58"/>
    <w:rsid w:val="19590B9C"/>
    <w:rsid w:val="196C28BE"/>
    <w:rsid w:val="1A032315"/>
    <w:rsid w:val="1A314DAC"/>
    <w:rsid w:val="1A793DA8"/>
    <w:rsid w:val="1B544D70"/>
    <w:rsid w:val="1C4B6E1E"/>
    <w:rsid w:val="1C677D72"/>
    <w:rsid w:val="1C7E3BD1"/>
    <w:rsid w:val="1D3C7136"/>
    <w:rsid w:val="1D511DED"/>
    <w:rsid w:val="1DD1463B"/>
    <w:rsid w:val="1DDC46FD"/>
    <w:rsid w:val="1DEB3744"/>
    <w:rsid w:val="1E647B97"/>
    <w:rsid w:val="1F5B3F47"/>
    <w:rsid w:val="1F664F1E"/>
    <w:rsid w:val="1F743A57"/>
    <w:rsid w:val="1FDF40B0"/>
    <w:rsid w:val="1FEA05A2"/>
    <w:rsid w:val="2037103C"/>
    <w:rsid w:val="20634DEE"/>
    <w:rsid w:val="210B0F6E"/>
    <w:rsid w:val="21C902A9"/>
    <w:rsid w:val="22031E9F"/>
    <w:rsid w:val="22345AFD"/>
    <w:rsid w:val="246F2F82"/>
    <w:rsid w:val="24E15433"/>
    <w:rsid w:val="251B7A61"/>
    <w:rsid w:val="26F0566C"/>
    <w:rsid w:val="282A45CD"/>
    <w:rsid w:val="292374D5"/>
    <w:rsid w:val="2A4956A6"/>
    <w:rsid w:val="2A633669"/>
    <w:rsid w:val="2A7B2787"/>
    <w:rsid w:val="2A9713C8"/>
    <w:rsid w:val="2AA02614"/>
    <w:rsid w:val="2ABA045B"/>
    <w:rsid w:val="2B7B36D3"/>
    <w:rsid w:val="2B9556DE"/>
    <w:rsid w:val="2C4E42AB"/>
    <w:rsid w:val="2C7F6383"/>
    <w:rsid w:val="2C8C3DF7"/>
    <w:rsid w:val="2D593FAB"/>
    <w:rsid w:val="2D8934B0"/>
    <w:rsid w:val="2E337CAA"/>
    <w:rsid w:val="2EB9170D"/>
    <w:rsid w:val="2F825029"/>
    <w:rsid w:val="2FDB6AD2"/>
    <w:rsid w:val="2FE4452B"/>
    <w:rsid w:val="30E15E66"/>
    <w:rsid w:val="30FD5F07"/>
    <w:rsid w:val="310C5183"/>
    <w:rsid w:val="316D03D0"/>
    <w:rsid w:val="3266202A"/>
    <w:rsid w:val="327455B3"/>
    <w:rsid w:val="32A403A4"/>
    <w:rsid w:val="32AC0F05"/>
    <w:rsid w:val="32B760DF"/>
    <w:rsid w:val="3382632C"/>
    <w:rsid w:val="33A221C3"/>
    <w:rsid w:val="33D32A8C"/>
    <w:rsid w:val="342D6D63"/>
    <w:rsid w:val="34FD7B22"/>
    <w:rsid w:val="352519B6"/>
    <w:rsid w:val="353B760A"/>
    <w:rsid w:val="35E6635A"/>
    <w:rsid w:val="36CD0015"/>
    <w:rsid w:val="374E7468"/>
    <w:rsid w:val="37EB6738"/>
    <w:rsid w:val="385F707F"/>
    <w:rsid w:val="38765579"/>
    <w:rsid w:val="38796140"/>
    <w:rsid w:val="387A6E08"/>
    <w:rsid w:val="38C40247"/>
    <w:rsid w:val="3916520E"/>
    <w:rsid w:val="39267B34"/>
    <w:rsid w:val="392E4E67"/>
    <w:rsid w:val="39587033"/>
    <w:rsid w:val="398D4817"/>
    <w:rsid w:val="398E0C47"/>
    <w:rsid w:val="39BF2605"/>
    <w:rsid w:val="39C227D7"/>
    <w:rsid w:val="3A904C02"/>
    <w:rsid w:val="3AAF552A"/>
    <w:rsid w:val="3ACC23C2"/>
    <w:rsid w:val="3BA05227"/>
    <w:rsid w:val="3BB5221B"/>
    <w:rsid w:val="3C97237D"/>
    <w:rsid w:val="3D4411E9"/>
    <w:rsid w:val="3DA466D8"/>
    <w:rsid w:val="3E1232F3"/>
    <w:rsid w:val="3E130414"/>
    <w:rsid w:val="3F890B95"/>
    <w:rsid w:val="3FCF4ED6"/>
    <w:rsid w:val="3FD1633D"/>
    <w:rsid w:val="40216C9C"/>
    <w:rsid w:val="411E41CE"/>
    <w:rsid w:val="415E34EC"/>
    <w:rsid w:val="416471A0"/>
    <w:rsid w:val="419558E4"/>
    <w:rsid w:val="41C05E4E"/>
    <w:rsid w:val="42B71477"/>
    <w:rsid w:val="43085829"/>
    <w:rsid w:val="431764EF"/>
    <w:rsid w:val="438177D6"/>
    <w:rsid w:val="43940186"/>
    <w:rsid w:val="44B23D6B"/>
    <w:rsid w:val="44EF6F7B"/>
    <w:rsid w:val="45902E76"/>
    <w:rsid w:val="45A072AD"/>
    <w:rsid w:val="46340A8E"/>
    <w:rsid w:val="46E409E8"/>
    <w:rsid w:val="47343E0B"/>
    <w:rsid w:val="475A7ED1"/>
    <w:rsid w:val="47D45CD7"/>
    <w:rsid w:val="480D1150"/>
    <w:rsid w:val="481630F1"/>
    <w:rsid w:val="48976D4F"/>
    <w:rsid w:val="48990D85"/>
    <w:rsid w:val="49DF732E"/>
    <w:rsid w:val="4AE04AA8"/>
    <w:rsid w:val="4B55211F"/>
    <w:rsid w:val="4BA42D89"/>
    <w:rsid w:val="4BE22F68"/>
    <w:rsid w:val="4BEA50AB"/>
    <w:rsid w:val="4C1A370A"/>
    <w:rsid w:val="4CE0116F"/>
    <w:rsid w:val="4CF04CF2"/>
    <w:rsid w:val="4D3436FB"/>
    <w:rsid w:val="4DD8496E"/>
    <w:rsid w:val="4E4005FE"/>
    <w:rsid w:val="4E6806BA"/>
    <w:rsid w:val="4E6F0B47"/>
    <w:rsid w:val="4EC853AE"/>
    <w:rsid w:val="4FFB382E"/>
    <w:rsid w:val="501C1F4E"/>
    <w:rsid w:val="50DA19CA"/>
    <w:rsid w:val="512161D5"/>
    <w:rsid w:val="51952061"/>
    <w:rsid w:val="51A76009"/>
    <w:rsid w:val="52BB61D2"/>
    <w:rsid w:val="52DA0C05"/>
    <w:rsid w:val="52FF391F"/>
    <w:rsid w:val="53020158"/>
    <w:rsid w:val="53807EE5"/>
    <w:rsid w:val="54FC6B95"/>
    <w:rsid w:val="556B082B"/>
    <w:rsid w:val="55E605C0"/>
    <w:rsid w:val="563602BC"/>
    <w:rsid w:val="5692573B"/>
    <w:rsid w:val="56983F57"/>
    <w:rsid w:val="57010665"/>
    <w:rsid w:val="571D1652"/>
    <w:rsid w:val="573F0FFD"/>
    <w:rsid w:val="57E741CC"/>
    <w:rsid w:val="57F833FC"/>
    <w:rsid w:val="58243584"/>
    <w:rsid w:val="589E282F"/>
    <w:rsid w:val="58E42434"/>
    <w:rsid w:val="58F97280"/>
    <w:rsid w:val="592D2505"/>
    <w:rsid w:val="595313B0"/>
    <w:rsid w:val="59C36FC1"/>
    <w:rsid w:val="59F45249"/>
    <w:rsid w:val="5A1A09ED"/>
    <w:rsid w:val="5A453801"/>
    <w:rsid w:val="5AE936CD"/>
    <w:rsid w:val="5C8862CF"/>
    <w:rsid w:val="5CDC29B1"/>
    <w:rsid w:val="5CF439CF"/>
    <w:rsid w:val="5D410557"/>
    <w:rsid w:val="5E3A19B1"/>
    <w:rsid w:val="5E674300"/>
    <w:rsid w:val="5E8F7AFA"/>
    <w:rsid w:val="5F764C2E"/>
    <w:rsid w:val="5FA46995"/>
    <w:rsid w:val="61506D8D"/>
    <w:rsid w:val="615E504C"/>
    <w:rsid w:val="61660E17"/>
    <w:rsid w:val="619554C3"/>
    <w:rsid w:val="61EB297C"/>
    <w:rsid w:val="62525987"/>
    <w:rsid w:val="625813DB"/>
    <w:rsid w:val="627765C3"/>
    <w:rsid w:val="64714188"/>
    <w:rsid w:val="647E4758"/>
    <w:rsid w:val="660A01D3"/>
    <w:rsid w:val="664D1BBF"/>
    <w:rsid w:val="67702F4B"/>
    <w:rsid w:val="67817E81"/>
    <w:rsid w:val="67DD45D5"/>
    <w:rsid w:val="6864328A"/>
    <w:rsid w:val="68CE5360"/>
    <w:rsid w:val="69205415"/>
    <w:rsid w:val="692677FD"/>
    <w:rsid w:val="69E912DF"/>
    <w:rsid w:val="6B4B6D5B"/>
    <w:rsid w:val="6BD02098"/>
    <w:rsid w:val="6C655FB7"/>
    <w:rsid w:val="6CAC4BB6"/>
    <w:rsid w:val="6D1F1EB2"/>
    <w:rsid w:val="6D4A37A4"/>
    <w:rsid w:val="6D9C4935"/>
    <w:rsid w:val="6DBC3D96"/>
    <w:rsid w:val="6E09767C"/>
    <w:rsid w:val="6E275688"/>
    <w:rsid w:val="6E602EF5"/>
    <w:rsid w:val="6E7827C6"/>
    <w:rsid w:val="6F0437E7"/>
    <w:rsid w:val="6F6C55D9"/>
    <w:rsid w:val="6F7E6141"/>
    <w:rsid w:val="6FAE5C99"/>
    <w:rsid w:val="706206D3"/>
    <w:rsid w:val="71B14C3C"/>
    <w:rsid w:val="71FC18CF"/>
    <w:rsid w:val="72847869"/>
    <w:rsid w:val="72971176"/>
    <w:rsid w:val="72AD089F"/>
    <w:rsid w:val="72AF0DC3"/>
    <w:rsid w:val="737B1DF4"/>
    <w:rsid w:val="737B372B"/>
    <w:rsid w:val="7486238B"/>
    <w:rsid w:val="748F065C"/>
    <w:rsid w:val="758001E7"/>
    <w:rsid w:val="75F86F93"/>
    <w:rsid w:val="765F0467"/>
    <w:rsid w:val="76934EA8"/>
    <w:rsid w:val="76DB63FE"/>
    <w:rsid w:val="775E0FBA"/>
    <w:rsid w:val="77753A0E"/>
    <w:rsid w:val="780D7028"/>
    <w:rsid w:val="784F1484"/>
    <w:rsid w:val="78A263DA"/>
    <w:rsid w:val="79C43A37"/>
    <w:rsid w:val="79FB1CEE"/>
    <w:rsid w:val="7AB33DD9"/>
    <w:rsid w:val="7B5F0499"/>
    <w:rsid w:val="7B70771E"/>
    <w:rsid w:val="7B8A52DA"/>
    <w:rsid w:val="7BE659DE"/>
    <w:rsid w:val="7BFB65F2"/>
    <w:rsid w:val="7C12136A"/>
    <w:rsid w:val="7C983BC6"/>
    <w:rsid w:val="7D4F18F4"/>
    <w:rsid w:val="7DA131C4"/>
    <w:rsid w:val="7DD33656"/>
    <w:rsid w:val="7E8B6444"/>
    <w:rsid w:val="7ED039D3"/>
    <w:rsid w:val="7F3F123D"/>
    <w:rsid w:val="7FC54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spacing w:line="440" w:lineRule="exact"/>
      <w:outlineLvl w:val="1"/>
    </w:pPr>
    <w:rPr>
      <w:rFonts w:ascii="Arial" w:hAnsi="Arial"/>
      <w:b/>
      <w:sz w:val="30"/>
    </w:rPr>
  </w:style>
  <w:style w:type="paragraph" w:styleId="3">
    <w:name w:val="heading 4"/>
    <w:basedOn w:val="1"/>
    <w:next w:val="1"/>
    <w:qFormat/>
    <w:uiPriority w:val="0"/>
    <w:pPr>
      <w:keepNext/>
      <w:keepLines/>
      <w:numPr>
        <w:ilvl w:val="3"/>
        <w:numId w:val="1"/>
      </w:numPr>
      <w:spacing w:before="280" w:after="290" w:line="376" w:lineRule="auto"/>
      <w:outlineLvl w:val="3"/>
    </w:pPr>
    <w:rPr>
      <w:rFonts w:ascii="Arial" w:hAnsi="Arial"/>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4"/>
    <w:semiHidden/>
    <w:unhideWhenUsed/>
    <w:qFormat/>
    <w:uiPriority w:val="0"/>
    <w:rPr>
      <w:rFonts w:ascii="宋体"/>
      <w:sz w:val="18"/>
      <w:szCs w:val="18"/>
    </w:rPr>
  </w:style>
  <w:style w:type="paragraph" w:styleId="5">
    <w:name w:val="annotation text"/>
    <w:basedOn w:val="1"/>
    <w:link w:val="27"/>
    <w:qFormat/>
    <w:uiPriority w:val="0"/>
    <w:pPr>
      <w:jc w:val="left"/>
    </w:pPr>
  </w:style>
  <w:style w:type="paragraph" w:styleId="6">
    <w:name w:val="Body Text"/>
    <w:basedOn w:val="1"/>
    <w:qFormat/>
    <w:uiPriority w:val="0"/>
    <w:pPr>
      <w:spacing w:after="120"/>
    </w:pPr>
  </w:style>
  <w:style w:type="paragraph" w:styleId="7">
    <w:name w:val="Body Text Indent"/>
    <w:basedOn w:val="1"/>
    <w:link w:val="29"/>
    <w:qFormat/>
    <w:uiPriority w:val="0"/>
    <w:pPr>
      <w:spacing w:after="120"/>
      <w:ind w:left="420" w:leftChars="200"/>
    </w:pPr>
  </w:style>
  <w:style w:type="paragraph" w:styleId="8">
    <w:name w:val="Plain Text"/>
    <w:basedOn w:val="1"/>
    <w:qFormat/>
    <w:uiPriority w:val="0"/>
    <w:rPr>
      <w:rFonts w:ascii="宋体" w:hAnsi="Courier New" w:eastAsia="楷体_GB2312"/>
      <w:snapToGrid w:val="0"/>
      <w:color w:val="000000"/>
      <w:kern w:val="0"/>
      <w:sz w:val="32"/>
      <w:szCs w:val="21"/>
    </w:rPr>
  </w:style>
  <w:style w:type="paragraph" w:styleId="9">
    <w:name w:val="Date"/>
    <w:basedOn w:val="1"/>
    <w:next w:val="1"/>
    <w:qFormat/>
    <w:uiPriority w:val="0"/>
    <w:rPr>
      <w:rFonts w:ascii="楷体_GB2312" w:eastAsia="楷体_GB2312"/>
      <w:color w:val="000000"/>
      <w:kern w:val="0"/>
      <w:sz w:val="32"/>
      <w:szCs w:val="32"/>
    </w:rPr>
  </w:style>
  <w:style w:type="paragraph" w:styleId="10">
    <w:name w:val="Body Text Indent 2"/>
    <w:basedOn w:val="1"/>
    <w:qFormat/>
    <w:uiPriority w:val="0"/>
    <w:pPr>
      <w:ind w:firstLine="600" w:firstLineChars="200"/>
    </w:pPr>
    <w:rPr>
      <w:sz w:val="30"/>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qFormat/>
    <w:uiPriority w:val="0"/>
    <w:pPr>
      <w:ind w:left="1260" w:leftChars="600"/>
    </w:pPr>
  </w:style>
  <w:style w:type="paragraph" w:styleId="16">
    <w:name w:val="Body Text Indent 3"/>
    <w:basedOn w:val="1"/>
    <w:qFormat/>
    <w:uiPriority w:val="0"/>
    <w:pPr>
      <w:ind w:left="359" w:leftChars="171" w:firstLine="554" w:firstLineChars="198"/>
    </w:pPr>
    <w:rPr>
      <w:sz w:val="28"/>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9">
    <w:name w:val="annotation subject"/>
    <w:basedOn w:val="5"/>
    <w:next w:val="5"/>
    <w:link w:val="28"/>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character" w:customStyle="1" w:styleId="26">
    <w:name w:val="批注框文本 Char"/>
    <w:basedOn w:val="22"/>
    <w:link w:val="11"/>
    <w:qFormat/>
    <w:uiPriority w:val="0"/>
    <w:rPr>
      <w:rFonts w:ascii="Times New Roman" w:hAnsi="Times New Roman"/>
      <w:kern w:val="2"/>
      <w:sz w:val="18"/>
      <w:szCs w:val="18"/>
    </w:rPr>
  </w:style>
  <w:style w:type="character" w:customStyle="1" w:styleId="27">
    <w:name w:val="批注文字 Char"/>
    <w:basedOn w:val="22"/>
    <w:link w:val="5"/>
    <w:qFormat/>
    <w:uiPriority w:val="0"/>
    <w:rPr>
      <w:rFonts w:ascii="Times New Roman" w:hAnsi="Times New Roman"/>
      <w:kern w:val="2"/>
      <w:sz w:val="21"/>
    </w:rPr>
  </w:style>
  <w:style w:type="character" w:customStyle="1" w:styleId="28">
    <w:name w:val="批注主题 Char"/>
    <w:basedOn w:val="27"/>
    <w:link w:val="19"/>
    <w:qFormat/>
    <w:uiPriority w:val="0"/>
    <w:rPr>
      <w:rFonts w:ascii="Times New Roman" w:hAnsi="Times New Roman"/>
      <w:b/>
      <w:bCs/>
      <w:kern w:val="2"/>
      <w:sz w:val="21"/>
    </w:rPr>
  </w:style>
  <w:style w:type="character" w:customStyle="1" w:styleId="29">
    <w:name w:val="正文文本缩进 Char"/>
    <w:basedOn w:val="22"/>
    <w:link w:val="7"/>
    <w:qFormat/>
    <w:uiPriority w:val="0"/>
    <w:rPr>
      <w:rFonts w:ascii="Times New Roman" w:hAnsi="Times New Roman"/>
      <w:kern w:val="2"/>
      <w:sz w:val="21"/>
    </w:rPr>
  </w:style>
  <w:style w:type="paragraph" w:customStyle="1" w:styleId="30">
    <w:name w:val="正文格式"/>
    <w:basedOn w:val="1"/>
    <w:qFormat/>
    <w:uiPriority w:val="0"/>
    <w:pPr>
      <w:ind w:firstLine="600" w:firstLineChars="200"/>
    </w:pPr>
    <w:rPr>
      <w:rFonts w:eastAsia="仿宋_GB2312"/>
      <w:sz w:val="30"/>
      <w:szCs w:val="30"/>
    </w:rPr>
  </w:style>
  <w:style w:type="character" w:customStyle="1" w:styleId="31">
    <w:name w:val="font81"/>
    <w:basedOn w:val="22"/>
    <w:qFormat/>
    <w:uiPriority w:val="0"/>
    <w:rPr>
      <w:rFonts w:ascii="Calibri" w:hAnsi="Calibri" w:cs="Calibri"/>
      <w:color w:val="000000"/>
      <w:sz w:val="20"/>
      <w:szCs w:val="20"/>
      <w:u w:val="none"/>
    </w:rPr>
  </w:style>
  <w:style w:type="character" w:customStyle="1" w:styleId="32">
    <w:name w:val="font121"/>
    <w:basedOn w:val="22"/>
    <w:qFormat/>
    <w:uiPriority w:val="0"/>
    <w:rPr>
      <w:rFonts w:hint="eastAsia" w:ascii="宋体" w:hAnsi="宋体" w:eastAsia="宋体" w:cs="宋体"/>
      <w:color w:val="000000"/>
      <w:sz w:val="20"/>
      <w:szCs w:val="20"/>
      <w:u w:val="none"/>
    </w:rPr>
  </w:style>
  <w:style w:type="character" w:customStyle="1" w:styleId="33">
    <w:name w:val="font101"/>
    <w:basedOn w:val="22"/>
    <w:qFormat/>
    <w:uiPriority w:val="0"/>
    <w:rPr>
      <w:rFonts w:ascii="Arial" w:hAnsi="Arial" w:cs="Arial"/>
      <w:color w:val="000000"/>
      <w:sz w:val="20"/>
      <w:szCs w:val="20"/>
      <w:u w:val="none"/>
    </w:rPr>
  </w:style>
  <w:style w:type="character" w:customStyle="1" w:styleId="34">
    <w:name w:val="文档结构图 Char"/>
    <w:basedOn w:val="22"/>
    <w:link w:val="4"/>
    <w:semiHidden/>
    <w:qFormat/>
    <w:uiPriority w:val="0"/>
    <w:rPr>
      <w:rFonts w:ascii="宋体"/>
      <w:kern w:val="2"/>
      <w:sz w:val="18"/>
      <w:szCs w:val="18"/>
    </w:rPr>
  </w:style>
  <w:style w:type="paragraph" w:customStyle="1" w:styleId="35">
    <w:name w:val="Table Paragraph"/>
    <w:basedOn w:val="1"/>
    <w:unhideWhenUsed/>
    <w:qFormat/>
    <w:uiPriority w:val="1"/>
    <w:rPr>
      <w:rFonts w:hint="eastAsia"/>
      <w:sz w:val="24"/>
    </w:rPr>
  </w:style>
  <w:style w:type="paragraph" w:customStyle="1" w:styleId="3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1C377-900F-4436-81D5-8614D82D1B4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3375</Words>
  <Characters>19244</Characters>
  <Lines>160</Lines>
  <Paragraphs>45</Paragraphs>
  <TotalTime>3</TotalTime>
  <ScaleCrop>false</ScaleCrop>
  <LinksUpToDate>false</LinksUpToDate>
  <CharactersWithSpaces>22574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2019-10-28T03:10:00Z</dcterms:created>
  <dc:creator>Administrator</dc:creator>
  <cp:lastModifiedBy>NTKO</cp:lastModifiedBy>
  <dcterms:modified xsi:type="dcterms:W3CDTF">2020-11-04T03:40:19Z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