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shadow/>
          <w:color w:val="auto"/>
          <w:sz w:val="92"/>
        </w:rPr>
        <w:t>竞争性</w:t>
      </w:r>
      <w:r>
        <w:rPr>
          <w:rFonts w:hint="eastAsia" w:asciiTheme="minorEastAsia" w:hAnsiTheme="minorEastAsia" w:eastAsiaTheme="minorEastAsia" w:cstheme="minorEastAsia"/>
          <w:shadow/>
          <w:color w:val="auto"/>
          <w:sz w:val="92"/>
          <w:lang w:val="en-US" w:eastAsia="zh-CN"/>
        </w:rPr>
        <w:t>磋商</w:t>
      </w:r>
      <w:r>
        <w:rPr>
          <w:rFonts w:hint="eastAsia" w:asciiTheme="minorEastAsia" w:hAnsiTheme="minorEastAsia" w:eastAsiaTheme="minorEastAsia" w:cstheme="minorEastAsia"/>
          <w:shadow/>
          <w:color w:val="auto"/>
          <w:sz w:val="92"/>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line="320"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预算</w:t>
            </w:r>
            <w:r>
              <w:rPr>
                <w:rFonts w:hint="eastAsia" w:asciiTheme="minorEastAsia" w:hAnsiTheme="minorEastAsia" w:eastAsiaTheme="minorEastAsia" w:cstheme="minorEastAsia"/>
                <w:b/>
                <w:color w:val="auto"/>
                <w:sz w:val="28"/>
              </w:rPr>
              <w:t>执行</w:t>
            </w:r>
            <w:r>
              <w:rPr>
                <w:rFonts w:hint="eastAsia" w:asciiTheme="minorEastAsia" w:hAnsiTheme="minorEastAsia" w:eastAsiaTheme="minorEastAsia" w:cstheme="minorEastAsia"/>
                <w:b/>
                <w:color w:val="auto"/>
                <w:sz w:val="28"/>
                <w:lang w:val="en-US" w:eastAsia="zh-CN"/>
              </w:rPr>
              <w:t>计划</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line="320"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ZJZB-20200</w:t>
            </w:r>
            <w:r>
              <w:rPr>
                <w:rFonts w:hint="eastAsia" w:asciiTheme="minorEastAsia" w:hAnsiTheme="minorEastAsia" w:eastAsiaTheme="minorEastAsia" w:cstheme="minorEastAsia"/>
                <w:b/>
                <w:color w:val="auto"/>
                <w:sz w:val="28"/>
                <w:lang w:val="en-US" w:eastAsia="zh-CN"/>
              </w:rPr>
              <w:t>8</w:t>
            </w:r>
            <w:r>
              <w:rPr>
                <w:rFonts w:hint="eastAsia" w:asciiTheme="minorEastAsia" w:hAnsiTheme="minorEastAsia" w:eastAsiaTheme="minorEastAsia" w:cstheme="minorEastAsia"/>
                <w:b/>
                <w:color w:val="auto"/>
                <w:sz w:val="28"/>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武汉职业技术学院常用防疫物资采购</w:t>
            </w:r>
            <w:r>
              <w:rPr>
                <w:rFonts w:hint="eastAsia" w:asciiTheme="minorEastAsia" w:hAnsiTheme="minorEastAsia" w:eastAsiaTheme="minorEastAsia" w:cstheme="minorEastAsia"/>
                <w:b/>
                <w:color w:val="auto"/>
                <w:sz w:val="28"/>
                <w:lang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武汉职业技术学院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2020年8月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color w:val="auto"/>
          <w:sz w:val="44"/>
          <w:szCs w:val="44"/>
          <w:lang w:val="zh-CN"/>
        </w:rPr>
      </w:pPr>
      <w:r>
        <w:rPr>
          <w:rFonts w:hint="eastAsia" w:asciiTheme="minorEastAsia" w:hAnsiTheme="minorEastAsia" w:eastAsiaTheme="minorEastAsia" w:cstheme="minorEastAsia"/>
          <w:b/>
          <w:bCs/>
          <w:color w:val="auto"/>
          <w:sz w:val="44"/>
          <w:szCs w:val="44"/>
          <w:lang w:val="zh-CN"/>
        </w:rPr>
        <w:t>目  录</w:t>
      </w:r>
    </w:p>
    <w:p>
      <w:pPr>
        <w:jc w:val="center"/>
        <w:rPr>
          <w:rFonts w:hint="eastAsia" w:asciiTheme="minorEastAsia" w:hAnsiTheme="minorEastAsia" w:eastAsiaTheme="minorEastAsia" w:cstheme="minorEastAsia"/>
          <w:b/>
          <w:bCs/>
          <w:color w:val="auto"/>
          <w:szCs w:val="21"/>
          <w:lang w:val="zh-CN"/>
        </w:rPr>
      </w:pPr>
    </w:p>
    <w:p>
      <w:pPr>
        <w:pStyle w:val="20"/>
        <w:tabs>
          <w:tab w:val="right" w:leader="dot" w:pos="9072"/>
        </w:tabs>
        <w:rPr>
          <w:color w:val="auto"/>
        </w:rPr>
      </w:pPr>
      <w:r>
        <w:rPr>
          <w:rFonts w:hint="eastAsia" w:asciiTheme="minorEastAsia" w:hAnsiTheme="minorEastAsia" w:eastAsiaTheme="minorEastAsia" w:cstheme="minorEastAsia"/>
          <w:color w:val="auto"/>
          <w:sz w:val="24"/>
        </w:rPr>
        <w:fldChar w:fldCharType="begin"/>
      </w:r>
      <w:r>
        <w:rPr>
          <w:rFonts w:hint="eastAsia" w:asciiTheme="minorEastAsia" w:hAnsiTheme="minorEastAsia" w:eastAsiaTheme="minorEastAsia" w:cstheme="minorEastAsia"/>
          <w:color w:val="auto"/>
          <w:sz w:val="24"/>
        </w:rPr>
        <w:instrText xml:space="preserve"> TOC \o "1-3" \h \z \u </w:instrText>
      </w:r>
      <w:r>
        <w:rPr>
          <w:rFonts w:hint="eastAsia" w:asciiTheme="minorEastAsia" w:hAnsiTheme="minorEastAsia" w:eastAsiaTheme="minorEastAsia" w:cstheme="minorEastAsia"/>
          <w:color w:val="auto"/>
          <w:sz w:val="24"/>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_Toc22995 </w:instrText>
      </w:r>
      <w:r>
        <w:rPr>
          <w:rFonts w:hint="eastAsia" w:asciiTheme="minorEastAsia" w:hAnsiTheme="minorEastAsia" w:eastAsiaTheme="minorEastAsia" w:cstheme="minorEastAsia"/>
          <w:color w:val="auto"/>
        </w:rPr>
        <w:fldChar w:fldCharType="separate"/>
      </w:r>
      <w:r>
        <w:rPr>
          <w:rFonts w:hint="default"/>
          <w:bCs/>
          <w:color w:val="auto"/>
          <w:szCs w:val="36"/>
        </w:rPr>
        <w:t xml:space="preserve">第一章 </w:t>
      </w:r>
      <w:r>
        <w:rPr>
          <w:rFonts w:hint="eastAsia" w:ascii="宋体" w:hAnsi="宋体" w:cs="宋体"/>
          <w:color w:val="auto"/>
          <w:szCs w:val="36"/>
        </w:rPr>
        <w:t>竞争性磋商公告</w:t>
      </w:r>
      <w:r>
        <w:rPr>
          <w:color w:val="auto"/>
        </w:rPr>
        <w:tab/>
      </w:r>
      <w:r>
        <w:rPr>
          <w:color w:val="auto"/>
        </w:rPr>
        <w:fldChar w:fldCharType="begin"/>
      </w:r>
      <w:r>
        <w:rPr>
          <w:color w:val="auto"/>
        </w:rPr>
        <w:instrText xml:space="preserve"> PAGEREF _Toc22995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_Toc24689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一、 项目基本情况</w:t>
      </w:r>
      <w:r>
        <w:rPr>
          <w:color w:val="auto"/>
        </w:rPr>
        <w:tab/>
      </w:r>
      <w:r>
        <w:rPr>
          <w:color w:val="auto"/>
        </w:rPr>
        <w:fldChar w:fldCharType="begin"/>
      </w:r>
      <w:r>
        <w:rPr>
          <w:color w:val="auto"/>
        </w:rPr>
        <w:instrText xml:space="preserve"> PAGEREF _Toc24689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_Toc29437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二、 申请人的资格要求</w:t>
      </w:r>
      <w:r>
        <w:rPr>
          <w:color w:val="auto"/>
        </w:rPr>
        <w:tab/>
      </w:r>
      <w:r>
        <w:rPr>
          <w:color w:val="auto"/>
        </w:rPr>
        <w:fldChar w:fldCharType="begin"/>
      </w:r>
      <w:r>
        <w:rPr>
          <w:color w:val="auto"/>
        </w:rPr>
        <w:instrText xml:space="preserve"> PAGEREF _Toc29437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_Toc13911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三、 获取</w:t>
      </w:r>
      <w:r>
        <w:rPr>
          <w:rFonts w:hint="eastAsia" w:ascii="宋体" w:hAnsi="宋体" w:eastAsia="宋体" w:cs="宋体"/>
          <w:color w:val="auto"/>
          <w:szCs w:val="21"/>
          <w:lang w:eastAsia="zh-CN"/>
        </w:rPr>
        <w:t>采购</w:t>
      </w:r>
      <w:r>
        <w:rPr>
          <w:rFonts w:hint="eastAsia" w:ascii="宋体" w:hAnsi="宋体" w:eastAsia="宋体" w:cs="宋体"/>
          <w:color w:val="auto"/>
          <w:szCs w:val="21"/>
        </w:rPr>
        <w:t>文件</w:t>
      </w:r>
      <w:r>
        <w:rPr>
          <w:color w:val="auto"/>
        </w:rPr>
        <w:tab/>
      </w:r>
      <w:r>
        <w:rPr>
          <w:color w:val="auto"/>
        </w:rPr>
        <w:fldChar w:fldCharType="begin"/>
      </w:r>
      <w:r>
        <w:rPr>
          <w:color w:val="auto"/>
        </w:rPr>
        <w:instrText xml:space="preserve"> PAGEREF _Toc13911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_Toc28860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 xml:space="preserve">四、 </w:t>
      </w:r>
      <w:r>
        <w:rPr>
          <w:rFonts w:hint="eastAsia" w:ascii="宋体" w:hAnsi="宋体" w:eastAsia="宋体" w:cs="宋体"/>
          <w:color w:val="auto"/>
          <w:szCs w:val="21"/>
          <w:lang w:eastAsia="zh-CN"/>
        </w:rPr>
        <w:t>响应文件提交</w:t>
      </w:r>
      <w:r>
        <w:rPr>
          <w:color w:val="auto"/>
        </w:rPr>
        <w:tab/>
      </w:r>
      <w:r>
        <w:rPr>
          <w:color w:val="auto"/>
        </w:rPr>
        <w:fldChar w:fldCharType="begin"/>
      </w:r>
      <w:r>
        <w:rPr>
          <w:color w:val="auto"/>
        </w:rPr>
        <w:instrText xml:space="preserve"> PAGEREF _Toc28860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_Toc5088 </w:instrText>
      </w:r>
      <w:r>
        <w:rPr>
          <w:rFonts w:hint="eastAsia" w:asciiTheme="minorEastAsia" w:hAnsiTheme="minorEastAsia" w:eastAsiaTheme="minorEastAsia" w:cstheme="minorEastAsia"/>
          <w:color w:val="auto"/>
        </w:rPr>
        <w:fldChar w:fldCharType="separate"/>
      </w:r>
      <w:r>
        <w:rPr>
          <w:rFonts w:hint="eastAsia" w:eastAsia="宋体"/>
          <w:color w:val="auto"/>
          <w:szCs w:val="21"/>
          <w:lang w:eastAsia="zh-CN"/>
        </w:rPr>
        <w:t xml:space="preserve">五、 </w:t>
      </w:r>
      <w:r>
        <w:rPr>
          <w:rFonts w:hint="eastAsia" w:ascii="宋体" w:hAnsi="宋体" w:eastAsia="宋体" w:cs="宋体"/>
          <w:color w:val="auto"/>
          <w:szCs w:val="21"/>
          <w:lang w:eastAsia="zh-CN"/>
        </w:rPr>
        <w:t>开启</w:t>
      </w:r>
      <w:r>
        <w:rPr>
          <w:color w:val="auto"/>
        </w:rPr>
        <w:tab/>
      </w:r>
      <w:r>
        <w:rPr>
          <w:color w:val="auto"/>
        </w:rPr>
        <w:fldChar w:fldCharType="begin"/>
      </w:r>
      <w:r>
        <w:rPr>
          <w:color w:val="auto"/>
        </w:rPr>
        <w:instrText xml:space="preserve"> PAGEREF _Toc5088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_Toc21610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 xml:space="preserve">六、 </w:t>
      </w:r>
      <w:r>
        <w:rPr>
          <w:rFonts w:hint="eastAsia" w:ascii="宋体" w:hAnsi="宋体" w:eastAsia="宋体" w:cs="宋体"/>
          <w:color w:val="auto"/>
          <w:szCs w:val="21"/>
          <w:lang w:eastAsia="zh-CN"/>
        </w:rPr>
        <w:t>采购人</w:t>
      </w:r>
      <w:r>
        <w:rPr>
          <w:rFonts w:hint="eastAsia" w:ascii="宋体" w:hAnsi="宋体" w:eastAsia="宋体" w:cs="宋体"/>
          <w:color w:val="auto"/>
          <w:szCs w:val="21"/>
        </w:rPr>
        <w:t>联系方式公告期限</w:t>
      </w:r>
      <w:r>
        <w:rPr>
          <w:color w:val="auto"/>
        </w:rPr>
        <w:tab/>
      </w:r>
      <w:r>
        <w:rPr>
          <w:color w:val="auto"/>
        </w:rPr>
        <w:fldChar w:fldCharType="begin"/>
      </w:r>
      <w:r>
        <w:rPr>
          <w:color w:val="auto"/>
        </w:rPr>
        <w:instrText xml:space="preserve"> PAGEREF _Toc21610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_Toc29213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七、 其他补充事宜</w:t>
      </w:r>
      <w:r>
        <w:rPr>
          <w:color w:val="auto"/>
        </w:rPr>
        <w:tab/>
      </w:r>
      <w:r>
        <w:rPr>
          <w:color w:val="auto"/>
        </w:rPr>
        <w:fldChar w:fldCharType="begin"/>
      </w:r>
      <w:r>
        <w:rPr>
          <w:color w:val="auto"/>
        </w:rPr>
        <w:instrText xml:space="preserve"> PAGEREF _Toc29213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_Toc9094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八、 凡对本次采购提出询问，请按以下方式联系</w:t>
      </w:r>
      <w:r>
        <w:rPr>
          <w:color w:val="auto"/>
        </w:rPr>
        <w:tab/>
      </w:r>
      <w:r>
        <w:rPr>
          <w:color w:val="auto"/>
        </w:rPr>
        <w:fldChar w:fldCharType="begin"/>
      </w:r>
      <w:r>
        <w:rPr>
          <w:color w:val="auto"/>
        </w:rPr>
        <w:instrText xml:space="preserve"> PAGEREF _Toc9094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_Toc13941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九、 注意事项</w:t>
      </w:r>
      <w:r>
        <w:rPr>
          <w:color w:val="auto"/>
        </w:rPr>
        <w:tab/>
      </w:r>
      <w:r>
        <w:rPr>
          <w:color w:val="auto"/>
        </w:rPr>
        <w:fldChar w:fldCharType="begin"/>
      </w:r>
      <w:r>
        <w:rPr>
          <w:color w:val="auto"/>
        </w:rPr>
        <w:instrText xml:space="preserve"> PAGEREF _Toc13941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_Toc29720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第二章 </w:t>
      </w:r>
      <w:r>
        <w:rPr>
          <w:rFonts w:hint="eastAsia" w:asciiTheme="minorEastAsia" w:hAnsiTheme="minorEastAsia" w:eastAsiaTheme="minorEastAsia" w:cstheme="minorEastAsia"/>
          <w:color w:val="auto"/>
          <w:szCs w:val="36"/>
        </w:rPr>
        <w:t>供应商须知</w:t>
      </w:r>
      <w:r>
        <w:rPr>
          <w:color w:val="auto"/>
        </w:rPr>
        <w:tab/>
      </w:r>
      <w:r>
        <w:rPr>
          <w:color w:val="auto"/>
        </w:rPr>
        <w:fldChar w:fldCharType="begin"/>
      </w:r>
      <w:r>
        <w:rPr>
          <w:color w:val="auto"/>
        </w:rPr>
        <w:instrText xml:space="preserve"> PAGEREF _Toc29720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_Toc21515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《供应商须知前附表》</w:t>
      </w:r>
      <w:r>
        <w:rPr>
          <w:color w:val="auto"/>
        </w:rPr>
        <w:tab/>
      </w:r>
      <w:r>
        <w:rPr>
          <w:color w:val="auto"/>
        </w:rPr>
        <w:fldChar w:fldCharType="begin"/>
      </w:r>
      <w:r>
        <w:rPr>
          <w:color w:val="auto"/>
        </w:rPr>
        <w:instrText xml:space="preserve"> PAGEREF _Toc21515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_Toc13581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w:t>
      </w:r>
      <w:r>
        <w:rPr>
          <w:color w:val="auto"/>
        </w:rPr>
        <w:tab/>
      </w:r>
      <w:r>
        <w:rPr>
          <w:color w:val="auto"/>
        </w:rPr>
        <w:fldChar w:fldCharType="begin"/>
      </w:r>
      <w:r>
        <w:rPr>
          <w:color w:val="auto"/>
        </w:rPr>
        <w:instrText xml:space="preserve"> PAGEREF _Toc13581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_Toc27941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一、 </w:t>
      </w:r>
      <w:r>
        <w:rPr>
          <w:rFonts w:hint="eastAsia" w:asciiTheme="minorEastAsia" w:hAnsiTheme="minorEastAsia" w:eastAsiaTheme="minorEastAsia" w:cstheme="minorEastAsia"/>
          <w:color w:val="auto"/>
          <w:szCs w:val="21"/>
        </w:rPr>
        <w:t>总则</w:t>
      </w:r>
      <w:r>
        <w:rPr>
          <w:color w:val="auto"/>
        </w:rPr>
        <w:tab/>
      </w:r>
      <w:r>
        <w:rPr>
          <w:color w:val="auto"/>
        </w:rPr>
        <w:fldChar w:fldCharType="begin"/>
      </w:r>
      <w:r>
        <w:rPr>
          <w:color w:val="auto"/>
        </w:rPr>
        <w:instrText xml:space="preserve"> PAGEREF _Toc27941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_Toc23159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1、 </w:t>
      </w:r>
      <w:r>
        <w:rPr>
          <w:rFonts w:hint="eastAsia" w:asciiTheme="minorEastAsia" w:hAnsiTheme="minorEastAsia" w:eastAsiaTheme="minorEastAsia" w:cstheme="minorEastAsia"/>
          <w:color w:val="auto"/>
          <w:szCs w:val="21"/>
        </w:rPr>
        <w:t>适用法律及范围</w:t>
      </w:r>
      <w:r>
        <w:rPr>
          <w:color w:val="auto"/>
        </w:rPr>
        <w:tab/>
      </w:r>
      <w:r>
        <w:rPr>
          <w:color w:val="auto"/>
        </w:rPr>
        <w:fldChar w:fldCharType="begin"/>
      </w:r>
      <w:r>
        <w:rPr>
          <w:color w:val="auto"/>
        </w:rPr>
        <w:instrText xml:space="preserve"> PAGEREF _Toc23159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_Toc7397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2、 </w:t>
      </w:r>
      <w:r>
        <w:rPr>
          <w:rFonts w:hint="eastAsia" w:asciiTheme="minorEastAsia" w:hAnsiTheme="minorEastAsia" w:eastAsiaTheme="minorEastAsia" w:cstheme="minorEastAsia"/>
          <w:color w:val="auto"/>
          <w:szCs w:val="21"/>
        </w:rPr>
        <w:t>定义</w:t>
      </w:r>
      <w:r>
        <w:rPr>
          <w:color w:val="auto"/>
        </w:rPr>
        <w:tab/>
      </w:r>
      <w:r>
        <w:rPr>
          <w:color w:val="auto"/>
        </w:rPr>
        <w:fldChar w:fldCharType="begin"/>
      </w:r>
      <w:r>
        <w:rPr>
          <w:color w:val="auto"/>
        </w:rPr>
        <w:instrText xml:space="preserve"> PAGEREF _Toc7397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_Toc5340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3、 </w:t>
      </w:r>
      <w:r>
        <w:rPr>
          <w:rFonts w:hint="eastAsia" w:asciiTheme="minorEastAsia" w:hAnsiTheme="minorEastAsia" w:eastAsiaTheme="minorEastAsia" w:cstheme="minorEastAsia"/>
          <w:snapToGrid w:val="0"/>
          <w:color w:val="auto"/>
          <w:kern w:val="0"/>
          <w:szCs w:val="21"/>
          <w:lang w:val="zh-CN"/>
        </w:rPr>
        <w:t>工程、货物及服务</w:t>
      </w:r>
      <w:r>
        <w:rPr>
          <w:color w:val="auto"/>
        </w:rPr>
        <w:tab/>
      </w:r>
      <w:r>
        <w:rPr>
          <w:color w:val="auto"/>
        </w:rPr>
        <w:fldChar w:fldCharType="begin"/>
      </w:r>
      <w:r>
        <w:rPr>
          <w:color w:val="auto"/>
        </w:rPr>
        <w:instrText xml:space="preserve"> PAGEREF _Toc5340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_Toc5091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4、 </w:t>
      </w:r>
      <w:r>
        <w:rPr>
          <w:rFonts w:hint="eastAsia" w:asciiTheme="minorEastAsia" w:hAnsiTheme="minorEastAsia" w:eastAsiaTheme="minorEastAsia" w:cstheme="minorEastAsia"/>
          <w:color w:val="auto"/>
          <w:szCs w:val="21"/>
        </w:rPr>
        <w:t>费用</w:t>
      </w:r>
      <w:r>
        <w:rPr>
          <w:color w:val="auto"/>
        </w:rPr>
        <w:tab/>
      </w:r>
      <w:r>
        <w:rPr>
          <w:color w:val="auto"/>
        </w:rPr>
        <w:fldChar w:fldCharType="begin"/>
      </w:r>
      <w:r>
        <w:rPr>
          <w:color w:val="auto"/>
        </w:rPr>
        <w:instrText xml:space="preserve"> PAGEREF _Toc5091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_Toc13307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二、 </w:t>
      </w:r>
      <w:r>
        <w:rPr>
          <w:rFonts w:hint="eastAsia" w:asciiTheme="minorEastAsia" w:hAnsiTheme="minorEastAsia" w:eastAsiaTheme="minorEastAsia" w:cstheme="minorEastAsia"/>
          <w:color w:val="auto"/>
          <w:szCs w:val="21"/>
        </w:rPr>
        <w:t>竞争性磋商采购文件</w:t>
      </w:r>
      <w:r>
        <w:rPr>
          <w:color w:val="auto"/>
        </w:rPr>
        <w:tab/>
      </w:r>
      <w:r>
        <w:rPr>
          <w:color w:val="auto"/>
        </w:rPr>
        <w:fldChar w:fldCharType="begin"/>
      </w:r>
      <w:r>
        <w:rPr>
          <w:color w:val="auto"/>
        </w:rPr>
        <w:instrText xml:space="preserve"> PAGEREF _Toc13307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_Toc18012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5、 </w:t>
      </w:r>
      <w:r>
        <w:rPr>
          <w:rFonts w:hint="eastAsia" w:asciiTheme="minorEastAsia" w:hAnsiTheme="minorEastAsia" w:eastAsiaTheme="minorEastAsia" w:cstheme="minorEastAsia"/>
          <w:color w:val="auto"/>
          <w:szCs w:val="21"/>
        </w:rPr>
        <w:t>竞争性磋商采购文件的构成</w:t>
      </w:r>
      <w:r>
        <w:rPr>
          <w:color w:val="auto"/>
        </w:rPr>
        <w:tab/>
      </w:r>
      <w:r>
        <w:rPr>
          <w:color w:val="auto"/>
        </w:rPr>
        <w:fldChar w:fldCharType="begin"/>
      </w:r>
      <w:r>
        <w:rPr>
          <w:color w:val="auto"/>
        </w:rPr>
        <w:instrText xml:space="preserve"> PAGEREF _Toc18012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_Toc6315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6、 </w:t>
      </w:r>
      <w:r>
        <w:rPr>
          <w:rFonts w:hint="eastAsia" w:asciiTheme="minorEastAsia" w:hAnsiTheme="minorEastAsia" w:eastAsiaTheme="minorEastAsia" w:cstheme="minorEastAsia"/>
          <w:snapToGrid w:val="0"/>
          <w:color w:val="auto"/>
          <w:kern w:val="0"/>
          <w:szCs w:val="21"/>
          <w:lang w:val="zh-CN"/>
        </w:rPr>
        <w:t>竞争性磋商采购文件的澄清</w:t>
      </w:r>
      <w:r>
        <w:rPr>
          <w:color w:val="auto"/>
        </w:rPr>
        <w:tab/>
      </w:r>
      <w:r>
        <w:rPr>
          <w:color w:val="auto"/>
        </w:rPr>
        <w:fldChar w:fldCharType="begin"/>
      </w:r>
      <w:r>
        <w:rPr>
          <w:color w:val="auto"/>
        </w:rPr>
        <w:instrText xml:space="preserve"> PAGEREF _Toc6315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_Toc8470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7、 </w:t>
      </w:r>
      <w:r>
        <w:rPr>
          <w:rFonts w:hint="eastAsia" w:asciiTheme="minorEastAsia" w:hAnsiTheme="minorEastAsia" w:eastAsiaTheme="minorEastAsia" w:cstheme="minorEastAsia"/>
          <w:snapToGrid w:val="0"/>
          <w:color w:val="auto"/>
          <w:kern w:val="0"/>
          <w:szCs w:val="21"/>
          <w:lang w:val="zh-CN"/>
        </w:rPr>
        <w:t>竞争性磋商采购文件的修改</w:t>
      </w:r>
      <w:r>
        <w:rPr>
          <w:color w:val="auto"/>
        </w:rPr>
        <w:tab/>
      </w:r>
      <w:r>
        <w:rPr>
          <w:color w:val="auto"/>
        </w:rPr>
        <w:fldChar w:fldCharType="begin"/>
      </w:r>
      <w:r>
        <w:rPr>
          <w:color w:val="auto"/>
        </w:rPr>
        <w:instrText xml:space="preserve"> PAGEREF _Toc8470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_Toc30402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三、 </w:t>
      </w:r>
      <w:r>
        <w:rPr>
          <w:rFonts w:hint="eastAsia" w:asciiTheme="minorEastAsia" w:hAnsiTheme="minorEastAsia" w:eastAsiaTheme="minorEastAsia" w:cstheme="minorEastAsia"/>
          <w:color w:val="auto"/>
          <w:szCs w:val="21"/>
        </w:rPr>
        <w:t>竞争性磋商响应文件</w:t>
      </w:r>
      <w:r>
        <w:rPr>
          <w:color w:val="auto"/>
        </w:rPr>
        <w:tab/>
      </w:r>
      <w:r>
        <w:rPr>
          <w:color w:val="auto"/>
        </w:rPr>
        <w:fldChar w:fldCharType="begin"/>
      </w:r>
      <w:r>
        <w:rPr>
          <w:color w:val="auto"/>
        </w:rPr>
        <w:instrText xml:space="preserve"> PAGEREF _Toc30402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_Toc8744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8、 </w:t>
      </w:r>
      <w:r>
        <w:rPr>
          <w:rFonts w:hint="eastAsia" w:asciiTheme="minorEastAsia" w:hAnsiTheme="minorEastAsia" w:eastAsiaTheme="minorEastAsia" w:cstheme="minorEastAsia"/>
          <w:snapToGrid w:val="0"/>
          <w:color w:val="auto"/>
          <w:kern w:val="0"/>
          <w:szCs w:val="21"/>
          <w:lang w:val="zh-CN"/>
        </w:rPr>
        <w:t>语言和计量单位</w:t>
      </w:r>
      <w:r>
        <w:rPr>
          <w:color w:val="auto"/>
        </w:rPr>
        <w:tab/>
      </w:r>
      <w:r>
        <w:rPr>
          <w:color w:val="auto"/>
        </w:rPr>
        <w:fldChar w:fldCharType="begin"/>
      </w:r>
      <w:r>
        <w:rPr>
          <w:color w:val="auto"/>
        </w:rPr>
        <w:instrText xml:space="preserve"> PAGEREF _Toc8744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_Toc28454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9、 </w:t>
      </w:r>
      <w:r>
        <w:rPr>
          <w:rFonts w:hint="eastAsia" w:asciiTheme="minorEastAsia" w:hAnsiTheme="minorEastAsia" w:eastAsiaTheme="minorEastAsia" w:cstheme="minorEastAsia"/>
          <w:snapToGrid w:val="0"/>
          <w:color w:val="auto"/>
          <w:kern w:val="0"/>
          <w:szCs w:val="21"/>
          <w:lang w:val="zh-CN"/>
        </w:rPr>
        <w:t>竞争性磋商响应文件的构成</w:t>
      </w:r>
      <w:r>
        <w:rPr>
          <w:color w:val="auto"/>
        </w:rPr>
        <w:tab/>
      </w:r>
      <w:r>
        <w:rPr>
          <w:color w:val="auto"/>
        </w:rPr>
        <w:fldChar w:fldCharType="begin"/>
      </w:r>
      <w:r>
        <w:rPr>
          <w:color w:val="auto"/>
        </w:rPr>
        <w:instrText xml:space="preserve"> PAGEREF _Toc28454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_Toc23882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10、 </w:t>
      </w:r>
      <w:r>
        <w:rPr>
          <w:rFonts w:hint="eastAsia" w:asciiTheme="minorEastAsia" w:hAnsiTheme="minorEastAsia" w:eastAsiaTheme="minorEastAsia" w:cstheme="minorEastAsia"/>
          <w:snapToGrid w:val="0"/>
          <w:color w:val="auto"/>
          <w:kern w:val="0"/>
          <w:szCs w:val="21"/>
          <w:lang w:val="zh-CN"/>
        </w:rPr>
        <w:t>竞争性磋商响应文件的编制</w:t>
      </w:r>
      <w:r>
        <w:rPr>
          <w:color w:val="auto"/>
        </w:rPr>
        <w:tab/>
      </w:r>
      <w:r>
        <w:rPr>
          <w:color w:val="auto"/>
        </w:rPr>
        <w:fldChar w:fldCharType="begin"/>
      </w:r>
      <w:r>
        <w:rPr>
          <w:color w:val="auto"/>
        </w:rPr>
        <w:instrText xml:space="preserve"> PAGEREF _Toc23882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_Toc2935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11、 </w:t>
      </w:r>
      <w:r>
        <w:rPr>
          <w:rFonts w:hint="eastAsia" w:asciiTheme="minorEastAsia" w:hAnsiTheme="minorEastAsia" w:eastAsiaTheme="minorEastAsia" w:cstheme="minorEastAsia"/>
          <w:snapToGrid w:val="0"/>
          <w:color w:val="auto"/>
          <w:kern w:val="0"/>
          <w:szCs w:val="21"/>
          <w:lang w:val="zh-CN"/>
        </w:rPr>
        <w:t>磋商报价</w:t>
      </w:r>
      <w:r>
        <w:rPr>
          <w:color w:val="auto"/>
        </w:rPr>
        <w:tab/>
      </w:r>
      <w:r>
        <w:rPr>
          <w:color w:val="auto"/>
        </w:rPr>
        <w:fldChar w:fldCharType="begin"/>
      </w:r>
      <w:r>
        <w:rPr>
          <w:color w:val="auto"/>
        </w:rPr>
        <w:instrText xml:space="preserve"> PAGEREF _Toc2935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_Toc28503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12、 </w:t>
      </w:r>
      <w:r>
        <w:rPr>
          <w:rFonts w:hint="eastAsia" w:asciiTheme="minorEastAsia" w:hAnsiTheme="minorEastAsia" w:eastAsiaTheme="minorEastAsia" w:cstheme="minorEastAsia"/>
          <w:snapToGrid w:val="0"/>
          <w:color w:val="auto"/>
          <w:kern w:val="0"/>
          <w:szCs w:val="21"/>
          <w:lang w:val="zh-CN"/>
        </w:rPr>
        <w:t>备选方案</w:t>
      </w:r>
      <w:r>
        <w:rPr>
          <w:color w:val="auto"/>
        </w:rPr>
        <w:tab/>
      </w:r>
      <w:r>
        <w:rPr>
          <w:color w:val="auto"/>
        </w:rPr>
        <w:fldChar w:fldCharType="begin"/>
      </w:r>
      <w:r>
        <w:rPr>
          <w:color w:val="auto"/>
        </w:rPr>
        <w:instrText xml:space="preserve"> PAGEREF _Toc28503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_Toc12272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13、 </w:t>
      </w:r>
      <w:r>
        <w:rPr>
          <w:rFonts w:hint="eastAsia" w:asciiTheme="minorEastAsia" w:hAnsiTheme="minorEastAsia" w:eastAsiaTheme="minorEastAsia" w:cstheme="minorEastAsia"/>
          <w:snapToGrid w:val="0"/>
          <w:color w:val="auto"/>
          <w:kern w:val="0"/>
          <w:szCs w:val="21"/>
          <w:lang w:val="zh-CN"/>
        </w:rPr>
        <w:t>联合体</w:t>
      </w:r>
      <w:r>
        <w:rPr>
          <w:color w:val="auto"/>
        </w:rPr>
        <w:tab/>
      </w:r>
      <w:r>
        <w:rPr>
          <w:color w:val="auto"/>
        </w:rPr>
        <w:fldChar w:fldCharType="begin"/>
      </w:r>
      <w:r>
        <w:rPr>
          <w:color w:val="auto"/>
        </w:rPr>
        <w:instrText xml:space="preserve"> PAGEREF _Toc12272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_Toc17189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14、 </w:t>
      </w:r>
      <w:r>
        <w:rPr>
          <w:rFonts w:hint="eastAsia" w:asciiTheme="minorEastAsia" w:hAnsiTheme="minorEastAsia" w:eastAsiaTheme="minorEastAsia" w:cstheme="minorEastAsia"/>
          <w:snapToGrid w:val="0"/>
          <w:color w:val="auto"/>
          <w:kern w:val="0"/>
          <w:szCs w:val="21"/>
          <w:lang w:val="zh-CN"/>
        </w:rPr>
        <w:t>供应商资格证明文件</w:t>
      </w:r>
      <w:r>
        <w:rPr>
          <w:color w:val="auto"/>
        </w:rPr>
        <w:tab/>
      </w:r>
      <w:r>
        <w:rPr>
          <w:color w:val="auto"/>
        </w:rPr>
        <w:fldChar w:fldCharType="begin"/>
      </w:r>
      <w:r>
        <w:rPr>
          <w:color w:val="auto"/>
        </w:rPr>
        <w:instrText xml:space="preserve"> PAGEREF _Toc17189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_Toc32118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15、 </w:t>
      </w:r>
      <w:r>
        <w:rPr>
          <w:rFonts w:hint="eastAsia" w:asciiTheme="minorEastAsia" w:hAnsiTheme="minorEastAsia" w:eastAsiaTheme="minorEastAsia" w:cstheme="minorEastAsia"/>
          <w:snapToGrid w:val="0"/>
          <w:color w:val="auto"/>
          <w:kern w:val="0"/>
          <w:szCs w:val="21"/>
          <w:lang w:val="zh-CN"/>
        </w:rPr>
        <w:t>证明报价内容、服务合格性和符合竞争性磋商采购文件规定的文件</w:t>
      </w:r>
      <w:r>
        <w:rPr>
          <w:color w:val="auto"/>
        </w:rPr>
        <w:tab/>
      </w:r>
      <w:r>
        <w:rPr>
          <w:color w:val="auto"/>
        </w:rPr>
        <w:fldChar w:fldCharType="begin"/>
      </w:r>
      <w:r>
        <w:rPr>
          <w:color w:val="auto"/>
        </w:rPr>
        <w:instrText xml:space="preserve"> PAGEREF _Toc32118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_Toc23013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16、 </w:t>
      </w:r>
      <w:r>
        <w:rPr>
          <w:rFonts w:hint="eastAsia" w:asciiTheme="minorEastAsia" w:hAnsiTheme="minorEastAsia" w:eastAsiaTheme="minorEastAsia" w:cstheme="minorEastAsia"/>
          <w:snapToGrid w:val="0"/>
          <w:color w:val="auto"/>
          <w:kern w:val="0"/>
          <w:szCs w:val="21"/>
          <w:lang w:val="zh-CN"/>
        </w:rPr>
        <w:t>磋商保证金</w:t>
      </w:r>
      <w:r>
        <w:rPr>
          <w:color w:val="auto"/>
        </w:rPr>
        <w:tab/>
      </w:r>
      <w:r>
        <w:rPr>
          <w:color w:val="auto"/>
        </w:rPr>
        <w:fldChar w:fldCharType="begin"/>
      </w:r>
      <w:r>
        <w:rPr>
          <w:color w:val="auto"/>
        </w:rPr>
        <w:instrText xml:space="preserve"> PAGEREF _Toc23013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_Toc11496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17、 </w:t>
      </w:r>
      <w:r>
        <w:rPr>
          <w:rFonts w:hint="eastAsia" w:asciiTheme="minorEastAsia" w:hAnsiTheme="minorEastAsia" w:eastAsiaTheme="minorEastAsia" w:cstheme="minorEastAsia"/>
          <w:snapToGrid w:val="0"/>
          <w:color w:val="auto"/>
          <w:kern w:val="0"/>
          <w:szCs w:val="21"/>
          <w:lang w:val="zh-CN"/>
        </w:rPr>
        <w:t>磋商有效期</w:t>
      </w:r>
      <w:r>
        <w:rPr>
          <w:color w:val="auto"/>
        </w:rPr>
        <w:tab/>
      </w:r>
      <w:r>
        <w:rPr>
          <w:color w:val="auto"/>
        </w:rPr>
        <w:fldChar w:fldCharType="begin"/>
      </w:r>
      <w:r>
        <w:rPr>
          <w:color w:val="auto"/>
        </w:rPr>
        <w:instrText xml:space="preserve"> PAGEREF _Toc11496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_Toc7069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18、 </w:t>
      </w:r>
      <w:r>
        <w:rPr>
          <w:rFonts w:hint="eastAsia" w:asciiTheme="minorEastAsia" w:hAnsiTheme="minorEastAsia" w:eastAsiaTheme="minorEastAsia" w:cstheme="minorEastAsia"/>
          <w:snapToGrid w:val="0"/>
          <w:color w:val="auto"/>
          <w:kern w:val="0"/>
          <w:szCs w:val="21"/>
          <w:lang w:val="zh-CN"/>
        </w:rPr>
        <w:t>竞争性磋商响应文件的装订、签署和数量</w:t>
      </w:r>
      <w:r>
        <w:rPr>
          <w:color w:val="auto"/>
        </w:rPr>
        <w:tab/>
      </w:r>
      <w:r>
        <w:rPr>
          <w:color w:val="auto"/>
        </w:rPr>
        <w:fldChar w:fldCharType="begin"/>
      </w:r>
      <w:r>
        <w:rPr>
          <w:color w:val="auto"/>
        </w:rPr>
        <w:instrText xml:space="preserve"> PAGEREF _Toc7069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_Toc30256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四、 </w:t>
      </w:r>
      <w:r>
        <w:rPr>
          <w:rFonts w:hint="eastAsia" w:asciiTheme="minorEastAsia" w:hAnsiTheme="minorEastAsia" w:eastAsiaTheme="minorEastAsia" w:cstheme="minorEastAsia"/>
          <w:color w:val="auto"/>
          <w:szCs w:val="21"/>
        </w:rPr>
        <w:t>竞争性磋商响应文件的递交</w:t>
      </w:r>
      <w:r>
        <w:rPr>
          <w:color w:val="auto"/>
        </w:rPr>
        <w:tab/>
      </w:r>
      <w:r>
        <w:rPr>
          <w:color w:val="auto"/>
        </w:rPr>
        <w:fldChar w:fldCharType="begin"/>
      </w:r>
      <w:r>
        <w:rPr>
          <w:color w:val="auto"/>
        </w:rPr>
        <w:instrText xml:space="preserve"> PAGEREF _Toc30256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_Toc6284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19、 </w:t>
      </w:r>
      <w:r>
        <w:rPr>
          <w:rFonts w:hint="eastAsia" w:asciiTheme="minorEastAsia" w:hAnsiTheme="minorEastAsia" w:eastAsiaTheme="minorEastAsia" w:cstheme="minorEastAsia"/>
          <w:color w:val="auto"/>
          <w:szCs w:val="21"/>
        </w:rPr>
        <w:t>竞争性磋商响应文件</w:t>
      </w:r>
      <w:r>
        <w:rPr>
          <w:rFonts w:hint="eastAsia" w:asciiTheme="minorEastAsia" w:hAnsiTheme="minorEastAsia" w:eastAsiaTheme="minorEastAsia" w:cstheme="minorEastAsia"/>
          <w:snapToGrid w:val="0"/>
          <w:color w:val="auto"/>
          <w:kern w:val="0"/>
          <w:szCs w:val="21"/>
          <w:lang w:val="zh-CN"/>
        </w:rPr>
        <w:t>的密封和标记</w:t>
      </w:r>
      <w:r>
        <w:rPr>
          <w:color w:val="auto"/>
        </w:rPr>
        <w:tab/>
      </w:r>
      <w:r>
        <w:rPr>
          <w:color w:val="auto"/>
        </w:rPr>
        <w:fldChar w:fldCharType="begin"/>
      </w:r>
      <w:r>
        <w:rPr>
          <w:color w:val="auto"/>
        </w:rPr>
        <w:instrText xml:space="preserve"> PAGEREF _Toc6284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_Toc26795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20、 </w:t>
      </w:r>
      <w:r>
        <w:rPr>
          <w:rFonts w:hint="eastAsia" w:asciiTheme="minorEastAsia" w:hAnsiTheme="minorEastAsia" w:eastAsiaTheme="minorEastAsia" w:cstheme="minorEastAsia"/>
          <w:snapToGrid w:val="0"/>
          <w:color w:val="auto"/>
          <w:kern w:val="0"/>
          <w:szCs w:val="21"/>
          <w:lang w:val="zh-CN"/>
        </w:rPr>
        <w:t>竞争性磋商响应文件的送达地点及截止时间</w:t>
      </w:r>
      <w:r>
        <w:rPr>
          <w:color w:val="auto"/>
        </w:rPr>
        <w:tab/>
      </w:r>
      <w:r>
        <w:rPr>
          <w:color w:val="auto"/>
        </w:rPr>
        <w:fldChar w:fldCharType="begin"/>
      </w:r>
      <w:r>
        <w:rPr>
          <w:color w:val="auto"/>
        </w:rPr>
        <w:instrText xml:space="preserve"> PAGEREF _Toc26795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_Toc10857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21、 </w:t>
      </w:r>
      <w:r>
        <w:rPr>
          <w:rFonts w:hint="eastAsia" w:asciiTheme="minorEastAsia" w:hAnsiTheme="minorEastAsia" w:eastAsiaTheme="minorEastAsia" w:cstheme="minorEastAsia"/>
          <w:snapToGrid w:val="0"/>
          <w:color w:val="auto"/>
          <w:kern w:val="0"/>
          <w:szCs w:val="21"/>
          <w:lang w:val="zh-CN"/>
        </w:rPr>
        <w:t>迟交的竞争性磋商响应文件</w:t>
      </w:r>
      <w:r>
        <w:rPr>
          <w:color w:val="auto"/>
        </w:rPr>
        <w:tab/>
      </w:r>
      <w:r>
        <w:rPr>
          <w:color w:val="auto"/>
        </w:rPr>
        <w:fldChar w:fldCharType="begin"/>
      </w:r>
      <w:r>
        <w:rPr>
          <w:color w:val="auto"/>
        </w:rPr>
        <w:instrText xml:space="preserve"> PAGEREF _Toc10857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_Toc2001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22、 </w:t>
      </w:r>
      <w:r>
        <w:rPr>
          <w:rFonts w:hint="eastAsia" w:asciiTheme="minorEastAsia" w:hAnsiTheme="minorEastAsia" w:eastAsiaTheme="minorEastAsia" w:cstheme="minorEastAsia"/>
          <w:snapToGrid w:val="0"/>
          <w:color w:val="auto"/>
          <w:kern w:val="0"/>
          <w:szCs w:val="21"/>
          <w:lang w:val="zh-CN"/>
        </w:rPr>
        <w:t>竞争性磋商响应文件的补充、修改或者撤回</w:t>
      </w:r>
      <w:r>
        <w:rPr>
          <w:color w:val="auto"/>
        </w:rPr>
        <w:tab/>
      </w:r>
      <w:r>
        <w:rPr>
          <w:color w:val="auto"/>
        </w:rPr>
        <w:fldChar w:fldCharType="begin"/>
      </w:r>
      <w:r>
        <w:rPr>
          <w:color w:val="auto"/>
        </w:rPr>
        <w:instrText xml:space="preserve"> PAGEREF _Toc2001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_Toc7389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五、 </w:t>
      </w:r>
      <w:r>
        <w:rPr>
          <w:rFonts w:hint="eastAsia" w:asciiTheme="minorEastAsia" w:hAnsiTheme="minorEastAsia" w:eastAsiaTheme="minorEastAsia" w:cstheme="minorEastAsia"/>
          <w:color w:val="auto"/>
          <w:szCs w:val="21"/>
        </w:rPr>
        <w:t>磋商程序及步骤</w:t>
      </w:r>
      <w:r>
        <w:rPr>
          <w:color w:val="auto"/>
        </w:rPr>
        <w:tab/>
      </w:r>
      <w:r>
        <w:rPr>
          <w:color w:val="auto"/>
        </w:rPr>
        <w:fldChar w:fldCharType="begin"/>
      </w:r>
      <w:r>
        <w:rPr>
          <w:color w:val="auto"/>
        </w:rPr>
        <w:instrText xml:space="preserve"> PAGEREF _Toc7389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_Toc22106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23、 </w:t>
      </w:r>
      <w:r>
        <w:rPr>
          <w:rFonts w:hint="eastAsia" w:asciiTheme="minorEastAsia" w:hAnsiTheme="minorEastAsia" w:eastAsiaTheme="minorEastAsia" w:cstheme="minorEastAsia"/>
          <w:color w:val="auto"/>
        </w:rPr>
        <w:t>竞争性磋商小组</w:t>
      </w:r>
      <w:r>
        <w:rPr>
          <w:color w:val="auto"/>
        </w:rPr>
        <w:tab/>
      </w:r>
      <w:r>
        <w:rPr>
          <w:color w:val="auto"/>
        </w:rPr>
        <w:fldChar w:fldCharType="begin"/>
      </w:r>
      <w:r>
        <w:rPr>
          <w:color w:val="auto"/>
        </w:rPr>
        <w:instrText xml:space="preserve"> PAGEREF _Toc22106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_Toc32437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24、 </w:t>
      </w:r>
      <w:r>
        <w:rPr>
          <w:rFonts w:hint="eastAsia" w:asciiTheme="minorEastAsia" w:hAnsiTheme="minorEastAsia" w:eastAsiaTheme="minorEastAsia" w:cstheme="minorEastAsia"/>
          <w:color w:val="auto"/>
        </w:rPr>
        <w:t>磋商代表</w:t>
      </w:r>
      <w:r>
        <w:rPr>
          <w:color w:val="auto"/>
        </w:rPr>
        <w:tab/>
      </w:r>
      <w:r>
        <w:rPr>
          <w:color w:val="auto"/>
        </w:rPr>
        <w:fldChar w:fldCharType="begin"/>
      </w:r>
      <w:r>
        <w:rPr>
          <w:color w:val="auto"/>
        </w:rPr>
        <w:instrText xml:space="preserve"> PAGEREF _Toc32437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_Toc2849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25、 </w:t>
      </w:r>
      <w:r>
        <w:rPr>
          <w:rFonts w:hint="eastAsia" w:asciiTheme="minorEastAsia" w:hAnsiTheme="minorEastAsia" w:eastAsiaTheme="minorEastAsia" w:cstheme="minorEastAsia"/>
          <w:color w:val="auto"/>
        </w:rPr>
        <w:t>资格审查和符合性审查</w:t>
      </w:r>
      <w:r>
        <w:rPr>
          <w:color w:val="auto"/>
        </w:rPr>
        <w:tab/>
      </w:r>
      <w:r>
        <w:rPr>
          <w:color w:val="auto"/>
        </w:rPr>
        <w:fldChar w:fldCharType="begin"/>
      </w:r>
      <w:r>
        <w:rPr>
          <w:color w:val="auto"/>
        </w:rPr>
        <w:instrText xml:space="preserve"> PAGEREF _Toc2849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_Toc2448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26、 </w:t>
      </w:r>
      <w:r>
        <w:rPr>
          <w:rFonts w:hint="eastAsia" w:asciiTheme="minorEastAsia" w:hAnsiTheme="minorEastAsia" w:eastAsiaTheme="minorEastAsia" w:cstheme="minorEastAsia"/>
          <w:color w:val="auto"/>
        </w:rPr>
        <w:t>磋商</w:t>
      </w:r>
      <w:r>
        <w:rPr>
          <w:color w:val="auto"/>
        </w:rPr>
        <w:tab/>
      </w:r>
      <w:r>
        <w:rPr>
          <w:color w:val="auto"/>
        </w:rPr>
        <w:fldChar w:fldCharType="begin"/>
      </w:r>
      <w:r>
        <w:rPr>
          <w:color w:val="auto"/>
        </w:rPr>
        <w:instrText xml:space="preserve"> PAGEREF _Toc2448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_Toc18077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27、 </w:t>
      </w:r>
      <w:r>
        <w:rPr>
          <w:rFonts w:hint="eastAsia" w:asciiTheme="minorEastAsia" w:hAnsiTheme="minorEastAsia" w:eastAsiaTheme="minorEastAsia" w:cstheme="minorEastAsia"/>
          <w:color w:val="auto"/>
          <w:lang w:val="zh-CN"/>
        </w:rPr>
        <w:t>保密</w:t>
      </w:r>
      <w:r>
        <w:rPr>
          <w:color w:val="auto"/>
        </w:rPr>
        <w:tab/>
      </w:r>
      <w:r>
        <w:rPr>
          <w:color w:val="auto"/>
        </w:rPr>
        <w:fldChar w:fldCharType="begin"/>
      </w:r>
      <w:r>
        <w:rPr>
          <w:color w:val="auto"/>
        </w:rPr>
        <w:instrText xml:space="preserve"> PAGEREF _Toc18077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_Toc15386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六、 </w:t>
      </w:r>
      <w:r>
        <w:rPr>
          <w:rFonts w:hint="eastAsia" w:asciiTheme="minorEastAsia" w:hAnsiTheme="minorEastAsia" w:eastAsiaTheme="minorEastAsia" w:cstheme="minorEastAsia"/>
          <w:color w:val="auto"/>
          <w:szCs w:val="21"/>
        </w:rPr>
        <w:t>成交与签订合同</w:t>
      </w:r>
      <w:r>
        <w:rPr>
          <w:color w:val="auto"/>
        </w:rPr>
        <w:tab/>
      </w:r>
      <w:r>
        <w:rPr>
          <w:color w:val="auto"/>
        </w:rPr>
        <w:fldChar w:fldCharType="begin"/>
      </w:r>
      <w:r>
        <w:rPr>
          <w:color w:val="auto"/>
        </w:rPr>
        <w:instrText xml:space="preserve"> PAGEREF _Toc15386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_Toc5288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28、 </w:t>
      </w:r>
      <w:r>
        <w:rPr>
          <w:rFonts w:hint="eastAsia" w:asciiTheme="minorEastAsia" w:hAnsiTheme="minorEastAsia" w:eastAsiaTheme="minorEastAsia" w:cstheme="minorEastAsia"/>
          <w:color w:val="auto"/>
          <w:lang w:val="zh-CN"/>
        </w:rPr>
        <w:t>合同授予标准</w:t>
      </w:r>
      <w:r>
        <w:rPr>
          <w:color w:val="auto"/>
        </w:rPr>
        <w:tab/>
      </w:r>
      <w:r>
        <w:rPr>
          <w:color w:val="auto"/>
        </w:rPr>
        <w:fldChar w:fldCharType="begin"/>
      </w:r>
      <w:r>
        <w:rPr>
          <w:color w:val="auto"/>
        </w:rPr>
        <w:instrText xml:space="preserve"> PAGEREF _Toc5288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_Toc25369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29、 </w:t>
      </w:r>
      <w:r>
        <w:rPr>
          <w:rFonts w:hint="eastAsia" w:asciiTheme="minorEastAsia" w:hAnsiTheme="minorEastAsia" w:eastAsiaTheme="minorEastAsia" w:cstheme="minorEastAsia"/>
          <w:color w:val="auto"/>
          <w:lang w:val="zh-CN"/>
        </w:rPr>
        <w:t>签订合同</w:t>
      </w:r>
      <w:r>
        <w:rPr>
          <w:color w:val="auto"/>
        </w:rPr>
        <w:tab/>
      </w:r>
      <w:r>
        <w:rPr>
          <w:color w:val="auto"/>
        </w:rPr>
        <w:fldChar w:fldCharType="begin"/>
      </w:r>
      <w:r>
        <w:rPr>
          <w:color w:val="auto"/>
        </w:rPr>
        <w:instrText xml:space="preserve"> PAGEREF _Toc25369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_Toc9703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七、 </w:t>
      </w:r>
      <w:r>
        <w:rPr>
          <w:rFonts w:hint="eastAsia" w:asciiTheme="minorEastAsia" w:hAnsiTheme="minorEastAsia" w:eastAsiaTheme="minorEastAsia" w:cstheme="minorEastAsia"/>
          <w:color w:val="auto"/>
          <w:szCs w:val="21"/>
          <w:lang w:val="zh-CN"/>
        </w:rPr>
        <w:t>质疑和投诉</w:t>
      </w:r>
      <w:r>
        <w:rPr>
          <w:color w:val="auto"/>
        </w:rPr>
        <w:tab/>
      </w:r>
      <w:r>
        <w:rPr>
          <w:color w:val="auto"/>
        </w:rPr>
        <w:fldChar w:fldCharType="begin"/>
      </w:r>
      <w:r>
        <w:rPr>
          <w:color w:val="auto"/>
        </w:rPr>
        <w:instrText xml:space="preserve"> PAGEREF _Toc9703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_Toc28621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30、 </w:t>
      </w:r>
      <w:r>
        <w:rPr>
          <w:rFonts w:hint="eastAsia" w:asciiTheme="minorEastAsia" w:hAnsiTheme="minorEastAsia" w:eastAsiaTheme="minorEastAsia" w:cstheme="minorEastAsia"/>
          <w:color w:val="auto"/>
          <w:lang w:val="zh-CN"/>
        </w:rPr>
        <w:t>质疑</w:t>
      </w:r>
      <w:r>
        <w:rPr>
          <w:color w:val="auto"/>
        </w:rPr>
        <w:tab/>
      </w:r>
      <w:r>
        <w:rPr>
          <w:color w:val="auto"/>
        </w:rPr>
        <w:fldChar w:fldCharType="begin"/>
      </w:r>
      <w:r>
        <w:rPr>
          <w:color w:val="auto"/>
        </w:rPr>
        <w:instrText xml:space="preserve"> PAGEREF _Toc28621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_Toc17686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31、 </w:t>
      </w:r>
      <w:r>
        <w:rPr>
          <w:rFonts w:hint="eastAsia" w:asciiTheme="minorEastAsia" w:hAnsiTheme="minorEastAsia" w:eastAsiaTheme="minorEastAsia" w:cstheme="minorEastAsia"/>
          <w:color w:val="auto"/>
          <w:lang w:val="zh-CN"/>
        </w:rPr>
        <w:t>质疑回复</w:t>
      </w:r>
      <w:r>
        <w:rPr>
          <w:color w:val="auto"/>
        </w:rPr>
        <w:tab/>
      </w:r>
      <w:r>
        <w:rPr>
          <w:color w:val="auto"/>
        </w:rPr>
        <w:fldChar w:fldCharType="begin"/>
      </w:r>
      <w:r>
        <w:rPr>
          <w:color w:val="auto"/>
        </w:rPr>
        <w:instrText xml:space="preserve"> PAGEREF _Toc17686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_Toc11900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32、 </w:t>
      </w:r>
      <w:r>
        <w:rPr>
          <w:rFonts w:hint="eastAsia" w:asciiTheme="minorEastAsia" w:hAnsiTheme="minorEastAsia" w:eastAsiaTheme="minorEastAsia" w:cstheme="minorEastAsia"/>
          <w:color w:val="auto"/>
          <w:lang w:val="zh-CN"/>
        </w:rPr>
        <w:t>投诉</w:t>
      </w:r>
      <w:r>
        <w:rPr>
          <w:color w:val="auto"/>
        </w:rPr>
        <w:tab/>
      </w:r>
      <w:r>
        <w:rPr>
          <w:color w:val="auto"/>
        </w:rPr>
        <w:fldChar w:fldCharType="begin"/>
      </w:r>
      <w:r>
        <w:rPr>
          <w:color w:val="auto"/>
        </w:rPr>
        <w:instrText xml:space="preserve"> PAGEREF _Toc11900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_Toc28668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八、 </w:t>
      </w:r>
      <w:r>
        <w:rPr>
          <w:rFonts w:hint="eastAsia" w:asciiTheme="minorEastAsia" w:hAnsiTheme="minorEastAsia" w:eastAsiaTheme="minorEastAsia" w:cstheme="minorEastAsia"/>
          <w:color w:val="auto"/>
          <w:szCs w:val="21"/>
          <w:lang w:val="zh-CN"/>
        </w:rPr>
        <w:t>政策</w:t>
      </w:r>
      <w:r>
        <w:rPr>
          <w:color w:val="auto"/>
        </w:rPr>
        <w:tab/>
      </w:r>
      <w:r>
        <w:rPr>
          <w:color w:val="auto"/>
        </w:rPr>
        <w:fldChar w:fldCharType="begin"/>
      </w:r>
      <w:r>
        <w:rPr>
          <w:color w:val="auto"/>
        </w:rPr>
        <w:instrText xml:space="preserve"> PAGEREF _Toc28668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_Toc17943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en-US" w:eastAsia="zh-CN"/>
        </w:rPr>
        <w:t xml:space="preserve">33、 </w:t>
      </w:r>
      <w:r>
        <w:rPr>
          <w:rFonts w:hint="eastAsia" w:asciiTheme="minorEastAsia" w:hAnsiTheme="minorEastAsia" w:eastAsiaTheme="minorEastAsia" w:cstheme="minorEastAsia"/>
          <w:color w:val="auto"/>
          <w:lang w:val="en-US" w:eastAsia="zh-CN"/>
        </w:rPr>
        <w:t>政府采购政策</w:t>
      </w:r>
      <w:r>
        <w:rPr>
          <w:color w:val="auto"/>
        </w:rPr>
        <w:tab/>
      </w:r>
      <w:r>
        <w:rPr>
          <w:color w:val="auto"/>
        </w:rPr>
        <w:fldChar w:fldCharType="begin"/>
      </w:r>
      <w:r>
        <w:rPr>
          <w:color w:val="auto"/>
        </w:rPr>
        <w:instrText xml:space="preserve"> PAGEREF _Toc17943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_Toc30946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九、 </w:t>
      </w:r>
      <w:r>
        <w:rPr>
          <w:rFonts w:hint="eastAsia" w:asciiTheme="minorEastAsia" w:hAnsiTheme="minorEastAsia" w:eastAsiaTheme="minorEastAsia" w:cstheme="minorEastAsia"/>
          <w:color w:val="auto"/>
          <w:szCs w:val="21"/>
          <w:lang w:val="zh-CN"/>
        </w:rPr>
        <w:t>其他要求</w:t>
      </w:r>
      <w:r>
        <w:rPr>
          <w:color w:val="auto"/>
        </w:rPr>
        <w:tab/>
      </w:r>
      <w:r>
        <w:rPr>
          <w:color w:val="auto"/>
        </w:rPr>
        <w:fldChar w:fldCharType="begin"/>
      </w:r>
      <w:r>
        <w:rPr>
          <w:color w:val="auto"/>
        </w:rPr>
        <w:instrText xml:space="preserve"> PAGEREF _Toc30946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_Toc29281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十、 </w:t>
      </w:r>
      <w:r>
        <w:rPr>
          <w:rFonts w:hint="eastAsia" w:asciiTheme="minorEastAsia" w:hAnsiTheme="minorEastAsia" w:eastAsiaTheme="minorEastAsia" w:cstheme="minorEastAsia"/>
          <w:color w:val="auto"/>
          <w:szCs w:val="21"/>
          <w:lang w:val="zh-CN"/>
        </w:rPr>
        <w:t>适用法律</w:t>
      </w:r>
      <w:r>
        <w:rPr>
          <w:color w:val="auto"/>
        </w:rPr>
        <w:tab/>
      </w:r>
      <w:r>
        <w:rPr>
          <w:color w:val="auto"/>
        </w:rPr>
        <w:fldChar w:fldCharType="begin"/>
      </w:r>
      <w:r>
        <w:rPr>
          <w:color w:val="auto"/>
        </w:rPr>
        <w:instrText xml:space="preserve"> PAGEREF _Toc29281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_Toc31921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第三章 </w:t>
      </w:r>
      <w:r>
        <w:rPr>
          <w:rFonts w:hint="eastAsia" w:asciiTheme="minorEastAsia" w:hAnsiTheme="minorEastAsia" w:eastAsiaTheme="minorEastAsia" w:cstheme="minorEastAsia"/>
          <w:bCs/>
          <w:color w:val="auto"/>
          <w:szCs w:val="36"/>
        </w:rPr>
        <w:t>采购需求</w:t>
      </w:r>
      <w:r>
        <w:rPr>
          <w:color w:val="auto"/>
        </w:rPr>
        <w:tab/>
      </w:r>
      <w:r>
        <w:rPr>
          <w:color w:val="auto"/>
        </w:rPr>
        <w:fldChar w:fldCharType="begin"/>
      </w:r>
      <w:r>
        <w:rPr>
          <w:color w:val="auto"/>
        </w:rPr>
        <w:instrText xml:space="preserve"> PAGEREF _Toc31921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_Toc13317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一、技术需求</w:t>
      </w:r>
      <w:r>
        <w:rPr>
          <w:color w:val="auto"/>
        </w:rPr>
        <w:tab/>
      </w:r>
      <w:r>
        <w:rPr>
          <w:color w:val="auto"/>
        </w:rPr>
        <w:fldChar w:fldCharType="begin"/>
      </w:r>
      <w:r>
        <w:rPr>
          <w:color w:val="auto"/>
        </w:rPr>
        <w:instrText xml:space="preserve"> PAGEREF _Toc13317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_Toc6960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二、商务需求</w:t>
      </w:r>
      <w:r>
        <w:rPr>
          <w:color w:val="auto"/>
        </w:rPr>
        <w:tab/>
      </w:r>
      <w:r>
        <w:rPr>
          <w:color w:val="auto"/>
        </w:rPr>
        <w:fldChar w:fldCharType="begin"/>
      </w:r>
      <w:r>
        <w:rPr>
          <w:color w:val="auto"/>
        </w:rPr>
        <w:instrText xml:space="preserve"> PAGEREF _Toc6960 </w:instrText>
      </w:r>
      <w:r>
        <w:rPr>
          <w:color w:val="auto"/>
        </w:rPr>
        <w:fldChar w:fldCharType="separate"/>
      </w:r>
      <w:r>
        <w:rPr>
          <w:color w:val="auto"/>
        </w:rPr>
        <w:t>28</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_Toc20075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第四章 </w:t>
      </w:r>
      <w:r>
        <w:rPr>
          <w:rFonts w:hint="eastAsia" w:asciiTheme="minorEastAsia" w:hAnsiTheme="minorEastAsia" w:eastAsiaTheme="minorEastAsia" w:cstheme="minorEastAsia"/>
          <w:color w:val="auto"/>
          <w:szCs w:val="36"/>
          <w:lang w:val="en-US" w:eastAsia="zh-CN"/>
        </w:rPr>
        <w:t>竞争性磋商采购</w:t>
      </w:r>
      <w:r>
        <w:rPr>
          <w:rFonts w:hint="eastAsia" w:asciiTheme="minorEastAsia" w:hAnsiTheme="minorEastAsia" w:eastAsiaTheme="minorEastAsia" w:cstheme="minorEastAsia"/>
          <w:color w:val="auto"/>
          <w:szCs w:val="36"/>
        </w:rPr>
        <w:t>评定办法</w:t>
      </w:r>
      <w:r>
        <w:rPr>
          <w:color w:val="auto"/>
        </w:rPr>
        <w:tab/>
      </w:r>
      <w:r>
        <w:rPr>
          <w:color w:val="auto"/>
        </w:rPr>
        <w:fldChar w:fldCharType="begin"/>
      </w:r>
      <w:r>
        <w:rPr>
          <w:color w:val="auto"/>
        </w:rPr>
        <w:instrText xml:space="preserve"> PAGEREF _Toc20075 </w:instrText>
      </w:r>
      <w:r>
        <w:rPr>
          <w:color w:val="auto"/>
        </w:rPr>
        <w:fldChar w:fldCharType="separate"/>
      </w:r>
      <w:r>
        <w:rPr>
          <w:color w:val="auto"/>
        </w:rPr>
        <w:t>29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_Toc2547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评定办法前附表</w:t>
      </w:r>
      <w:r>
        <w:rPr>
          <w:color w:val="auto"/>
        </w:rPr>
        <w:tab/>
      </w:r>
      <w:r>
        <w:rPr>
          <w:color w:val="auto"/>
        </w:rPr>
        <w:fldChar w:fldCharType="begin"/>
      </w:r>
      <w:r>
        <w:rPr>
          <w:color w:val="auto"/>
        </w:rPr>
        <w:instrText xml:space="preserve"> PAGEREF _Toc2547 </w:instrText>
      </w:r>
      <w:r>
        <w:rPr>
          <w:color w:val="auto"/>
        </w:rPr>
        <w:fldChar w:fldCharType="separate"/>
      </w:r>
      <w:r>
        <w:rPr>
          <w:color w:val="auto"/>
        </w:rPr>
        <w:t>29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_Toc26976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二、</w:t>
      </w:r>
      <w:r>
        <w:rPr>
          <w:rFonts w:hint="eastAsia" w:asciiTheme="minorEastAsia" w:hAnsiTheme="minorEastAsia" w:eastAsiaTheme="minorEastAsia" w:cstheme="minorEastAsia"/>
          <w:color w:val="auto"/>
          <w:szCs w:val="21"/>
        </w:rPr>
        <w:t>计算办法</w:t>
      </w:r>
      <w:r>
        <w:rPr>
          <w:color w:val="auto"/>
        </w:rPr>
        <w:tab/>
      </w:r>
      <w:r>
        <w:rPr>
          <w:color w:val="auto"/>
        </w:rPr>
        <w:fldChar w:fldCharType="begin"/>
      </w:r>
      <w:r>
        <w:rPr>
          <w:color w:val="auto"/>
        </w:rPr>
        <w:instrText xml:space="preserve"> PAGEREF _Toc26976 </w:instrText>
      </w:r>
      <w:r>
        <w:rPr>
          <w:color w:val="auto"/>
        </w:rPr>
        <w:fldChar w:fldCharType="separate"/>
      </w:r>
      <w:r>
        <w:rPr>
          <w:color w:val="auto"/>
        </w:rPr>
        <w:t>31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_Toc8184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三、</w:t>
      </w:r>
      <w:r>
        <w:rPr>
          <w:rFonts w:hint="eastAsia" w:asciiTheme="minorEastAsia" w:hAnsiTheme="minorEastAsia" w:eastAsiaTheme="minorEastAsia" w:cstheme="minorEastAsia"/>
          <w:color w:val="auto"/>
          <w:szCs w:val="21"/>
        </w:rPr>
        <w:t>评分细则</w:t>
      </w:r>
      <w:r>
        <w:rPr>
          <w:color w:val="auto"/>
        </w:rPr>
        <w:tab/>
      </w:r>
      <w:r>
        <w:rPr>
          <w:color w:val="auto"/>
        </w:rPr>
        <w:fldChar w:fldCharType="begin"/>
      </w:r>
      <w:r>
        <w:rPr>
          <w:color w:val="auto"/>
        </w:rPr>
        <w:instrText xml:space="preserve"> PAGEREF _Toc8184 </w:instrText>
      </w:r>
      <w:r>
        <w:rPr>
          <w:color w:val="auto"/>
        </w:rPr>
        <w:fldChar w:fldCharType="separate"/>
      </w:r>
      <w:r>
        <w:rPr>
          <w:color w:val="auto"/>
        </w:rPr>
        <w:t>32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_Toc7366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 xml:space="preserve"> 四、</w:t>
      </w:r>
      <w:r>
        <w:rPr>
          <w:rFonts w:hint="eastAsia" w:asciiTheme="minorEastAsia" w:hAnsiTheme="minorEastAsia" w:eastAsiaTheme="minorEastAsia" w:cstheme="minorEastAsia"/>
          <w:color w:val="auto"/>
          <w:szCs w:val="21"/>
        </w:rPr>
        <w:t>评定办法</w:t>
      </w:r>
      <w:r>
        <w:rPr>
          <w:color w:val="auto"/>
        </w:rPr>
        <w:tab/>
      </w:r>
      <w:r>
        <w:rPr>
          <w:color w:val="auto"/>
        </w:rPr>
        <w:fldChar w:fldCharType="begin"/>
      </w:r>
      <w:r>
        <w:rPr>
          <w:color w:val="auto"/>
        </w:rPr>
        <w:instrText xml:space="preserve"> PAGEREF _Toc7366 </w:instrText>
      </w:r>
      <w:r>
        <w:rPr>
          <w:color w:val="auto"/>
        </w:rPr>
        <w:fldChar w:fldCharType="separate"/>
      </w:r>
      <w:r>
        <w:rPr>
          <w:color w:val="auto"/>
        </w:rPr>
        <w:t>32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_Toc9995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五、磋商及评审步骤</w:t>
      </w:r>
      <w:r>
        <w:rPr>
          <w:color w:val="auto"/>
        </w:rPr>
        <w:tab/>
      </w:r>
      <w:r>
        <w:rPr>
          <w:color w:val="auto"/>
        </w:rPr>
        <w:fldChar w:fldCharType="begin"/>
      </w:r>
      <w:r>
        <w:rPr>
          <w:color w:val="auto"/>
        </w:rPr>
        <w:instrText xml:space="preserve"> PAGEREF _Toc9995 </w:instrText>
      </w:r>
      <w:r>
        <w:rPr>
          <w:color w:val="auto"/>
        </w:rPr>
        <w:fldChar w:fldCharType="separate"/>
      </w:r>
      <w:r>
        <w:rPr>
          <w:color w:val="auto"/>
        </w:rPr>
        <w:t>34</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_Toc7903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kern w:val="0"/>
          <w:szCs w:val="36"/>
        </w:rPr>
        <w:t xml:space="preserve">第五章 </w:t>
      </w:r>
      <w:r>
        <w:rPr>
          <w:rFonts w:hint="eastAsia" w:asciiTheme="minorEastAsia" w:hAnsiTheme="minorEastAsia" w:eastAsiaTheme="minorEastAsia" w:cstheme="minorEastAsia"/>
          <w:color w:val="auto"/>
          <w:szCs w:val="36"/>
        </w:rPr>
        <w:t>合同书</w:t>
      </w:r>
      <w:r>
        <w:rPr>
          <w:rFonts w:hint="eastAsia" w:asciiTheme="minorEastAsia" w:hAnsiTheme="minorEastAsia" w:eastAsiaTheme="minorEastAsia" w:cstheme="minorEastAsia"/>
          <w:color w:val="auto"/>
          <w:szCs w:val="36"/>
          <w:lang w:val="en-US" w:eastAsia="zh-CN"/>
        </w:rPr>
        <w:t>格式</w:t>
      </w:r>
      <w:r>
        <w:rPr>
          <w:color w:val="auto"/>
        </w:rPr>
        <w:tab/>
      </w:r>
      <w:r>
        <w:rPr>
          <w:color w:val="auto"/>
        </w:rPr>
        <w:fldChar w:fldCharType="begin"/>
      </w:r>
      <w:r>
        <w:rPr>
          <w:color w:val="auto"/>
        </w:rPr>
        <w:instrText xml:space="preserve"> PAGEREF _Toc7903 </w:instrText>
      </w:r>
      <w:r>
        <w:rPr>
          <w:color w:val="auto"/>
        </w:rPr>
        <w:fldChar w:fldCharType="separate"/>
      </w:r>
      <w:r>
        <w:rPr>
          <w:color w:val="auto"/>
        </w:rPr>
        <w:t>37</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_Toc26981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第六章 </w:t>
      </w:r>
      <w:r>
        <w:rPr>
          <w:rFonts w:hint="eastAsia" w:asciiTheme="minorEastAsia" w:hAnsiTheme="minorEastAsia" w:eastAsiaTheme="minorEastAsia" w:cstheme="minorEastAsia"/>
          <w:color w:val="auto"/>
          <w:szCs w:val="36"/>
        </w:rPr>
        <w:t>竞争性磋商响应文件格式</w:t>
      </w:r>
      <w:r>
        <w:rPr>
          <w:color w:val="auto"/>
        </w:rPr>
        <w:tab/>
      </w:r>
      <w:r>
        <w:rPr>
          <w:color w:val="auto"/>
        </w:rPr>
        <w:fldChar w:fldCharType="begin"/>
      </w:r>
      <w:r>
        <w:rPr>
          <w:color w:val="auto"/>
        </w:rPr>
        <w:instrText xml:space="preserve"> PAGEREF _Toc26981 </w:instrText>
      </w:r>
      <w:r>
        <w:rPr>
          <w:color w:val="auto"/>
        </w:rPr>
        <w:fldChar w:fldCharType="separate"/>
      </w:r>
      <w:r>
        <w:rPr>
          <w:color w:val="auto"/>
        </w:rPr>
        <w:t>39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_Toc20991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 xml:space="preserve"> 一</w:t>
      </w:r>
      <w:r>
        <w:rPr>
          <w:rFonts w:hint="eastAsia" w:ascii="宋体" w:hAnsi="宋体" w:eastAsia="宋体" w:cs="宋体"/>
          <w:color w:val="auto"/>
          <w:szCs w:val="21"/>
          <w:lang w:eastAsia="zh-CN"/>
        </w:rPr>
        <w:t>、</w:t>
      </w:r>
      <w:r>
        <w:rPr>
          <w:rFonts w:hint="eastAsia" w:ascii="宋体" w:hAnsi="宋体" w:eastAsia="宋体" w:cs="宋体"/>
          <w:color w:val="auto"/>
          <w:szCs w:val="21"/>
        </w:rPr>
        <w:t>评分标准索引表</w:t>
      </w:r>
      <w:r>
        <w:rPr>
          <w:color w:val="auto"/>
        </w:rPr>
        <w:tab/>
      </w:r>
      <w:r>
        <w:rPr>
          <w:color w:val="auto"/>
        </w:rPr>
        <w:fldChar w:fldCharType="begin"/>
      </w:r>
      <w:r>
        <w:rPr>
          <w:color w:val="auto"/>
        </w:rPr>
        <w:instrText xml:space="preserve"> PAGEREF _Toc20991 </w:instrText>
      </w:r>
      <w:r>
        <w:rPr>
          <w:color w:val="auto"/>
        </w:rPr>
        <w:fldChar w:fldCharType="separate"/>
      </w:r>
      <w:r>
        <w:rPr>
          <w:color w:val="auto"/>
        </w:rPr>
        <w:t>40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_Toc25888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二</w:t>
      </w:r>
      <w:r>
        <w:rPr>
          <w:rFonts w:hint="eastAsia" w:asciiTheme="minorEastAsia" w:hAnsiTheme="minorEastAsia" w:eastAsiaTheme="minorEastAsia" w:cstheme="minorEastAsia"/>
          <w:color w:val="auto"/>
        </w:rPr>
        <w:t>、磋商书</w:t>
      </w:r>
      <w:r>
        <w:rPr>
          <w:color w:val="auto"/>
        </w:rPr>
        <w:tab/>
      </w:r>
      <w:r>
        <w:rPr>
          <w:color w:val="auto"/>
        </w:rPr>
        <w:fldChar w:fldCharType="begin"/>
      </w:r>
      <w:r>
        <w:rPr>
          <w:color w:val="auto"/>
        </w:rPr>
        <w:instrText xml:space="preserve"> PAGEREF _Toc25888 </w:instrText>
      </w:r>
      <w:r>
        <w:rPr>
          <w:color w:val="auto"/>
        </w:rPr>
        <w:fldChar w:fldCharType="separate"/>
      </w:r>
      <w:r>
        <w:rPr>
          <w:color w:val="auto"/>
        </w:rPr>
        <w:t>41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_Toc5276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 xml:space="preserve">   三</w:t>
      </w:r>
      <w:r>
        <w:rPr>
          <w:rFonts w:hint="eastAsia" w:asciiTheme="minorEastAsia" w:hAnsiTheme="minorEastAsia" w:eastAsiaTheme="minorEastAsia" w:cstheme="minorEastAsia"/>
          <w:color w:val="auto"/>
        </w:rPr>
        <w:t>、法定代表人授权书</w:t>
      </w:r>
      <w:r>
        <w:rPr>
          <w:color w:val="auto"/>
        </w:rPr>
        <w:tab/>
      </w:r>
      <w:r>
        <w:rPr>
          <w:color w:val="auto"/>
        </w:rPr>
        <w:fldChar w:fldCharType="begin"/>
      </w:r>
      <w:r>
        <w:rPr>
          <w:color w:val="auto"/>
        </w:rPr>
        <w:instrText xml:space="preserve"> PAGEREF _Toc5276 </w:instrText>
      </w:r>
      <w:r>
        <w:rPr>
          <w:color w:val="auto"/>
        </w:rPr>
        <w:fldChar w:fldCharType="separate"/>
      </w:r>
      <w:r>
        <w:rPr>
          <w:color w:val="auto"/>
        </w:rPr>
        <w:t>42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_Toc7291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lang w:val="en-US" w:eastAsia="zh-CN"/>
        </w:rPr>
        <w:t xml:space="preserve">  三</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法定代表人身份证明书</w:t>
      </w:r>
      <w:r>
        <w:rPr>
          <w:color w:val="auto"/>
        </w:rPr>
        <w:tab/>
      </w:r>
      <w:r>
        <w:rPr>
          <w:color w:val="auto"/>
        </w:rPr>
        <w:fldChar w:fldCharType="begin"/>
      </w:r>
      <w:r>
        <w:rPr>
          <w:color w:val="auto"/>
        </w:rPr>
        <w:instrText xml:space="preserve"> PAGEREF _Toc7291 </w:instrText>
      </w:r>
      <w:r>
        <w:rPr>
          <w:color w:val="auto"/>
        </w:rPr>
        <w:fldChar w:fldCharType="separate"/>
      </w:r>
      <w:r>
        <w:rPr>
          <w:color w:val="auto"/>
        </w:rPr>
        <w:t>43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_Toc3865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四</w:t>
      </w:r>
      <w:r>
        <w:rPr>
          <w:rFonts w:hint="eastAsia" w:asciiTheme="minorEastAsia" w:hAnsiTheme="minorEastAsia" w:eastAsiaTheme="minorEastAsia" w:cstheme="minorEastAsia"/>
          <w:bCs/>
          <w:color w:val="auto"/>
          <w:szCs w:val="21"/>
        </w:rPr>
        <w:t>、报价一览表</w:t>
      </w:r>
      <w:r>
        <w:rPr>
          <w:color w:val="auto"/>
        </w:rPr>
        <w:tab/>
      </w:r>
      <w:r>
        <w:rPr>
          <w:color w:val="auto"/>
        </w:rPr>
        <w:fldChar w:fldCharType="begin"/>
      </w:r>
      <w:r>
        <w:rPr>
          <w:color w:val="auto"/>
        </w:rPr>
        <w:instrText xml:space="preserve"> PAGEREF _Toc3865 </w:instrText>
      </w:r>
      <w:r>
        <w:rPr>
          <w:color w:val="auto"/>
        </w:rPr>
        <w:fldChar w:fldCharType="separate"/>
      </w:r>
      <w:r>
        <w:rPr>
          <w:color w:val="auto"/>
        </w:rPr>
        <w:t>44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_Toc28926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五</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报价费用构成表</w:t>
      </w:r>
      <w:r>
        <w:rPr>
          <w:color w:val="auto"/>
        </w:rPr>
        <w:tab/>
      </w:r>
      <w:r>
        <w:rPr>
          <w:color w:val="auto"/>
        </w:rPr>
        <w:fldChar w:fldCharType="begin"/>
      </w:r>
      <w:r>
        <w:rPr>
          <w:color w:val="auto"/>
        </w:rPr>
        <w:instrText xml:space="preserve"> PAGEREF _Toc28926 </w:instrText>
      </w:r>
      <w:r>
        <w:rPr>
          <w:color w:val="auto"/>
        </w:rPr>
        <w:fldChar w:fldCharType="separate"/>
      </w:r>
      <w:r>
        <w:rPr>
          <w:color w:val="auto"/>
        </w:rPr>
        <w:t>45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_Toc21701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六</w:t>
      </w:r>
      <w:r>
        <w:rPr>
          <w:rFonts w:hint="eastAsia" w:asciiTheme="minorEastAsia" w:hAnsiTheme="minorEastAsia" w:eastAsiaTheme="minorEastAsia" w:cstheme="minorEastAsia"/>
          <w:bCs/>
          <w:color w:val="auto"/>
          <w:szCs w:val="21"/>
        </w:rPr>
        <w:t>、耗材清单（如有）</w:t>
      </w:r>
      <w:r>
        <w:rPr>
          <w:color w:val="auto"/>
        </w:rPr>
        <w:tab/>
      </w:r>
      <w:r>
        <w:rPr>
          <w:color w:val="auto"/>
        </w:rPr>
        <w:fldChar w:fldCharType="begin"/>
      </w:r>
      <w:r>
        <w:rPr>
          <w:color w:val="auto"/>
        </w:rPr>
        <w:instrText xml:space="preserve"> PAGEREF _Toc21701 </w:instrText>
      </w:r>
      <w:r>
        <w:rPr>
          <w:color w:val="auto"/>
        </w:rPr>
        <w:fldChar w:fldCharType="separate"/>
      </w:r>
      <w:r>
        <w:rPr>
          <w:color w:val="auto"/>
        </w:rPr>
        <w:t>46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_Toc10493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七、拟投入设备/备件、工具情况（如有）</w:t>
      </w:r>
      <w:r>
        <w:rPr>
          <w:color w:val="auto"/>
        </w:rPr>
        <w:tab/>
      </w:r>
      <w:r>
        <w:rPr>
          <w:color w:val="auto"/>
        </w:rPr>
        <w:fldChar w:fldCharType="begin"/>
      </w:r>
      <w:r>
        <w:rPr>
          <w:color w:val="auto"/>
        </w:rPr>
        <w:instrText xml:space="preserve"> PAGEREF _Toc10493 </w:instrText>
      </w:r>
      <w:r>
        <w:rPr>
          <w:color w:val="auto"/>
        </w:rPr>
        <w:fldChar w:fldCharType="separate"/>
      </w:r>
      <w:r>
        <w:rPr>
          <w:color w:val="auto"/>
        </w:rPr>
        <w:t>47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_Toc6621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八</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缴纳</w:t>
      </w:r>
      <w:r>
        <w:rPr>
          <w:rFonts w:hint="eastAsia" w:asciiTheme="minorEastAsia" w:hAnsiTheme="minorEastAsia" w:eastAsiaTheme="minorEastAsia" w:cstheme="minorEastAsia"/>
          <w:bCs/>
          <w:color w:val="auto"/>
          <w:szCs w:val="21"/>
        </w:rPr>
        <w:t>保证金的银行凭证</w:t>
      </w:r>
      <w:r>
        <w:rPr>
          <w:rFonts w:hint="eastAsia" w:asciiTheme="minorEastAsia" w:hAnsiTheme="minorEastAsia" w:eastAsiaTheme="minorEastAsia" w:cstheme="minorEastAsia"/>
          <w:bCs/>
          <w:color w:val="auto"/>
          <w:szCs w:val="21"/>
          <w:lang w:eastAsia="zh-CN"/>
        </w:rPr>
        <w:t>（</w:t>
      </w:r>
      <w:r>
        <w:rPr>
          <w:rFonts w:hint="eastAsia" w:asciiTheme="minorEastAsia" w:hAnsiTheme="minorEastAsia" w:eastAsiaTheme="minorEastAsia" w:cstheme="minorEastAsia"/>
          <w:bCs/>
          <w:color w:val="auto"/>
          <w:szCs w:val="21"/>
          <w:lang w:val="en-US" w:eastAsia="zh-CN"/>
        </w:rPr>
        <w:t>如有</w:t>
      </w:r>
      <w:r>
        <w:rPr>
          <w:rFonts w:hint="eastAsia" w:asciiTheme="minorEastAsia" w:hAnsiTheme="minorEastAsia" w:eastAsiaTheme="minorEastAsia" w:cstheme="minorEastAsia"/>
          <w:bCs/>
          <w:color w:val="auto"/>
          <w:szCs w:val="21"/>
          <w:lang w:eastAsia="zh-CN"/>
        </w:rPr>
        <w:t>）</w:t>
      </w:r>
      <w:r>
        <w:rPr>
          <w:color w:val="auto"/>
        </w:rPr>
        <w:tab/>
      </w:r>
      <w:r>
        <w:rPr>
          <w:color w:val="auto"/>
        </w:rPr>
        <w:fldChar w:fldCharType="begin"/>
      </w:r>
      <w:r>
        <w:rPr>
          <w:color w:val="auto"/>
        </w:rPr>
        <w:instrText xml:space="preserve"> PAGEREF _Toc6621 </w:instrText>
      </w:r>
      <w:r>
        <w:rPr>
          <w:color w:val="auto"/>
        </w:rPr>
        <w:fldChar w:fldCharType="separate"/>
      </w:r>
      <w:r>
        <w:rPr>
          <w:color w:val="auto"/>
        </w:rPr>
        <w:t>48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_Toc31254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九</w:t>
      </w:r>
      <w:r>
        <w:rPr>
          <w:rFonts w:hint="eastAsia" w:asciiTheme="minorEastAsia" w:hAnsiTheme="minorEastAsia" w:eastAsiaTheme="minorEastAsia" w:cstheme="minorEastAsia"/>
          <w:bCs/>
          <w:color w:val="auto"/>
          <w:szCs w:val="21"/>
        </w:rPr>
        <w:t>、偏离说明表</w:t>
      </w:r>
      <w:r>
        <w:rPr>
          <w:color w:val="auto"/>
        </w:rPr>
        <w:tab/>
      </w:r>
      <w:r>
        <w:rPr>
          <w:color w:val="auto"/>
        </w:rPr>
        <w:fldChar w:fldCharType="begin"/>
      </w:r>
      <w:r>
        <w:rPr>
          <w:color w:val="auto"/>
        </w:rPr>
        <w:instrText xml:space="preserve"> PAGEREF _Toc31254 </w:instrText>
      </w:r>
      <w:r>
        <w:rPr>
          <w:color w:val="auto"/>
        </w:rPr>
        <w:fldChar w:fldCharType="separate"/>
      </w:r>
      <w:r>
        <w:rPr>
          <w:color w:val="auto"/>
        </w:rPr>
        <w:t>49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_Toc3732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kern w:val="0"/>
          <w:szCs w:val="21"/>
        </w:rPr>
        <w:t>十、</w:t>
      </w:r>
      <w:r>
        <w:rPr>
          <w:rFonts w:hint="eastAsia" w:asciiTheme="minorEastAsia" w:hAnsiTheme="minorEastAsia" w:eastAsiaTheme="minorEastAsia" w:cstheme="minorEastAsia"/>
          <w:bCs/>
          <w:color w:val="auto"/>
          <w:szCs w:val="21"/>
        </w:rPr>
        <w:t xml:space="preserve">类似业绩一览表 </w:t>
      </w:r>
      <w:r>
        <w:rPr>
          <w:color w:val="auto"/>
        </w:rPr>
        <w:tab/>
      </w:r>
      <w:r>
        <w:rPr>
          <w:color w:val="auto"/>
        </w:rPr>
        <w:fldChar w:fldCharType="begin"/>
      </w:r>
      <w:r>
        <w:rPr>
          <w:color w:val="auto"/>
        </w:rPr>
        <w:instrText xml:space="preserve"> PAGEREF _Toc3732 </w:instrText>
      </w:r>
      <w:r>
        <w:rPr>
          <w:color w:val="auto"/>
        </w:rPr>
        <w:fldChar w:fldCharType="separate"/>
      </w:r>
      <w:r>
        <w:rPr>
          <w:color w:val="auto"/>
        </w:rPr>
        <w:t>50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_Toc2190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rPr>
        <w:t>十</w:t>
      </w:r>
      <w:r>
        <w:rPr>
          <w:rFonts w:hint="eastAsia" w:asciiTheme="minorEastAsia" w:hAnsiTheme="minorEastAsia" w:eastAsiaTheme="minorEastAsia" w:cstheme="minorEastAsia"/>
          <w:bCs/>
          <w:color w:val="auto"/>
          <w:szCs w:val="21"/>
          <w:lang w:val="en-US" w:eastAsia="zh-CN"/>
        </w:rPr>
        <w:t>一</w:t>
      </w:r>
      <w:r>
        <w:rPr>
          <w:rFonts w:hint="eastAsia" w:asciiTheme="minorEastAsia" w:hAnsiTheme="minorEastAsia" w:eastAsiaTheme="minorEastAsia" w:cstheme="minorEastAsia"/>
          <w:bCs/>
          <w:color w:val="auto"/>
          <w:szCs w:val="21"/>
        </w:rPr>
        <w:t>、拟投入项目组人员一览表</w:t>
      </w:r>
      <w:r>
        <w:rPr>
          <w:color w:val="auto"/>
        </w:rPr>
        <w:tab/>
      </w:r>
      <w:r>
        <w:rPr>
          <w:color w:val="auto"/>
        </w:rPr>
        <w:fldChar w:fldCharType="begin"/>
      </w:r>
      <w:r>
        <w:rPr>
          <w:color w:val="auto"/>
        </w:rPr>
        <w:instrText xml:space="preserve"> PAGEREF _Toc2190 </w:instrText>
      </w:r>
      <w:r>
        <w:rPr>
          <w:color w:val="auto"/>
        </w:rPr>
        <w:fldChar w:fldCharType="separate"/>
      </w:r>
      <w:r>
        <w:rPr>
          <w:color w:val="auto"/>
        </w:rPr>
        <w:t>51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_Toc12145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二</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供应商的资格声明</w:t>
      </w:r>
      <w:r>
        <w:rPr>
          <w:color w:val="auto"/>
        </w:rPr>
        <w:tab/>
      </w:r>
      <w:r>
        <w:rPr>
          <w:color w:val="auto"/>
        </w:rPr>
        <w:fldChar w:fldCharType="begin"/>
      </w:r>
      <w:r>
        <w:rPr>
          <w:color w:val="auto"/>
        </w:rPr>
        <w:instrText xml:space="preserve"> PAGEREF _Toc12145 </w:instrText>
      </w:r>
      <w:r>
        <w:rPr>
          <w:color w:val="auto"/>
        </w:rPr>
        <w:fldChar w:fldCharType="separate"/>
      </w:r>
      <w:r>
        <w:rPr>
          <w:color w:val="auto"/>
        </w:rPr>
        <w:t>52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_Toc2757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三</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资格证明文件</w:t>
      </w:r>
      <w:r>
        <w:rPr>
          <w:color w:val="auto"/>
        </w:rPr>
        <w:tab/>
      </w:r>
      <w:r>
        <w:rPr>
          <w:color w:val="auto"/>
        </w:rPr>
        <w:fldChar w:fldCharType="begin"/>
      </w:r>
      <w:r>
        <w:rPr>
          <w:color w:val="auto"/>
        </w:rPr>
        <w:instrText xml:space="preserve"> PAGEREF _Toc2757 </w:instrText>
      </w:r>
      <w:r>
        <w:rPr>
          <w:color w:val="auto"/>
        </w:rPr>
        <w:fldChar w:fldCharType="separate"/>
      </w:r>
      <w:r>
        <w:rPr>
          <w:color w:val="auto"/>
        </w:rPr>
        <w:t>53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_Toc7553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十</w:t>
      </w:r>
      <w:r>
        <w:rPr>
          <w:rFonts w:hint="eastAsia" w:asciiTheme="minorEastAsia" w:hAnsiTheme="minorEastAsia" w:eastAsiaTheme="minorEastAsia" w:cstheme="minorEastAsia"/>
          <w:color w:val="auto"/>
          <w:lang w:val="en-US" w:eastAsia="zh-CN"/>
        </w:rPr>
        <w:t>五</w:t>
      </w:r>
      <w:r>
        <w:rPr>
          <w:rFonts w:hint="eastAsia" w:asciiTheme="minorEastAsia" w:hAnsiTheme="minorEastAsia" w:eastAsiaTheme="minorEastAsia" w:cstheme="minorEastAsia"/>
          <w:color w:val="auto"/>
        </w:rPr>
        <w:t>、中小企业声明函</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_Toc7553 </w:instrText>
      </w:r>
      <w:r>
        <w:rPr>
          <w:color w:val="auto"/>
        </w:rPr>
        <w:fldChar w:fldCharType="separate"/>
      </w:r>
      <w:r>
        <w:rPr>
          <w:color w:val="auto"/>
        </w:rPr>
        <w:t>55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_Toc30998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十六、</w:t>
      </w:r>
      <w:r>
        <w:rPr>
          <w:rFonts w:hint="eastAsia" w:asciiTheme="minorEastAsia" w:hAnsiTheme="minorEastAsia" w:eastAsiaTheme="minorEastAsia" w:cstheme="minorEastAsia"/>
          <w:bCs/>
          <w:color w:val="auto"/>
          <w:lang w:val="zh-CN"/>
        </w:rPr>
        <w:t>监狱企业证</w:t>
      </w:r>
      <w:r>
        <w:rPr>
          <w:rFonts w:hint="eastAsia" w:asciiTheme="minorEastAsia" w:hAnsiTheme="minorEastAsia" w:eastAsiaTheme="minorEastAsia" w:cstheme="minorEastAsia"/>
          <w:color w:val="auto"/>
          <w:lang w:val="zh-CN"/>
        </w:rPr>
        <w:t>明文</w:t>
      </w:r>
      <w:r>
        <w:rPr>
          <w:rFonts w:hint="eastAsia" w:asciiTheme="minorEastAsia" w:hAnsiTheme="minorEastAsia" w:eastAsiaTheme="minorEastAsia" w:cstheme="minorEastAsia"/>
          <w:color w:val="auto"/>
        </w:rPr>
        <w:t>件</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_Toc30998 </w:instrText>
      </w:r>
      <w:r>
        <w:rPr>
          <w:color w:val="auto"/>
        </w:rPr>
        <w:fldChar w:fldCharType="separate"/>
      </w:r>
      <w:r>
        <w:rPr>
          <w:color w:val="auto"/>
        </w:rPr>
        <w:t>56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_Toc25900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pacing w:val="6"/>
          <w:szCs w:val="21"/>
        </w:rPr>
        <w:t xml:space="preserve"> </w:t>
      </w:r>
      <w:r>
        <w:rPr>
          <w:rFonts w:hint="eastAsia" w:asciiTheme="minorEastAsia" w:hAnsiTheme="minorEastAsia" w:eastAsiaTheme="minorEastAsia" w:cstheme="minorEastAsia"/>
          <w:color w:val="auto"/>
          <w:lang w:val="en-US" w:eastAsia="zh-CN"/>
        </w:rPr>
        <w:t>十七</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zh-CN"/>
        </w:rPr>
        <w:t>残疾人福利性单位声明函（若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_Toc25900 </w:instrText>
      </w:r>
      <w:r>
        <w:rPr>
          <w:color w:val="auto"/>
        </w:rPr>
        <w:fldChar w:fldCharType="separate"/>
      </w:r>
      <w:r>
        <w:rPr>
          <w:color w:val="auto"/>
        </w:rPr>
        <w:t>57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_Toc13785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十八、节能环保产品证明材料（若符合）</w:t>
      </w:r>
      <w:r>
        <w:rPr>
          <w:color w:val="auto"/>
        </w:rPr>
        <w:tab/>
      </w:r>
      <w:r>
        <w:rPr>
          <w:color w:val="auto"/>
        </w:rPr>
        <w:fldChar w:fldCharType="begin"/>
      </w:r>
      <w:r>
        <w:rPr>
          <w:color w:val="auto"/>
        </w:rPr>
        <w:instrText xml:space="preserve"> PAGEREF _Toc13785 </w:instrText>
      </w:r>
      <w:r>
        <w:rPr>
          <w:color w:val="auto"/>
        </w:rPr>
        <w:fldChar w:fldCharType="separate"/>
      </w:r>
      <w:r>
        <w:rPr>
          <w:color w:val="auto"/>
        </w:rPr>
        <w:t>58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_Toc4278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十九</w:t>
      </w:r>
      <w:r>
        <w:rPr>
          <w:rFonts w:hint="eastAsia" w:asciiTheme="minorEastAsia" w:hAnsiTheme="minorEastAsia" w:eastAsiaTheme="minorEastAsia" w:cstheme="minorEastAsia"/>
          <w:bCs/>
          <w:color w:val="auto"/>
          <w:spacing w:val="6"/>
          <w:szCs w:val="21"/>
        </w:rPr>
        <w:t>、</w:t>
      </w:r>
      <w:r>
        <w:rPr>
          <w:rFonts w:hint="eastAsia" w:asciiTheme="minorEastAsia" w:hAnsiTheme="minorEastAsia" w:eastAsiaTheme="minorEastAsia" w:cstheme="minorEastAsia"/>
          <w:color w:val="auto"/>
        </w:rPr>
        <w:t>无重大违法记录声明</w:t>
      </w:r>
      <w:r>
        <w:rPr>
          <w:color w:val="auto"/>
        </w:rPr>
        <w:tab/>
      </w:r>
      <w:r>
        <w:rPr>
          <w:color w:val="auto"/>
        </w:rPr>
        <w:fldChar w:fldCharType="begin"/>
      </w:r>
      <w:r>
        <w:rPr>
          <w:color w:val="auto"/>
        </w:rPr>
        <w:instrText xml:space="preserve"> PAGEREF _Toc4278 </w:instrText>
      </w:r>
      <w:r>
        <w:rPr>
          <w:color w:val="auto"/>
        </w:rPr>
        <w:fldChar w:fldCharType="separate"/>
      </w:r>
      <w:r>
        <w:rPr>
          <w:color w:val="auto"/>
        </w:rPr>
        <w:t>59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_Toc13927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二十、磋商供应商认为应该提交的其它文件（格式自拟）</w:t>
      </w:r>
      <w:r>
        <w:rPr>
          <w:color w:val="auto"/>
        </w:rPr>
        <w:tab/>
      </w:r>
      <w:r>
        <w:rPr>
          <w:color w:val="auto"/>
        </w:rPr>
        <w:fldChar w:fldCharType="begin"/>
      </w:r>
      <w:r>
        <w:rPr>
          <w:color w:val="auto"/>
        </w:rPr>
        <w:instrText xml:space="preserve"> PAGEREF _Toc13927 </w:instrText>
      </w:r>
      <w:r>
        <w:rPr>
          <w:color w:val="auto"/>
        </w:rPr>
        <w:fldChar w:fldCharType="separate"/>
      </w:r>
      <w:r>
        <w:rPr>
          <w:color w:val="auto"/>
        </w:rPr>
        <w:t>59</w:t>
      </w:r>
      <w:r>
        <w:rPr>
          <w:color w:val="auto"/>
        </w:rPr>
        <w:fldChar w:fldCharType="end"/>
      </w:r>
      <w:r>
        <w:rPr>
          <w:rFonts w:hint="eastAsia" w:asciiTheme="minorEastAsia" w:hAnsiTheme="minorEastAsia" w:eastAsiaTheme="minorEastAsia" w:cstheme="minorEastAsia"/>
          <w:color w:val="auto"/>
        </w:rPr>
        <w:fldChar w:fldCharType="end"/>
      </w:r>
    </w:p>
    <w:p>
      <w:pPr>
        <w:jc w:val="left"/>
        <w:rPr>
          <w:rFonts w:hint="eastAsia" w:asciiTheme="minorEastAsia" w:hAnsiTheme="minorEastAsia" w:eastAsiaTheme="minorEastAsia" w:cstheme="minorEastAsia"/>
          <w:color w:val="auto"/>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auto"/>
        </w:rPr>
        <w:fldChar w:fldCharType="end"/>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36"/>
          <w:szCs w:val="36"/>
        </w:rPr>
        <w:br w:type="page"/>
      </w:r>
    </w:p>
    <w:p>
      <w:pPr>
        <w:numPr>
          <w:ilvl w:val="0"/>
          <w:numId w:val="5"/>
        </w:numPr>
        <w:spacing w:line="360" w:lineRule="auto"/>
        <w:jc w:val="center"/>
        <w:outlineLvl w:val="0"/>
        <w:rPr>
          <w:rFonts w:hint="eastAsia"/>
          <w:b/>
          <w:bCs/>
          <w:color w:val="auto"/>
          <w:sz w:val="24"/>
          <w:szCs w:val="24"/>
        </w:rPr>
      </w:pPr>
      <w:bookmarkStart w:id="0" w:name="_Toc22995"/>
      <w:bookmarkStart w:id="1" w:name="_Toc6866"/>
      <w:r>
        <w:rPr>
          <w:rFonts w:hint="eastAsia" w:ascii="宋体" w:hAnsi="宋体" w:cs="宋体"/>
          <w:b/>
          <w:color w:val="auto"/>
          <w:sz w:val="36"/>
          <w:szCs w:val="36"/>
        </w:rPr>
        <w:t>竞争性磋商公告</w:t>
      </w:r>
      <w:bookmarkEnd w:id="0"/>
      <w:bookmarkEnd w:id="1"/>
      <w:bookmarkStart w:id="2" w:name="_Toc9976"/>
      <w:bookmarkStart w:id="3" w:name="_Toc524908844"/>
      <w:bookmarkStart w:id="4" w:name="_Toc144974480"/>
      <w:bookmarkStart w:id="5" w:name="_Toc152042288"/>
      <w:bookmarkStart w:id="6" w:name="_Toc152045512"/>
      <w:bookmarkStart w:id="7" w:name="_Toc179632528"/>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u w:val="none"/>
          <w:lang w:val="en-US" w:eastAsia="zh-CN"/>
        </w:rPr>
        <w:t>武汉职业技术学院常用防疫物资采购项目的潜在供应商应在</w:t>
      </w:r>
      <w:r>
        <w:rPr>
          <w:rFonts w:hint="eastAsia" w:ascii="宋体" w:hAnsi="宋体" w:eastAsia="宋体" w:cs="宋体"/>
          <w:color w:val="auto"/>
          <w:sz w:val="21"/>
          <w:szCs w:val="21"/>
          <w:u w:val="single"/>
        </w:rPr>
        <w:t>中经国际招标集团有限公司</w:t>
      </w:r>
      <w:r>
        <w:rPr>
          <w:rFonts w:hint="eastAsia" w:ascii="宋体" w:hAnsi="宋体" w:eastAsia="宋体" w:cs="宋体"/>
          <w:color w:val="auto"/>
          <w:sz w:val="21"/>
          <w:szCs w:val="21"/>
          <w:u w:val="single"/>
          <w:lang w:eastAsia="zh-CN"/>
        </w:rPr>
        <w:t>（武昌区中北路岳家嘴立交山河企业大厦</w:t>
      </w:r>
      <w:r>
        <w:rPr>
          <w:rFonts w:hint="eastAsia" w:ascii="宋体" w:hAnsi="宋体" w:eastAsia="宋体" w:cs="宋体"/>
          <w:color w:val="auto"/>
          <w:sz w:val="21"/>
          <w:szCs w:val="21"/>
          <w:u w:val="single"/>
          <w:lang w:val="en-US" w:eastAsia="zh-CN"/>
        </w:rPr>
        <w:t>48楼</w:t>
      </w:r>
      <w:r>
        <w:rPr>
          <w:rFonts w:hint="eastAsia" w:ascii="宋体" w:hAnsi="宋体" w:eastAsia="宋体" w:cs="宋体"/>
          <w:color w:val="auto"/>
          <w:sz w:val="21"/>
          <w:szCs w:val="21"/>
          <w:u w:val="single"/>
          <w:lang w:eastAsia="zh-CN"/>
        </w:rPr>
        <w:t>4805室）或线上</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17</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14</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00</w:t>
      </w:r>
      <w:r>
        <w:rPr>
          <w:rFonts w:hint="eastAsia" w:ascii="宋体" w:hAnsi="宋体" w:eastAsia="宋体" w:cs="宋体"/>
          <w:color w:val="auto"/>
          <w:sz w:val="21"/>
          <w:szCs w:val="21"/>
          <w:u w:val="single"/>
        </w:rPr>
        <w:t>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4"/>
        <w:numPr>
          <w:ilvl w:val="0"/>
          <w:numId w:val="6"/>
        </w:numPr>
        <w:spacing w:line="360" w:lineRule="auto"/>
        <w:jc w:val="left"/>
        <w:rPr>
          <w:rFonts w:hint="eastAsia" w:ascii="宋体" w:hAnsi="宋体" w:eastAsia="宋体" w:cs="宋体"/>
          <w:color w:val="auto"/>
          <w:sz w:val="21"/>
          <w:szCs w:val="21"/>
        </w:rPr>
      </w:pPr>
      <w:bookmarkStart w:id="8" w:name="_Toc24689"/>
      <w:r>
        <w:rPr>
          <w:rFonts w:hint="eastAsia" w:ascii="宋体" w:hAnsi="宋体" w:eastAsia="宋体" w:cs="宋体"/>
          <w:color w:val="auto"/>
          <w:sz w:val="21"/>
          <w:szCs w:val="21"/>
        </w:rPr>
        <w:t>项目基本情况</w:t>
      </w:r>
      <w:bookmarkEnd w:id="8"/>
    </w:p>
    <w:p>
      <w:pPr>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1、项目编号：ZJZB-202008-226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2、项目名称：</w:t>
      </w:r>
      <w:r>
        <w:rPr>
          <w:rFonts w:hint="eastAsia" w:ascii="宋体" w:hAnsi="宋体" w:eastAsia="宋体" w:cs="宋体"/>
          <w:color w:val="auto"/>
          <w:sz w:val="21"/>
          <w:szCs w:val="21"/>
          <w:u w:val="none"/>
          <w:lang w:val="en-US" w:eastAsia="zh-CN"/>
        </w:rPr>
        <w:t>武汉职业技术学院常用防疫物资采购项目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3、采购方式：竞争性磋商</w:t>
      </w:r>
    </w:p>
    <w:p>
      <w:pPr>
        <w:spacing w:line="360" w:lineRule="auto"/>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、预算</w:t>
      </w:r>
      <w:r>
        <w:rPr>
          <w:rFonts w:hint="eastAsia" w:ascii="宋体" w:hAnsi="宋体" w:eastAsia="宋体" w:cs="宋体"/>
          <w:color w:val="auto"/>
          <w:sz w:val="21"/>
          <w:szCs w:val="21"/>
          <w:lang w:eastAsia="zh-CN"/>
        </w:rPr>
        <w:t>金额</w:t>
      </w:r>
      <w:r>
        <w:rPr>
          <w:rFonts w:hint="eastAsia" w:ascii="宋体" w:hAnsi="宋体" w:eastAsia="宋体" w:cs="宋体"/>
          <w:color w:val="auto"/>
          <w:sz w:val="21"/>
          <w:szCs w:val="21"/>
        </w:rPr>
        <w:t>：人民币</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50</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万元（含财政资金</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万元，其他资金</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50</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5、最高限价：</w:t>
      </w:r>
      <w:r>
        <w:rPr>
          <w:rFonts w:hint="eastAsia" w:ascii="宋体" w:hAnsi="宋体" w:eastAsia="宋体" w:cs="宋体"/>
          <w:color w:val="auto"/>
          <w:sz w:val="21"/>
          <w:szCs w:val="21"/>
        </w:rPr>
        <w:t>人民币</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50</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w:t>
      </w:r>
      <w:r>
        <w:rPr>
          <w:rFonts w:hint="eastAsia" w:ascii="宋体" w:hAnsi="宋体" w:eastAsia="宋体" w:cs="宋体"/>
          <w:color w:val="auto"/>
          <w:sz w:val="21"/>
          <w:szCs w:val="21"/>
          <w:lang w:val="en-US" w:eastAsia="zh-CN"/>
        </w:rPr>
        <w:t>；</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需求：本次</w:t>
      </w:r>
      <w:r>
        <w:rPr>
          <w:rFonts w:hint="eastAsia" w:ascii="宋体" w:hAnsi="宋体" w:eastAsia="宋体" w:cs="宋体"/>
          <w:color w:val="auto"/>
          <w:sz w:val="21"/>
          <w:szCs w:val="21"/>
          <w:lang w:val="en-US" w:eastAsia="zh-CN"/>
        </w:rPr>
        <w:t>竞争性磋商采购</w:t>
      </w:r>
      <w:r>
        <w:rPr>
          <w:rFonts w:hint="eastAsia" w:ascii="宋体" w:hAnsi="宋体" w:eastAsia="宋体" w:cs="宋体"/>
          <w:color w:val="auto"/>
          <w:sz w:val="21"/>
          <w:szCs w:val="21"/>
        </w:rPr>
        <w:t>共分</w:t>
      </w:r>
      <w:r>
        <w:rPr>
          <w:rFonts w:hint="eastAsia" w:ascii="宋体" w:hAnsi="宋体" w:eastAsia="宋体" w:cs="宋体"/>
          <w:color w:val="auto"/>
          <w:sz w:val="21"/>
          <w:szCs w:val="21"/>
          <w:u w:val="single"/>
        </w:rPr>
        <w:t>1</w:t>
      </w:r>
      <w:r>
        <w:rPr>
          <w:rFonts w:hint="eastAsia" w:ascii="宋体" w:hAnsi="宋体" w:eastAsia="宋体" w:cs="宋体"/>
          <w:color w:val="auto"/>
          <w:sz w:val="21"/>
          <w:szCs w:val="21"/>
        </w:rPr>
        <w:t>个项目包，具体需求如下，详细技术规格、参数及商务要求见本项目</w:t>
      </w:r>
      <w:r>
        <w:rPr>
          <w:rFonts w:hint="eastAsia" w:ascii="宋体" w:hAnsi="宋体" w:eastAsia="宋体" w:cs="宋体"/>
          <w:color w:val="auto"/>
          <w:sz w:val="21"/>
          <w:szCs w:val="21"/>
          <w:lang w:val="en-US" w:eastAsia="zh-CN"/>
        </w:rPr>
        <w:t>采购</w:t>
      </w:r>
      <w:r>
        <w:rPr>
          <w:rFonts w:hint="eastAsia" w:ascii="宋体" w:hAnsi="宋体" w:eastAsia="宋体" w:cs="宋体"/>
          <w:color w:val="auto"/>
          <w:sz w:val="21"/>
          <w:szCs w:val="21"/>
        </w:rPr>
        <w:t>文件第三章内容。</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类别：</w:t>
      </w:r>
      <w:r>
        <w:rPr>
          <w:rFonts w:hint="eastAsia" w:ascii="宋体" w:hAnsi="宋体" w:cs="宋体"/>
          <w:b w:val="0"/>
          <w:bCs w:val="0"/>
          <w:color w:val="auto"/>
          <w:kern w:val="2"/>
          <w:sz w:val="21"/>
          <w:szCs w:val="21"/>
          <w:lang w:val="en-US" w:eastAsia="zh-CN" w:bidi="ar-SA"/>
        </w:rPr>
        <w:t>货物</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简要技术要求/项目性质：</w:t>
      </w:r>
      <w:r>
        <w:rPr>
          <w:rFonts w:hint="eastAsia" w:ascii="宋体" w:hAnsi="宋体" w:cs="宋体"/>
          <w:color w:val="auto"/>
          <w:sz w:val="21"/>
          <w:szCs w:val="21"/>
          <w:u w:val="single"/>
          <w:lang w:eastAsia="zh-CN"/>
        </w:rPr>
        <w:t>遴选三</w:t>
      </w:r>
      <w:bookmarkStart w:id="232" w:name="_GoBack"/>
      <w:bookmarkEnd w:id="232"/>
      <w:r>
        <w:rPr>
          <w:rFonts w:hint="eastAsia" w:ascii="宋体" w:hAnsi="宋体" w:cs="宋体"/>
          <w:color w:val="auto"/>
          <w:sz w:val="21"/>
          <w:szCs w:val="21"/>
          <w:u w:val="single"/>
          <w:lang w:eastAsia="zh-CN"/>
        </w:rPr>
        <w:t>家供应商为武汉职业技术学院提供口罩、洗手液、</w:t>
      </w:r>
      <w:r>
        <w:rPr>
          <w:rFonts w:hint="eastAsia" w:ascii="宋体" w:hAnsi="宋体" w:cs="宋体"/>
          <w:color w:val="auto"/>
          <w:sz w:val="21"/>
          <w:szCs w:val="21"/>
          <w:u w:val="single"/>
          <w:lang w:val="en-US" w:eastAsia="zh-CN"/>
        </w:rPr>
        <w:t>75%酒精消毒液、84消毒液、额温枪、一次性手套、连帽连体医用防护服等防疫物资</w:t>
      </w:r>
      <w:r>
        <w:rPr>
          <w:rFonts w:hint="eastAsia" w:ascii="宋体" w:hAnsi="宋体" w:eastAsia="宋体" w:cs="宋体"/>
          <w:color w:val="auto"/>
          <w:sz w:val="21"/>
          <w:szCs w:val="21"/>
        </w:rPr>
        <w:t>；(详见采购文件第三章“项目采购需求”）</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服务期</w:t>
      </w:r>
      <w:r>
        <w:rPr>
          <w:rFonts w:hint="eastAsia" w:ascii="宋体" w:hAnsi="宋体" w:eastAsia="宋体" w:cs="宋体"/>
          <w:color w:val="auto"/>
          <w:sz w:val="21"/>
          <w:szCs w:val="21"/>
        </w:rPr>
        <w:t>：</w:t>
      </w:r>
      <w:r>
        <w:rPr>
          <w:rFonts w:hint="eastAsia" w:ascii="宋体" w:hAnsi="宋体" w:cs="宋体"/>
          <w:color w:val="auto"/>
          <w:sz w:val="21"/>
          <w:szCs w:val="21"/>
          <w:lang w:eastAsia="zh-CN"/>
        </w:rPr>
        <w:t>签订合同之日起</w:t>
      </w:r>
      <w:r>
        <w:rPr>
          <w:rFonts w:hint="eastAsia" w:ascii="宋体" w:hAnsi="宋体" w:cs="宋体"/>
          <w:b w:val="0"/>
          <w:bCs w:val="0"/>
          <w:color w:val="auto"/>
          <w:kern w:val="2"/>
          <w:sz w:val="21"/>
          <w:szCs w:val="21"/>
          <w:lang w:val="en-US" w:eastAsia="zh-CN" w:bidi="ar-SA"/>
        </w:rPr>
        <w:t>一年；</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其他</w:t>
      </w:r>
      <w:r>
        <w:rPr>
          <w:rFonts w:hint="eastAsia" w:ascii="宋体" w:hAnsi="宋体" w:eastAsia="宋体" w:cs="宋体"/>
          <w:color w:val="auto"/>
          <w:sz w:val="21"/>
          <w:szCs w:val="21"/>
        </w:rPr>
        <w:t>：</w:t>
      </w:r>
      <w:r>
        <w:rPr>
          <w:rFonts w:hint="eastAsia" w:ascii="宋体" w:hAnsi="宋体" w:cs="宋体"/>
          <w:color w:val="auto"/>
          <w:szCs w:val="21"/>
        </w:rPr>
        <w:t>供应商应</w:t>
      </w:r>
      <w:r>
        <w:rPr>
          <w:rFonts w:hint="eastAsia" w:asciiTheme="minorEastAsia" w:hAnsiTheme="minorEastAsia" w:eastAsiaTheme="minorEastAsia" w:cstheme="minorEastAsia"/>
          <w:color w:val="auto"/>
          <w:szCs w:val="21"/>
        </w:rPr>
        <w:t>以</w:t>
      </w:r>
      <w:r>
        <w:rPr>
          <w:rFonts w:hint="eastAsia" w:asciiTheme="minorEastAsia" w:hAnsiTheme="minorEastAsia" w:eastAsiaTheme="minorEastAsia" w:cstheme="minorEastAsia"/>
          <w:color w:val="auto"/>
          <w:szCs w:val="21"/>
          <w:lang w:eastAsia="zh-CN"/>
        </w:rPr>
        <w:t>综合单价进行</w:t>
      </w:r>
      <w:r>
        <w:rPr>
          <w:rFonts w:hint="eastAsia" w:asciiTheme="minorEastAsia" w:hAnsiTheme="minorEastAsia" w:eastAsiaTheme="minorEastAsia" w:cstheme="minorEastAsia"/>
          <w:color w:val="auto"/>
          <w:szCs w:val="21"/>
        </w:rPr>
        <w:t>报价，所有分项单价相加得出竞标报价</w:t>
      </w:r>
      <w:r>
        <w:rPr>
          <w:rFonts w:hint="eastAsia" w:ascii="宋体" w:hAnsi="宋体" w:cs="宋体"/>
          <w:color w:val="auto"/>
          <w:szCs w:val="21"/>
        </w:rPr>
        <w:t>；供应商报价须包含该采购需求的全部内容。</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cs="宋体"/>
          <w:color w:val="auto"/>
          <w:sz w:val="21"/>
          <w:szCs w:val="21"/>
          <w:lang w:eastAsia="zh-CN"/>
        </w:rPr>
        <w:t>签订合同之日起</w:t>
      </w:r>
      <w:r>
        <w:rPr>
          <w:rFonts w:hint="eastAsia" w:ascii="宋体" w:hAnsi="宋体" w:cs="宋体"/>
          <w:b w:val="0"/>
          <w:bCs w:val="0"/>
          <w:color w:val="auto"/>
          <w:kern w:val="2"/>
          <w:sz w:val="21"/>
          <w:szCs w:val="21"/>
          <w:lang w:val="en-US" w:eastAsia="zh-CN" w:bidi="ar-SA"/>
        </w:rPr>
        <w:t>一年</w:t>
      </w:r>
      <w:r>
        <w:rPr>
          <w:rFonts w:hint="eastAsia" w:ascii="宋体" w:hAnsi="宋体" w:eastAsia="宋体" w:cs="宋体"/>
          <w:color w:val="auto"/>
          <w:sz w:val="21"/>
          <w:szCs w:val="21"/>
          <w:u w:val="none"/>
          <w:lang w:eastAsia="zh-CN"/>
        </w:rPr>
        <w:t xml:space="preserve">； </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本项目</w:t>
      </w:r>
      <w:r>
        <w:rPr>
          <w:rFonts w:hint="eastAsia" w:ascii="宋体" w:hAnsi="宋体" w:eastAsia="宋体" w:cs="宋体"/>
          <w:color w:val="auto"/>
          <w:sz w:val="21"/>
          <w:szCs w:val="21"/>
          <w:u w:val="single"/>
          <w:lang w:val="en-US" w:eastAsia="zh-CN"/>
        </w:rPr>
        <w:t>不接受</w:t>
      </w:r>
      <w:r>
        <w:rPr>
          <w:rFonts w:hint="eastAsia" w:ascii="宋体" w:hAnsi="宋体" w:eastAsia="宋体" w:cs="宋体"/>
          <w:color w:val="auto"/>
          <w:sz w:val="21"/>
          <w:szCs w:val="21"/>
          <w:lang w:val="en-US" w:eastAsia="zh-CN"/>
        </w:rPr>
        <w:t>联合体竞标；</w:t>
      </w:r>
    </w:p>
    <w:p>
      <w:pPr>
        <w:pStyle w:val="4"/>
        <w:numPr>
          <w:ilvl w:val="0"/>
          <w:numId w:val="6"/>
        </w:numPr>
        <w:spacing w:line="360" w:lineRule="auto"/>
        <w:jc w:val="left"/>
        <w:rPr>
          <w:rFonts w:hint="eastAsia" w:ascii="宋体" w:hAnsi="宋体" w:eastAsia="宋体" w:cs="宋体"/>
          <w:color w:val="auto"/>
          <w:sz w:val="21"/>
          <w:szCs w:val="21"/>
        </w:rPr>
      </w:pPr>
      <w:bookmarkStart w:id="9" w:name="_Toc29437"/>
      <w:r>
        <w:rPr>
          <w:rFonts w:hint="eastAsia" w:ascii="宋体" w:hAnsi="宋体" w:eastAsia="宋体" w:cs="宋体"/>
          <w:color w:val="auto"/>
          <w:sz w:val="21"/>
          <w:szCs w:val="21"/>
        </w:rPr>
        <w:t>申请人的资格要求</w:t>
      </w:r>
      <w:bookmarkEnd w:id="9"/>
    </w:p>
    <w:p>
      <w:pPr>
        <w:numPr>
          <w:ilvl w:val="0"/>
          <w:numId w:val="8"/>
        </w:num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满足《中华人民共和国政府采购法》第二十二条规定；</w:t>
      </w:r>
    </w:p>
    <w:p>
      <w:pPr>
        <w:spacing w:line="360" w:lineRule="auto"/>
        <w:ind w:left="446"/>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1.1具有独立承担民事责任的能力（经营范围需满足采购需求）；</w:t>
      </w:r>
    </w:p>
    <w:p>
      <w:pPr>
        <w:spacing w:line="360" w:lineRule="auto"/>
        <w:ind w:left="420" w:firstLine="315" w:firstLineChars="150"/>
        <w:jc w:val="left"/>
        <w:rPr>
          <w:rFonts w:hint="eastAsia" w:ascii="宋体" w:hAnsi="宋体" w:eastAsia="宋体" w:cs="宋体"/>
          <w:color w:val="auto"/>
          <w:sz w:val="21"/>
          <w:szCs w:val="21"/>
        </w:rPr>
      </w:pPr>
      <w:r>
        <w:rPr>
          <w:rFonts w:hint="eastAsia" w:ascii="宋体" w:hAnsi="宋体" w:eastAsia="宋体" w:cs="宋体"/>
          <w:color w:val="auto"/>
          <w:sz w:val="21"/>
          <w:szCs w:val="21"/>
        </w:rPr>
        <w:t>1.2具有良好的商业信誉和健全的财务会计制度；</w:t>
      </w:r>
    </w:p>
    <w:p>
      <w:pPr>
        <w:spacing w:line="360" w:lineRule="auto"/>
        <w:ind w:left="420" w:firstLine="315" w:firstLineChars="150"/>
        <w:jc w:val="left"/>
        <w:rPr>
          <w:rFonts w:hint="eastAsia" w:ascii="宋体" w:hAnsi="宋体" w:eastAsia="宋体" w:cs="宋体"/>
          <w:color w:val="auto"/>
          <w:sz w:val="21"/>
          <w:szCs w:val="21"/>
        </w:rPr>
      </w:pPr>
      <w:r>
        <w:rPr>
          <w:rFonts w:hint="eastAsia" w:ascii="宋体" w:hAnsi="宋体" w:eastAsia="宋体" w:cs="宋体"/>
          <w:color w:val="auto"/>
          <w:sz w:val="21"/>
          <w:szCs w:val="21"/>
        </w:rPr>
        <w:t>1.3具有履行合同所必需的设备和专业技术能力；</w:t>
      </w:r>
    </w:p>
    <w:p>
      <w:pPr>
        <w:spacing w:line="360" w:lineRule="auto"/>
        <w:ind w:left="420" w:firstLine="315" w:firstLineChars="150"/>
        <w:jc w:val="left"/>
        <w:rPr>
          <w:rFonts w:hint="eastAsia" w:ascii="宋体" w:hAnsi="宋体" w:eastAsia="宋体" w:cs="宋体"/>
          <w:color w:val="auto"/>
          <w:sz w:val="21"/>
          <w:szCs w:val="21"/>
        </w:rPr>
      </w:pPr>
      <w:r>
        <w:rPr>
          <w:rFonts w:hint="eastAsia" w:ascii="宋体" w:hAnsi="宋体" w:eastAsia="宋体" w:cs="宋体"/>
          <w:color w:val="auto"/>
          <w:sz w:val="21"/>
          <w:szCs w:val="21"/>
        </w:rPr>
        <w:t>1.4有依法缴纳税收和社会保障资金的良好记录；</w:t>
      </w:r>
    </w:p>
    <w:p>
      <w:pPr>
        <w:spacing w:line="360" w:lineRule="auto"/>
        <w:ind w:left="420" w:firstLine="315" w:firstLineChars="15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1.5参加政府采购活动前三年内，在经营活动中没有重大违法记录</w:t>
      </w:r>
      <w:r>
        <w:rPr>
          <w:rFonts w:hint="eastAsia" w:ascii="宋体" w:hAnsi="宋体" w:eastAsia="宋体" w:cs="宋体"/>
          <w:color w:val="auto"/>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宋体" w:hAnsi="宋体" w:eastAsia="宋体" w:cs="宋体"/>
          <w:color w:val="auto"/>
          <w:sz w:val="21"/>
          <w:szCs w:val="21"/>
        </w:rPr>
      </w:pPr>
      <w:r>
        <w:rPr>
          <w:rFonts w:hint="eastAsia" w:ascii="宋体" w:hAnsi="宋体" w:eastAsia="宋体" w:cs="宋体"/>
          <w:color w:val="auto"/>
          <w:sz w:val="21"/>
          <w:szCs w:val="21"/>
        </w:rPr>
        <w:t>1.6法律、行政法规规定的其他条件；</w:t>
      </w:r>
    </w:p>
    <w:p>
      <w:pPr>
        <w:numPr>
          <w:ilvl w:val="0"/>
          <w:numId w:val="8"/>
        </w:numPr>
        <w:spacing w:line="360" w:lineRule="auto"/>
        <w:ind w:firstLine="420" w:firstLineChars="200"/>
        <w:jc w:val="left"/>
        <w:rPr>
          <w:rFonts w:hint="eastAsia" w:ascii="宋体" w:hAnsi="宋体" w:eastAsia="宋体" w:cs="宋体"/>
          <w:strike w:val="0"/>
          <w:dstrike w:val="0"/>
          <w:color w:val="auto"/>
          <w:sz w:val="21"/>
          <w:szCs w:val="21"/>
        </w:rPr>
      </w:pPr>
      <w:r>
        <w:rPr>
          <w:rFonts w:hint="eastAsia" w:ascii="宋体" w:hAnsi="宋体" w:eastAsia="宋体" w:cs="宋体"/>
          <w:color w:val="auto"/>
          <w:sz w:val="21"/>
          <w:szCs w:val="21"/>
        </w:rPr>
        <w:t>落实政府采购政策需满足的资格要求：</w:t>
      </w:r>
      <w:r>
        <w:rPr>
          <w:rFonts w:hint="eastAsia" w:ascii="宋体" w:hAnsi="宋体" w:eastAsia="宋体" w:cs="宋体"/>
          <w:strike w:val="0"/>
          <w:dstrike w:val="0"/>
          <w:color w:val="auto"/>
          <w:sz w:val="21"/>
          <w:szCs w:val="21"/>
        </w:rPr>
        <w:t>本项目需落实政府采购强制、优先采购节能产品政策；政府采购优先采购环保产品政策；政府采购促进中小企业发展（监狱企业、残疾人福利性单位视同小微企业）等政策详见</w:t>
      </w:r>
      <w:r>
        <w:rPr>
          <w:rFonts w:hint="eastAsia" w:ascii="宋体" w:hAnsi="宋体" w:eastAsia="宋体" w:cs="宋体"/>
          <w:strike w:val="0"/>
          <w:dstrike w:val="0"/>
          <w:color w:val="auto"/>
          <w:sz w:val="21"/>
          <w:szCs w:val="21"/>
          <w:lang w:val="en-US" w:eastAsia="zh-CN"/>
        </w:rPr>
        <w:t>采购</w:t>
      </w:r>
      <w:r>
        <w:rPr>
          <w:rFonts w:hint="eastAsia" w:ascii="宋体" w:hAnsi="宋体" w:eastAsia="宋体" w:cs="宋体"/>
          <w:strike w:val="0"/>
          <w:dstrike w:val="0"/>
          <w:color w:val="auto"/>
          <w:sz w:val="21"/>
          <w:szCs w:val="21"/>
        </w:rPr>
        <w:t>文件；</w:t>
      </w:r>
    </w:p>
    <w:p>
      <w:pPr>
        <w:numPr>
          <w:ilvl w:val="0"/>
          <w:numId w:val="8"/>
        </w:numPr>
        <w:spacing w:line="360" w:lineRule="auto"/>
        <w:ind w:firstLine="422" w:firstLineChars="20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本项目的特定资格要求：</w:t>
      </w:r>
    </w:p>
    <w:p>
      <w:pPr>
        <w:numPr>
          <w:ilvl w:val="0"/>
          <w:numId w:val="0"/>
        </w:num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宋体" w:hAnsi="宋体" w:eastAsia="宋体" w:cs="宋体"/>
          <w:color w:val="auto"/>
          <w:sz w:val="21"/>
          <w:szCs w:val="21"/>
          <w:u w:val="single"/>
          <w:lang w:val="en-US" w:eastAsia="zh-CN"/>
        </w:rPr>
        <w:t xml:space="preserve">                     </w:t>
      </w:r>
    </w:p>
    <w:p>
      <w:pPr>
        <w:numPr>
          <w:ilvl w:val="0"/>
          <w:numId w:val="8"/>
        </w:num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如国家法律法规对市场准入有要求的还应符合相关规定；</w:t>
      </w:r>
    </w:p>
    <w:p>
      <w:pPr>
        <w:pStyle w:val="4"/>
        <w:numPr>
          <w:ilvl w:val="0"/>
          <w:numId w:val="6"/>
        </w:numPr>
        <w:spacing w:line="360" w:lineRule="auto"/>
        <w:jc w:val="left"/>
        <w:rPr>
          <w:rFonts w:hint="eastAsia" w:ascii="宋体" w:hAnsi="宋体" w:eastAsia="宋体" w:cs="宋体"/>
          <w:color w:val="auto"/>
          <w:sz w:val="21"/>
          <w:szCs w:val="21"/>
        </w:rPr>
      </w:pPr>
      <w:bookmarkStart w:id="10" w:name="_Toc13911"/>
      <w:bookmarkStart w:id="11" w:name="_Toc334539185"/>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w:t>
      </w:r>
      <w:bookmarkEnd w:id="10"/>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7</w:t>
      </w:r>
      <w:r>
        <w:rPr>
          <w:rFonts w:hint="eastAsia" w:ascii="宋体" w:hAnsi="宋体" w:eastAsia="宋体" w:cs="宋体"/>
          <w:color w:val="auto"/>
          <w:sz w:val="21"/>
          <w:szCs w:val="21"/>
          <w:u w:val="single"/>
        </w:rPr>
        <w:t>日至</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13</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（提供期限自本公告发布</w:t>
      </w:r>
      <w:r>
        <w:rPr>
          <w:rFonts w:hint="eastAsia" w:ascii="宋体" w:hAnsi="宋体" w:eastAsia="宋体" w:cs="宋体"/>
          <w:color w:val="auto"/>
          <w:sz w:val="21"/>
          <w:szCs w:val="21"/>
          <w:lang w:eastAsia="zh-CN"/>
        </w:rPr>
        <w:t>之</w:t>
      </w:r>
      <w:r>
        <w:rPr>
          <w:rFonts w:hint="eastAsia" w:ascii="宋体" w:hAnsi="宋体" w:eastAsia="宋体" w:cs="宋体"/>
          <w:color w:val="auto"/>
          <w:sz w:val="21"/>
          <w:szCs w:val="21"/>
        </w:rPr>
        <w:t>日起</w:t>
      </w:r>
      <w:r>
        <w:rPr>
          <w:rFonts w:hint="eastAsia" w:ascii="宋体" w:hAnsi="宋体" w:eastAsia="宋体" w:cs="宋体"/>
          <w:color w:val="auto"/>
          <w:sz w:val="21"/>
          <w:szCs w:val="21"/>
          <w:lang w:eastAsia="zh-CN"/>
        </w:rPr>
        <w:t>至少</w:t>
      </w:r>
      <w:r>
        <w:rPr>
          <w:rFonts w:hint="eastAsia" w:ascii="宋体" w:hAnsi="宋体" w:eastAsia="宋体" w:cs="宋体"/>
          <w:color w:val="auto"/>
          <w:sz w:val="21"/>
          <w:szCs w:val="21"/>
        </w:rPr>
        <w:t>5个工作日），每天上午</w:t>
      </w:r>
      <w:r>
        <w:rPr>
          <w:rFonts w:hint="eastAsia" w:ascii="宋体" w:hAnsi="宋体" w:eastAsia="宋体" w:cs="宋体"/>
          <w:color w:val="auto"/>
          <w:sz w:val="21"/>
          <w:szCs w:val="21"/>
          <w:lang w:val="en-US" w:eastAsia="zh-CN"/>
        </w:rPr>
        <w:t>09:00</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12:00</w:t>
      </w:r>
      <w:r>
        <w:rPr>
          <w:rFonts w:hint="eastAsia" w:ascii="宋体" w:hAnsi="宋体" w:eastAsia="宋体" w:cs="宋体"/>
          <w:color w:val="auto"/>
          <w:sz w:val="21"/>
          <w:szCs w:val="21"/>
        </w:rPr>
        <w:t>，下午</w:t>
      </w:r>
      <w:r>
        <w:rPr>
          <w:rFonts w:hint="eastAsia" w:ascii="宋体" w:hAnsi="宋体" w:eastAsia="宋体" w:cs="宋体"/>
          <w:color w:val="auto"/>
          <w:sz w:val="21"/>
          <w:szCs w:val="21"/>
          <w:lang w:val="en-US" w:eastAsia="zh-CN"/>
        </w:rPr>
        <w:t>14:30</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17:00</w:t>
      </w:r>
      <w:r>
        <w:rPr>
          <w:rFonts w:hint="eastAsia" w:ascii="宋体" w:hAnsi="宋体" w:eastAsia="宋体" w:cs="宋体"/>
          <w:color w:val="auto"/>
          <w:sz w:val="21"/>
          <w:szCs w:val="21"/>
        </w:rPr>
        <w:t>（北京时间，法定节假日除外）</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地点：武昌区中北路岳家嘴立交山河企业大厦</w:t>
      </w:r>
      <w:r>
        <w:rPr>
          <w:rFonts w:hint="eastAsia" w:ascii="宋体" w:hAnsi="宋体" w:eastAsia="宋体" w:cs="宋体"/>
          <w:color w:val="auto"/>
          <w:sz w:val="21"/>
          <w:szCs w:val="21"/>
          <w:lang w:val="en-US" w:eastAsia="zh-CN"/>
        </w:rPr>
        <w:t>48楼</w:t>
      </w:r>
      <w:r>
        <w:rPr>
          <w:rFonts w:hint="eastAsia" w:ascii="宋体" w:hAnsi="宋体" w:eastAsia="宋体" w:cs="宋体"/>
          <w:color w:val="auto"/>
          <w:sz w:val="21"/>
          <w:szCs w:val="21"/>
        </w:rPr>
        <w:t>4805室；</w:t>
      </w:r>
    </w:p>
    <w:p>
      <w:pPr>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11"/>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val="0"/>
          <w:bCs w:val="0"/>
          <w:color w:val="auto"/>
          <w:sz w:val="21"/>
          <w:szCs w:val="21"/>
          <w:lang w:val="en-US" w:eastAsia="zh-CN"/>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售价：采购文件人民币400元/本，售后不退，不办理邮寄；</w:t>
      </w:r>
    </w:p>
    <w:p>
      <w:pPr>
        <w:pStyle w:val="4"/>
        <w:numPr>
          <w:ilvl w:val="0"/>
          <w:numId w:val="6"/>
        </w:numPr>
        <w:spacing w:line="360" w:lineRule="auto"/>
        <w:jc w:val="left"/>
        <w:rPr>
          <w:rFonts w:hint="eastAsia" w:ascii="宋体" w:hAnsi="宋体" w:eastAsia="宋体" w:cs="宋体"/>
          <w:color w:val="auto"/>
          <w:sz w:val="21"/>
          <w:szCs w:val="21"/>
        </w:rPr>
      </w:pPr>
      <w:bookmarkStart w:id="12" w:name="_Toc28860"/>
      <w:r>
        <w:rPr>
          <w:rFonts w:hint="eastAsia" w:ascii="宋体" w:hAnsi="宋体" w:eastAsia="宋体" w:cs="宋体"/>
          <w:color w:val="auto"/>
          <w:sz w:val="21"/>
          <w:szCs w:val="21"/>
          <w:lang w:eastAsia="zh-CN"/>
        </w:rPr>
        <w:t>响应文件提交</w:t>
      </w:r>
      <w:bookmarkEnd w:id="12"/>
    </w:p>
    <w:p>
      <w:pPr>
        <w:numPr>
          <w:ilvl w:val="0"/>
          <w:numId w:val="0"/>
        </w:numPr>
        <w:spacing w:line="360" w:lineRule="auto"/>
        <w:ind w:firstLine="420" w:firstLineChars="200"/>
        <w:jc w:val="left"/>
        <w:outlineLvl w:val="9"/>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2020年</w:t>
      </w:r>
      <w:r>
        <w:rPr>
          <w:rFonts w:hint="eastAsia" w:ascii="宋体" w:hAnsi="宋体" w:cs="宋体"/>
          <w:b w:val="0"/>
          <w:bCs w:val="0"/>
          <w:color w:val="auto"/>
          <w:kern w:val="2"/>
          <w:sz w:val="21"/>
          <w:szCs w:val="21"/>
          <w:lang w:val="en-US" w:eastAsia="zh-CN" w:bidi="ar-SA"/>
        </w:rPr>
        <w:t>8</w:t>
      </w:r>
      <w:r>
        <w:rPr>
          <w:rFonts w:hint="eastAsia" w:ascii="宋体" w:hAnsi="宋体" w:eastAsia="宋体" w:cs="宋体"/>
          <w:b w:val="0"/>
          <w:bCs w:val="0"/>
          <w:color w:val="auto"/>
          <w:kern w:val="2"/>
          <w:sz w:val="21"/>
          <w:szCs w:val="21"/>
          <w:lang w:val="en-US" w:eastAsia="zh-CN" w:bidi="ar-SA"/>
        </w:rPr>
        <w:t>月</w:t>
      </w:r>
      <w:r>
        <w:rPr>
          <w:rFonts w:hint="eastAsia" w:ascii="宋体" w:hAnsi="宋体" w:cs="宋体"/>
          <w:b w:val="0"/>
          <w:bCs w:val="0"/>
          <w:color w:val="auto"/>
          <w:kern w:val="2"/>
          <w:sz w:val="21"/>
          <w:szCs w:val="21"/>
          <w:lang w:val="en-US" w:eastAsia="zh-CN" w:bidi="ar-SA"/>
        </w:rPr>
        <w:t>17</w:t>
      </w:r>
      <w:r>
        <w:rPr>
          <w:rFonts w:hint="eastAsia" w:ascii="宋体" w:hAnsi="宋体" w:eastAsia="宋体" w:cs="宋体"/>
          <w:b w:val="0"/>
          <w:bCs w:val="0"/>
          <w:color w:val="auto"/>
          <w:kern w:val="2"/>
          <w:sz w:val="21"/>
          <w:szCs w:val="21"/>
          <w:lang w:val="en-US" w:eastAsia="zh-CN" w:bidi="ar-SA"/>
        </w:rPr>
        <w:t>日</w:t>
      </w:r>
      <w:r>
        <w:rPr>
          <w:rFonts w:hint="eastAsia" w:ascii="宋体" w:hAnsi="宋体" w:cs="宋体"/>
          <w:b w:val="0"/>
          <w:bCs w:val="0"/>
          <w:color w:val="auto"/>
          <w:kern w:val="2"/>
          <w:sz w:val="21"/>
          <w:szCs w:val="21"/>
          <w:lang w:val="en-US" w:eastAsia="zh-CN" w:bidi="ar-SA"/>
        </w:rPr>
        <w:t>14</w:t>
      </w:r>
      <w:r>
        <w:rPr>
          <w:rFonts w:hint="eastAsia" w:ascii="宋体" w:hAnsi="宋体" w:eastAsia="宋体" w:cs="宋体"/>
          <w:b w:val="0"/>
          <w:bCs w:val="0"/>
          <w:color w:val="auto"/>
          <w:kern w:val="2"/>
          <w:sz w:val="21"/>
          <w:szCs w:val="21"/>
          <w:lang w:val="en-US" w:eastAsia="zh-CN" w:bidi="ar-SA"/>
        </w:rPr>
        <w:t xml:space="preserve">点 </w:t>
      </w:r>
      <w:r>
        <w:rPr>
          <w:rFonts w:hint="eastAsia" w:ascii="宋体" w:hAnsi="宋体" w:cs="宋体"/>
          <w:b w:val="0"/>
          <w:bCs w:val="0"/>
          <w:color w:val="auto"/>
          <w:kern w:val="2"/>
          <w:sz w:val="21"/>
          <w:szCs w:val="21"/>
          <w:lang w:val="en-US" w:eastAsia="zh-CN" w:bidi="ar-SA"/>
        </w:rPr>
        <w:t>00</w:t>
      </w:r>
      <w:r>
        <w:rPr>
          <w:rFonts w:hint="eastAsia" w:ascii="宋体" w:hAnsi="宋体" w:eastAsia="宋体" w:cs="宋体"/>
          <w:b w:val="0"/>
          <w:bCs w:val="0"/>
          <w:color w:val="auto"/>
          <w:kern w:val="2"/>
          <w:sz w:val="21"/>
          <w:szCs w:val="21"/>
          <w:lang w:val="en-US" w:eastAsia="zh-CN" w:bidi="ar-SA"/>
        </w:rPr>
        <w:t>分（北京时间）（从磋商文件开始发出之日起至供应商提交首次响应文件截止之日止不得少于10日）</w:t>
      </w:r>
      <w:r>
        <w:rPr>
          <w:rFonts w:hint="eastAsia" w:ascii="宋体" w:hAnsi="宋体" w:eastAsia="宋体" w:cs="宋体"/>
          <w:b w:val="0"/>
          <w:bCs w:val="0"/>
          <w:color w:val="auto"/>
          <w:kern w:val="2"/>
          <w:sz w:val="21"/>
          <w:szCs w:val="21"/>
          <w:lang w:val="en-US" w:eastAsia="zh-CN" w:bidi="ar-SA"/>
        </w:rPr>
        <w:br w:type="textWrapping"/>
      </w:r>
      <w:r>
        <w:rPr>
          <w:rFonts w:hint="eastAsia" w:ascii="宋体" w:hAnsi="宋体" w:cs="宋体"/>
          <w:b w:val="0"/>
          <w:bCs w:val="0"/>
          <w:color w:val="auto"/>
          <w:kern w:val="2"/>
          <w:sz w:val="21"/>
          <w:szCs w:val="21"/>
          <w:lang w:val="en-US" w:eastAsia="zh-CN" w:bidi="ar-SA"/>
        </w:rPr>
        <w:t xml:space="preserve">    </w:t>
      </w:r>
      <w:r>
        <w:rPr>
          <w:rFonts w:hint="eastAsia" w:ascii="宋体" w:hAnsi="宋体" w:eastAsia="宋体" w:cs="宋体"/>
          <w:b w:val="0"/>
          <w:bCs w:val="0"/>
          <w:color w:val="auto"/>
          <w:kern w:val="2"/>
          <w:sz w:val="21"/>
          <w:szCs w:val="21"/>
          <w:lang w:val="en-US" w:eastAsia="zh-CN" w:bidi="ar-SA"/>
        </w:rPr>
        <w:t>送达地点：武昌区中北路岳家嘴立交山河企业大厦4806室</w:t>
      </w:r>
    </w:p>
    <w:p>
      <w:pPr>
        <w:pStyle w:val="4"/>
        <w:numPr>
          <w:ilvl w:val="0"/>
          <w:numId w:val="6"/>
        </w:numPr>
        <w:spacing w:line="360" w:lineRule="auto"/>
        <w:jc w:val="left"/>
        <w:rPr>
          <w:rFonts w:hint="eastAsia" w:eastAsia="宋体"/>
          <w:color w:val="auto"/>
          <w:sz w:val="21"/>
          <w:szCs w:val="21"/>
          <w:lang w:eastAsia="zh-CN"/>
        </w:rPr>
      </w:pPr>
      <w:bookmarkStart w:id="13" w:name="_Toc5088"/>
      <w:r>
        <w:rPr>
          <w:rFonts w:hint="eastAsia" w:ascii="宋体" w:hAnsi="宋体" w:eastAsia="宋体" w:cs="宋体"/>
          <w:color w:val="auto"/>
          <w:sz w:val="21"/>
          <w:szCs w:val="21"/>
          <w:lang w:eastAsia="zh-CN"/>
        </w:rPr>
        <w:t>开启</w:t>
      </w:r>
      <w:bookmarkEnd w:id="13"/>
    </w:p>
    <w:p>
      <w:pPr>
        <w:numPr>
          <w:ilvl w:val="0"/>
          <w:numId w:val="0"/>
        </w:numPr>
        <w:spacing w:line="360" w:lineRule="auto"/>
        <w:ind w:leftChars="0" w:firstLine="420" w:firstLineChars="200"/>
        <w:jc w:val="left"/>
        <w:outlineLvl w:val="9"/>
        <w:rPr>
          <w:rFonts w:hint="eastAsia" w:eastAsia="宋体"/>
          <w:color w:val="auto"/>
          <w:sz w:val="21"/>
          <w:szCs w:val="21"/>
          <w:lang w:eastAsia="zh-CN"/>
        </w:rPr>
      </w:pPr>
      <w:r>
        <w:rPr>
          <w:rFonts w:hint="eastAsia" w:ascii="宋体" w:hAnsi="宋体" w:eastAsia="宋体" w:cs="宋体"/>
          <w:color w:val="auto"/>
          <w:sz w:val="21"/>
          <w:szCs w:val="21"/>
          <w:lang w:val="en-US" w:eastAsia="zh-CN"/>
        </w:rPr>
        <w:t>时间：</w:t>
      </w:r>
      <w:r>
        <w:rPr>
          <w:rFonts w:hint="eastAsia" w:ascii="宋体" w:hAnsi="宋体" w:eastAsia="宋体" w:cs="宋体"/>
          <w:color w:val="auto"/>
          <w:sz w:val="21"/>
          <w:szCs w:val="21"/>
          <w:lang w:eastAsia="zh-CN"/>
        </w:rPr>
        <w:t>2020年</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eastAsia="zh-CN"/>
        </w:rPr>
        <w:t>月</w:t>
      </w:r>
      <w:r>
        <w:rPr>
          <w:rFonts w:hint="eastAsia" w:ascii="宋体" w:hAnsi="宋体" w:cs="宋体"/>
          <w:color w:val="auto"/>
          <w:sz w:val="21"/>
          <w:szCs w:val="21"/>
          <w:lang w:val="en-US" w:eastAsia="zh-CN"/>
        </w:rPr>
        <w:t>17</w:t>
      </w:r>
      <w:r>
        <w:rPr>
          <w:rFonts w:hint="eastAsia" w:ascii="宋体" w:hAnsi="宋体" w:eastAsia="宋体" w:cs="宋体"/>
          <w:color w:val="auto"/>
          <w:sz w:val="21"/>
          <w:szCs w:val="21"/>
          <w:lang w:eastAsia="zh-CN"/>
        </w:rPr>
        <w:t>日</w:t>
      </w:r>
      <w:r>
        <w:rPr>
          <w:rFonts w:hint="eastAsia" w:ascii="宋体" w:hAnsi="宋体" w:cs="宋体"/>
          <w:color w:val="auto"/>
          <w:sz w:val="21"/>
          <w:szCs w:val="21"/>
          <w:lang w:val="en-US" w:eastAsia="zh-CN"/>
        </w:rPr>
        <w:t>14</w:t>
      </w:r>
      <w:r>
        <w:rPr>
          <w:rFonts w:hint="eastAsia" w:ascii="宋体" w:hAnsi="宋体" w:eastAsia="宋体" w:cs="宋体"/>
          <w:color w:val="auto"/>
          <w:sz w:val="21"/>
          <w:szCs w:val="21"/>
          <w:lang w:eastAsia="zh-CN"/>
        </w:rPr>
        <w:t>点</w:t>
      </w:r>
      <w:r>
        <w:rPr>
          <w:rFonts w:hint="eastAsia" w:ascii="宋体" w:hAnsi="宋体" w:cs="宋体"/>
          <w:color w:val="auto"/>
          <w:sz w:val="21"/>
          <w:szCs w:val="21"/>
          <w:lang w:val="en-US" w:eastAsia="zh-CN"/>
        </w:rPr>
        <w:t>00</w:t>
      </w:r>
      <w:r>
        <w:rPr>
          <w:rFonts w:hint="eastAsia" w:ascii="宋体" w:hAnsi="宋体" w:eastAsia="宋体" w:cs="宋体"/>
          <w:color w:val="auto"/>
          <w:sz w:val="21"/>
          <w:szCs w:val="21"/>
          <w:lang w:eastAsia="zh-CN"/>
        </w:rPr>
        <w:t>分（北京时间）</w:t>
      </w:r>
    </w:p>
    <w:p>
      <w:pPr>
        <w:pStyle w:val="4"/>
        <w:numPr>
          <w:ilvl w:val="0"/>
          <w:numId w:val="6"/>
        </w:numPr>
        <w:spacing w:line="360" w:lineRule="auto"/>
        <w:jc w:val="left"/>
        <w:rPr>
          <w:rFonts w:hint="eastAsia" w:ascii="宋体" w:hAnsi="宋体" w:eastAsia="宋体" w:cs="宋体"/>
          <w:color w:val="auto"/>
          <w:sz w:val="21"/>
          <w:szCs w:val="21"/>
        </w:rPr>
      </w:pPr>
      <w:bookmarkStart w:id="14" w:name="_Toc21610"/>
      <w:r>
        <w:rPr>
          <w:rFonts w:hint="eastAsia" w:ascii="宋体" w:hAnsi="宋体" w:eastAsia="宋体" w:cs="宋体"/>
          <w:color w:val="auto"/>
          <w:sz w:val="21"/>
          <w:szCs w:val="21"/>
        </w:rPr>
        <w:t>公告期限</w:t>
      </w:r>
      <w:bookmarkEnd w:id="14"/>
    </w:p>
    <w:p>
      <w:pPr>
        <w:spacing w:line="360" w:lineRule="auto"/>
        <w:ind w:firstLine="420" w:firstLineChars="200"/>
        <w:jc w:val="left"/>
        <w:rPr>
          <w:rFonts w:hint="eastAsia" w:ascii="宋体" w:hAnsi="宋体" w:eastAsia="宋体" w:cs="宋体"/>
          <w:color w:val="auto"/>
          <w:sz w:val="21"/>
          <w:szCs w:val="21"/>
          <w:lang w:eastAsia="zh-CN"/>
        </w:rPr>
      </w:pPr>
      <w:bookmarkStart w:id="15" w:name="_Toc317262251"/>
      <w:bookmarkStart w:id="16" w:name="_Toc259607751"/>
      <w:bookmarkStart w:id="17" w:name="_Toc6021"/>
      <w:bookmarkStart w:id="18" w:name="_Toc276368888"/>
      <w:bookmarkStart w:id="19" w:name="_Toc320898024"/>
      <w:bookmarkStart w:id="20" w:name="_Toc334539188"/>
      <w:r>
        <w:rPr>
          <w:rFonts w:hint="eastAsia" w:ascii="宋体" w:hAnsi="宋体" w:eastAsia="宋体" w:cs="宋体"/>
          <w:color w:val="auto"/>
          <w:sz w:val="21"/>
          <w:szCs w:val="21"/>
          <w:lang w:val="en-US" w:eastAsia="zh-CN"/>
        </w:rPr>
        <w:t>自本公告发布之日起</w:t>
      </w:r>
      <w:r>
        <w:rPr>
          <w:rFonts w:hint="eastAsia" w:ascii="宋体" w:hAnsi="宋体" w:eastAsia="宋体" w:cs="宋体"/>
          <w:color w:val="auto"/>
          <w:sz w:val="21"/>
          <w:szCs w:val="21"/>
          <w:lang w:eastAsia="zh-CN"/>
        </w:rPr>
        <w:t>至少</w:t>
      </w:r>
      <w:r>
        <w:rPr>
          <w:rFonts w:hint="eastAsia" w:ascii="宋体" w:hAnsi="宋体" w:eastAsia="宋体" w:cs="宋体"/>
          <w:color w:val="auto"/>
          <w:sz w:val="21"/>
          <w:szCs w:val="21"/>
          <w:lang w:val="en-US" w:eastAsia="zh-CN"/>
        </w:rPr>
        <w:t>5个工作日</w:t>
      </w:r>
    </w:p>
    <w:bookmarkEnd w:id="15"/>
    <w:bookmarkEnd w:id="16"/>
    <w:bookmarkEnd w:id="17"/>
    <w:bookmarkEnd w:id="18"/>
    <w:bookmarkEnd w:id="19"/>
    <w:bookmarkEnd w:id="20"/>
    <w:p>
      <w:pPr>
        <w:pStyle w:val="4"/>
        <w:numPr>
          <w:ilvl w:val="0"/>
          <w:numId w:val="6"/>
        </w:numPr>
        <w:spacing w:line="360" w:lineRule="auto"/>
        <w:jc w:val="left"/>
        <w:rPr>
          <w:rFonts w:hint="eastAsia" w:ascii="宋体" w:hAnsi="宋体" w:eastAsia="宋体" w:cs="宋体"/>
          <w:color w:val="auto"/>
          <w:sz w:val="21"/>
          <w:szCs w:val="21"/>
        </w:rPr>
      </w:pPr>
      <w:bookmarkStart w:id="21" w:name="_Toc29213"/>
      <w:r>
        <w:rPr>
          <w:rFonts w:hint="eastAsia" w:ascii="宋体" w:hAnsi="宋体" w:eastAsia="宋体" w:cs="宋体"/>
          <w:color w:val="auto"/>
          <w:sz w:val="21"/>
          <w:szCs w:val="21"/>
        </w:rPr>
        <w:t>其他补充事宜</w:t>
      </w:r>
      <w:bookmarkEnd w:id="21"/>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2" w:name="_Toc259028279"/>
      <w:r>
        <w:rPr>
          <w:rFonts w:hint="eastAsia" w:ascii="宋体" w:hAnsi="宋体" w:eastAsia="宋体" w:cs="宋体"/>
          <w:color w:val="auto"/>
          <w:sz w:val="21"/>
          <w:szCs w:val="21"/>
          <w:lang w:val="en-US" w:eastAsia="zh-CN"/>
        </w:rPr>
        <w:t>1.本项目是否专门面向中小企业、监狱企业、残疾人福利性单位：否</w:t>
      </w:r>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3.供应商如需查询技术要求可直接到我处查阅采购文件第三章相关内容。</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4.本项目将在以下网站发布所有信息，请参加本项目竞标的供应商密切关注。</w:t>
      </w:r>
    </w:p>
    <w:p>
      <w:pPr>
        <w:spacing w:line="360" w:lineRule="auto"/>
        <w:ind w:firstLine="420" w:firstLineChars="20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highlight w:val="none"/>
          <w:lang w:val="en-US" w:eastAsia="zh-CN"/>
        </w:rPr>
        <w:t>中经国际招标集团有限公司官网》（网址：</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"http://www.ceitcl.com/）"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http://www.ceitcl.com/）</w:t>
      </w:r>
      <w:r>
        <w:rPr>
          <w:rFonts w:hint="eastAsia" w:ascii="宋体" w:hAnsi="宋体" w:eastAsia="宋体" w:cs="宋体"/>
          <w:color w:val="auto"/>
          <w:sz w:val="21"/>
          <w:szCs w:val="21"/>
          <w:highlight w:val="none"/>
          <w:lang w:val="en-US" w:eastAsia="zh-CN"/>
        </w:rPr>
        <w:fldChar w:fldCharType="end"/>
      </w:r>
    </w:p>
    <w:p>
      <w:pPr>
        <w:spacing w:line="360" w:lineRule="auto"/>
        <w:ind w:firstLine="420"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）《武汉职业技术学院官网》（https://www.whpt.edu.cn/）</w:t>
      </w:r>
    </w:p>
    <w:bookmarkEnd w:id="22"/>
    <w:p>
      <w:pPr>
        <w:pStyle w:val="4"/>
        <w:numPr>
          <w:ilvl w:val="0"/>
          <w:numId w:val="6"/>
        </w:numPr>
        <w:spacing w:line="360" w:lineRule="auto"/>
        <w:jc w:val="left"/>
        <w:rPr>
          <w:rFonts w:hint="eastAsia" w:ascii="宋体" w:hAnsi="宋体" w:eastAsia="宋体" w:cs="宋体"/>
          <w:color w:val="auto"/>
          <w:sz w:val="21"/>
          <w:szCs w:val="21"/>
        </w:rPr>
      </w:pPr>
      <w:bookmarkStart w:id="23" w:name="_Toc9094"/>
      <w:r>
        <w:rPr>
          <w:rFonts w:hint="eastAsia" w:ascii="宋体" w:hAnsi="宋体" w:eastAsia="宋体" w:cs="宋体"/>
          <w:color w:val="auto"/>
          <w:sz w:val="21"/>
          <w:szCs w:val="21"/>
        </w:rPr>
        <w:t>凡对本次采购提出询问，请按以下方式联系</w:t>
      </w:r>
      <w:bookmarkEnd w:id="23"/>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1.采购人信息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 称：</w:t>
      </w:r>
      <w:r>
        <w:rPr>
          <w:rFonts w:hint="eastAsia" w:ascii="宋体" w:hAnsi="宋体" w:cs="宋体"/>
          <w:color w:val="auto"/>
          <w:sz w:val="21"/>
          <w:szCs w:val="21"/>
          <w:lang w:eastAsia="zh-CN"/>
        </w:rPr>
        <w:t>武汉职业技术学院</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址：武汉市关山大道463号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联系方式：毛老师、13296500189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2.采购代理机构信息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名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称：中经国际招标集团有限公司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　址：武昌区中北路岳家嘴立交山河企业大厦</w:t>
      </w:r>
      <w:r>
        <w:rPr>
          <w:rFonts w:hint="eastAsia" w:ascii="宋体" w:hAnsi="宋体" w:eastAsia="宋体" w:cs="宋体"/>
          <w:color w:val="auto"/>
          <w:sz w:val="21"/>
          <w:szCs w:val="21"/>
          <w:lang w:val="en-US" w:eastAsia="zh-CN"/>
        </w:rPr>
        <w:t>48楼4805、</w:t>
      </w:r>
      <w:r>
        <w:rPr>
          <w:rFonts w:hint="eastAsia" w:ascii="宋体" w:hAnsi="宋体" w:eastAsia="宋体" w:cs="宋体"/>
          <w:color w:val="auto"/>
          <w:sz w:val="21"/>
          <w:szCs w:val="21"/>
          <w:lang w:eastAsia="zh-CN"/>
        </w:rPr>
        <w:t>4806室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项目联系人：张梦、</w:t>
      </w:r>
      <w:r>
        <w:rPr>
          <w:rFonts w:hint="eastAsia" w:ascii="宋体" w:hAnsi="宋体" w:cs="宋体"/>
          <w:color w:val="auto"/>
          <w:sz w:val="21"/>
          <w:szCs w:val="21"/>
          <w:lang w:eastAsia="zh-CN"/>
        </w:rPr>
        <w:t>方雪菲</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　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24" w:name="_Toc13941"/>
      <w:bookmarkStart w:id="25" w:name="_Toc24714"/>
      <w:r>
        <w:rPr>
          <w:rFonts w:hint="eastAsia" w:asciiTheme="minorEastAsia" w:hAnsiTheme="minorEastAsia" w:eastAsiaTheme="minorEastAsia" w:cstheme="minorEastAsia"/>
          <w:color w:val="auto"/>
          <w:sz w:val="21"/>
          <w:szCs w:val="21"/>
        </w:rPr>
        <w:t>注意事项</w:t>
      </w:r>
      <w:bookmarkEnd w:id="24"/>
      <w:bookmarkEnd w:id="25"/>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color w:val="auto"/>
        </w:rPr>
      </w:pP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中经国际招标集团有限公司</w:t>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日</w:t>
      </w:r>
    </w:p>
    <w:p>
      <w:pPr>
        <w:outlineLvl w:val="9"/>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pStyle w:val="20"/>
        <w:rPr>
          <w:rFonts w:hint="eastAsia" w:asciiTheme="minorEastAsia" w:hAnsiTheme="minorEastAsia" w:eastAsiaTheme="minorEastAsia" w:cstheme="minorEastAsia"/>
          <w:color w:val="auto"/>
        </w:rPr>
      </w:pPr>
    </w:p>
    <w:p>
      <w:pPr>
        <w:numPr>
          <w:ilvl w:val="0"/>
          <w:numId w:val="4"/>
        </w:numPr>
        <w:jc w:val="center"/>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6"/>
          <w:szCs w:val="36"/>
        </w:rPr>
        <w:br w:type="page"/>
      </w:r>
    </w:p>
    <w:p>
      <w:pPr>
        <w:pStyle w:val="3"/>
        <w:numPr>
          <w:ilvl w:val="0"/>
          <w:numId w:val="4"/>
        </w:numPr>
        <w:jc w:val="center"/>
        <w:rPr>
          <w:rFonts w:hint="eastAsia" w:asciiTheme="minorEastAsia" w:hAnsiTheme="minorEastAsia" w:eastAsiaTheme="minorEastAsia" w:cstheme="minorEastAsia"/>
          <w:color w:val="auto"/>
          <w:sz w:val="32"/>
          <w:szCs w:val="32"/>
        </w:rPr>
      </w:pPr>
      <w:bookmarkStart w:id="26" w:name="_Toc29720"/>
      <w:r>
        <w:rPr>
          <w:rFonts w:hint="eastAsia" w:asciiTheme="minorEastAsia" w:hAnsiTheme="minorEastAsia" w:eastAsiaTheme="minorEastAsia" w:cstheme="minorEastAsia"/>
          <w:color w:val="auto"/>
          <w:sz w:val="36"/>
          <w:szCs w:val="36"/>
        </w:rPr>
        <w:t>供应商须知</w:t>
      </w:r>
      <w:bookmarkEnd w:id="26"/>
    </w:p>
    <w:p>
      <w:pPr>
        <w:autoSpaceDE w:val="0"/>
        <w:autoSpaceDN w:val="0"/>
        <w:adjustRightInd w:val="0"/>
        <w:spacing w:line="360" w:lineRule="auto"/>
        <w:jc w:val="center"/>
        <w:outlineLvl w:val="1"/>
        <w:rPr>
          <w:rFonts w:hint="eastAsia" w:asciiTheme="minorEastAsia" w:hAnsiTheme="minorEastAsia" w:eastAsiaTheme="minorEastAsia" w:cstheme="minorEastAsia"/>
          <w:b/>
          <w:color w:val="auto"/>
          <w:szCs w:val="21"/>
          <w:lang w:val="zh-CN"/>
        </w:rPr>
      </w:pPr>
      <w:bookmarkStart w:id="27" w:name="_Toc21515"/>
      <w:r>
        <w:rPr>
          <w:rFonts w:hint="eastAsia" w:asciiTheme="minorEastAsia" w:hAnsiTheme="minorEastAsia" w:eastAsiaTheme="minorEastAsia" w:cstheme="minorEastAsia"/>
          <w:b/>
          <w:color w:val="auto"/>
          <w:szCs w:val="21"/>
        </w:rPr>
        <w:t>《供应商须知前附表》</w:t>
      </w:r>
      <w:bookmarkEnd w:id="2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武汉职业技术学院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武汉职业技术学院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根据国家发展与改革委员会办公厅发改办价格【2003】857号文的规定，经与</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协商，由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按国家发展计划委员会计价格【2002】1980号文规定</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取费标准向采购代理机构支付招标代理服务费。招标代理服务费由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在领取成交通知书的同时，向采购代理机构支付。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en-US" w:eastAsia="zh-CN"/>
              </w:rPr>
              <w:t>供应商</w:t>
            </w:r>
            <w:r>
              <w:rPr>
                <w:rFonts w:hint="eastAsia" w:asciiTheme="minorEastAsia" w:hAnsiTheme="minorEastAsia" w:eastAsiaTheme="minorEastAsia" w:cstheme="minorEastAsia"/>
                <w:b w:val="0"/>
                <w:bCs w:val="0"/>
                <w:color w:val="auto"/>
                <w:sz w:val="21"/>
                <w:szCs w:val="21"/>
                <w:lang w:val="zh-CN"/>
              </w:rPr>
              <w:t>对</w:t>
            </w:r>
            <w:r>
              <w:rPr>
                <w:rFonts w:hint="eastAsia" w:asciiTheme="minorEastAsia" w:hAnsiTheme="minorEastAsia" w:eastAsiaTheme="minorEastAsia" w:cstheme="minorEastAsia"/>
                <w:b w:val="0"/>
                <w:bCs w:val="0"/>
                <w:color w:val="auto"/>
                <w:sz w:val="21"/>
                <w:szCs w:val="21"/>
                <w:lang w:val="en-US" w:eastAsia="zh-CN"/>
              </w:rPr>
              <w:t>磋商</w:t>
            </w:r>
            <w:r>
              <w:rPr>
                <w:rFonts w:hint="eastAsia" w:asciiTheme="minorEastAsia" w:hAnsiTheme="minorEastAsia" w:eastAsiaTheme="minorEastAsia" w:cstheme="minorEastAsia"/>
                <w:b w:val="0"/>
                <w:bCs w:val="0"/>
                <w:color w:val="auto"/>
                <w:sz w:val="21"/>
                <w:szCs w:val="21"/>
                <w:lang w:val="zh-CN"/>
              </w:rPr>
              <w:t>文件有异议</w:t>
            </w:r>
            <w:r>
              <w:rPr>
                <w:rFonts w:hint="eastAsia" w:asciiTheme="minorEastAsia" w:hAnsiTheme="minorEastAsia" w:eastAsiaTheme="minorEastAsia" w:cstheme="minorEastAsia"/>
                <w:b w:val="0"/>
                <w:bCs w:val="0"/>
                <w:color w:val="auto"/>
                <w:sz w:val="21"/>
                <w:szCs w:val="21"/>
                <w:lang w:val="en-US" w:eastAsia="zh-CN"/>
              </w:rPr>
              <w:t>或疑问</w:t>
            </w:r>
            <w:r>
              <w:rPr>
                <w:rFonts w:hint="eastAsia" w:asciiTheme="minorEastAsia" w:hAnsiTheme="minorEastAsia" w:eastAsiaTheme="minorEastAsia" w:cstheme="minorEastAsia"/>
                <w:b w:val="0"/>
                <w:bCs w:val="0"/>
                <w:color w:val="auto"/>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2020年</w:t>
            </w:r>
            <w:r>
              <w:rPr>
                <w:rFonts w:hint="eastAsia" w:asciiTheme="minorEastAsia" w:hAnsiTheme="minorEastAsia" w:eastAsiaTheme="minorEastAsia" w:cstheme="minorEastAsia"/>
                <w:b w:val="0"/>
                <w:bCs w:val="0"/>
                <w:color w:val="auto"/>
                <w:sz w:val="21"/>
                <w:szCs w:val="21"/>
                <w:lang w:val="en-US" w:eastAsia="zh-CN"/>
              </w:rPr>
              <w:t>8</w:t>
            </w:r>
            <w:r>
              <w:rPr>
                <w:rFonts w:hint="eastAsia" w:asciiTheme="minorEastAsia" w:hAnsiTheme="minorEastAsia" w:eastAsiaTheme="minorEastAsia" w:cstheme="minorEastAsia"/>
                <w:b w:val="0"/>
                <w:bCs w:val="0"/>
                <w:color w:val="auto"/>
                <w:sz w:val="21"/>
                <w:szCs w:val="21"/>
                <w:lang w:val="zh-CN"/>
              </w:rPr>
              <w:t>月</w:t>
            </w:r>
            <w:r>
              <w:rPr>
                <w:rFonts w:hint="eastAsia" w:asciiTheme="minorEastAsia" w:hAnsiTheme="minorEastAsia" w:eastAsiaTheme="minorEastAsia" w:cstheme="minorEastAsia"/>
                <w:b w:val="0"/>
                <w:bCs w:val="0"/>
                <w:color w:val="auto"/>
                <w:sz w:val="21"/>
                <w:szCs w:val="21"/>
                <w:lang w:val="en-US" w:eastAsia="zh-CN"/>
              </w:rPr>
              <w:t>14</w:t>
            </w:r>
            <w:r>
              <w:rPr>
                <w:rFonts w:hint="eastAsia" w:asciiTheme="minorEastAsia" w:hAnsiTheme="minorEastAsia" w:eastAsiaTheme="minorEastAsia" w:cstheme="minorEastAsia"/>
                <w:b w:val="0"/>
                <w:bCs w:val="0"/>
                <w:color w:val="auto"/>
                <w:sz w:val="21"/>
                <w:szCs w:val="21"/>
                <w:lang w:val="zh-CN"/>
              </w:rPr>
              <w:t>日</w:t>
            </w:r>
            <w:r>
              <w:rPr>
                <w:rFonts w:hint="eastAsia" w:asciiTheme="minorEastAsia" w:hAnsiTheme="minorEastAsia" w:eastAsiaTheme="minorEastAsia" w:cstheme="minorEastAsia"/>
                <w:b w:val="0"/>
                <w:bCs w:val="0"/>
                <w:color w:val="auto"/>
                <w:sz w:val="21"/>
                <w:szCs w:val="21"/>
                <w:lang w:val="en-US" w:eastAsia="zh-CN"/>
              </w:rPr>
              <w:t>17</w:t>
            </w:r>
            <w:r>
              <w:rPr>
                <w:rFonts w:hint="eastAsia" w:asciiTheme="minorEastAsia" w:hAnsiTheme="minorEastAsia" w:eastAsiaTheme="minorEastAsia" w:cstheme="minorEastAsia"/>
                <w:b w:val="0"/>
                <w:bCs w:val="0"/>
                <w:color w:val="auto"/>
                <w:sz w:val="21"/>
                <w:szCs w:val="21"/>
                <w:lang w:val="zh-CN"/>
              </w:rPr>
              <w:t>:</w:t>
            </w:r>
            <w:r>
              <w:rPr>
                <w:rFonts w:hint="eastAsia" w:asciiTheme="minorEastAsia" w:hAnsiTheme="minorEastAsia" w:eastAsiaTheme="minorEastAsia" w:cstheme="minorEastAsia"/>
                <w:b w:val="0"/>
                <w:bCs w:val="0"/>
                <w:color w:val="auto"/>
                <w:sz w:val="21"/>
                <w:szCs w:val="21"/>
                <w:lang w:val="en-US" w:eastAsia="zh-CN"/>
              </w:rPr>
              <w:t>0</w:t>
            </w:r>
            <w:r>
              <w:rPr>
                <w:rFonts w:hint="eastAsia" w:asciiTheme="minorEastAsia" w:hAnsiTheme="minorEastAsia" w:eastAsiaTheme="minorEastAsia" w:cstheme="minorEastAsia"/>
                <w:b w:val="0"/>
                <w:bCs w:val="0"/>
                <w:color w:val="auto"/>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与采购人存在利害关系可能影响</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提供的报价一览表、优惠声明（如有）</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本条款细化为：响应文件</w:t>
            </w:r>
            <w:r>
              <w:rPr>
                <w:rFonts w:hint="eastAsia" w:asciiTheme="minorEastAsia" w:hAnsiTheme="minorEastAsia" w:eastAsiaTheme="minorEastAsia" w:cstheme="minorEastAsia"/>
                <w:color w:val="auto"/>
                <w:kern w:val="0"/>
                <w:sz w:val="21"/>
                <w:szCs w:val="21"/>
                <w:lang w:eastAsia="zh-CN"/>
              </w:rPr>
              <w:t>正本</w:t>
            </w:r>
            <w:r>
              <w:rPr>
                <w:rFonts w:hint="eastAsia" w:asciiTheme="minorEastAsia" w:hAnsiTheme="minorEastAsia" w:eastAsiaTheme="minorEastAsia" w:cstheme="minorEastAsia"/>
                <w:color w:val="auto"/>
                <w:kern w:val="0"/>
                <w:sz w:val="21"/>
                <w:szCs w:val="21"/>
              </w:rPr>
              <w:t>需逐页加盖供应商单位公章，不得使用单位其他专用章代替。</w:t>
            </w:r>
            <w:r>
              <w:rPr>
                <w:rFonts w:hint="eastAsia" w:asciiTheme="minorEastAsia" w:hAnsiTheme="minorEastAsia" w:eastAsiaTheme="minorEastAsia" w:cstheme="minorEastAsia"/>
                <w:color w:val="auto"/>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 w:val="21"/>
                <w:szCs w:val="21"/>
                <w:lang w:val="en-US" w:eastAsia="zh-CN"/>
              </w:rPr>
              <w:t>为磋商小组详细介绍供应商公司情况及项目了解情况的</w:t>
            </w:r>
            <w:r>
              <w:rPr>
                <w:rFonts w:hint="eastAsia" w:asciiTheme="minorEastAsia" w:hAnsiTheme="minorEastAsia" w:eastAsiaTheme="minorEastAsia" w:cstheme="minorEastAsia"/>
                <w:b/>
                <w:bCs/>
                <w:color w:val="auto"/>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 w:val="21"/>
                <w:szCs w:val="21"/>
                <w:lang w:val="en-US" w:eastAsia="zh-CN"/>
              </w:rPr>
              <w:t>在指定地点以</w:t>
            </w:r>
            <w:r>
              <w:rPr>
                <w:rFonts w:hint="eastAsia" w:asciiTheme="minorEastAsia" w:hAnsiTheme="minorEastAsia" w:eastAsiaTheme="minorEastAsia" w:cstheme="minorEastAsia"/>
                <w:snapToGrid w:val="0"/>
                <w:color w:val="auto"/>
                <w:kern w:val="0"/>
                <w:sz w:val="21"/>
                <w:szCs w:val="21"/>
                <w:lang w:val="zh-CN"/>
              </w:rPr>
              <w:t>密封</w:t>
            </w:r>
            <w:r>
              <w:rPr>
                <w:rFonts w:hint="eastAsia" w:asciiTheme="minorEastAsia" w:hAnsiTheme="minorEastAsia" w:eastAsiaTheme="minorEastAsia" w:cstheme="minorEastAsia"/>
                <w:snapToGrid w:val="0"/>
                <w:color w:val="auto"/>
                <w:kern w:val="0"/>
                <w:sz w:val="21"/>
                <w:szCs w:val="21"/>
                <w:lang w:val="en-US" w:eastAsia="zh-CN"/>
              </w:rPr>
              <w:t>等形式</w:t>
            </w:r>
            <w:r>
              <w:rPr>
                <w:rFonts w:hint="eastAsia" w:asciiTheme="minorEastAsia" w:hAnsiTheme="minorEastAsia" w:eastAsiaTheme="minorEastAsia" w:cstheme="minorEastAsia"/>
                <w:snapToGrid w:val="0"/>
                <w:color w:val="auto"/>
                <w:kern w:val="0"/>
                <w:sz w:val="21"/>
                <w:szCs w:val="21"/>
                <w:lang w:val="zh-CN"/>
              </w:rPr>
              <w:t>递交</w:t>
            </w:r>
            <w:r>
              <w:rPr>
                <w:rFonts w:hint="eastAsia" w:asciiTheme="minorEastAsia" w:hAnsiTheme="minorEastAsia" w:eastAsiaTheme="minorEastAsia" w:cstheme="minorEastAsia"/>
                <w:snapToGrid w:val="0"/>
                <w:color w:val="auto"/>
                <w:kern w:val="0"/>
                <w:sz w:val="21"/>
                <w:szCs w:val="21"/>
                <w:lang w:val="en-US" w:eastAsia="zh-CN"/>
              </w:rPr>
              <w:t>给采购代理机构指定现场工作人员或</w:t>
            </w:r>
            <w:r>
              <w:rPr>
                <w:rFonts w:hint="eastAsia" w:asciiTheme="minorEastAsia" w:hAnsiTheme="minorEastAsia" w:eastAsiaTheme="minorEastAsia" w:cstheme="minorEastAsia"/>
                <w:snapToGrid w:val="0"/>
                <w:color w:val="auto"/>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推荐成交候选</w:t>
            </w:r>
            <w:r>
              <w:rPr>
                <w:rFonts w:hint="eastAsia" w:asciiTheme="minorEastAsia" w:hAnsiTheme="minorEastAsia" w:eastAsiaTheme="minorEastAsia" w:cstheme="minorEastAsia"/>
                <w:snapToGrid w:val="0"/>
                <w:color w:val="auto"/>
                <w:kern w:val="0"/>
                <w:sz w:val="21"/>
                <w:szCs w:val="21"/>
                <w:lang w:val="en-US" w:eastAsia="zh-CN"/>
              </w:rPr>
              <w:t>供应商</w:t>
            </w:r>
            <w:r>
              <w:rPr>
                <w:rFonts w:hint="eastAsia" w:asciiTheme="minorEastAsia" w:hAnsiTheme="minorEastAsia" w:eastAsiaTheme="minorEastAsia" w:cstheme="minorEastAsia"/>
                <w:snapToGrid w:val="0"/>
                <w:color w:val="auto"/>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color w:val="auto"/>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成交通知书的领</w:t>
            </w:r>
            <w:r>
              <w:rPr>
                <w:rFonts w:hint="eastAsia" w:asciiTheme="minorEastAsia" w:hAnsiTheme="minorEastAsia" w:eastAsiaTheme="minorEastAsia" w:cstheme="minorEastAsia"/>
                <w:snapToGrid w:val="0"/>
                <w:color w:val="auto"/>
                <w:kern w:val="0"/>
                <w:sz w:val="21"/>
                <w:szCs w:val="21"/>
                <w:lang w:val="en-US" w:eastAsia="zh-CN"/>
              </w:rPr>
              <w:t>时</w:t>
            </w:r>
            <w:r>
              <w:rPr>
                <w:rFonts w:hint="eastAsia" w:asciiTheme="minorEastAsia" w:hAnsiTheme="minorEastAsia" w:eastAsiaTheme="minorEastAsia" w:cstheme="minorEastAsia"/>
                <w:snapToGrid w:val="0"/>
                <w:color w:val="auto"/>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发布以后即可</w:t>
            </w:r>
            <w:r>
              <w:rPr>
                <w:rFonts w:hint="eastAsia" w:asciiTheme="minorEastAsia" w:hAnsiTheme="minorEastAsia" w:eastAsiaTheme="minorEastAsia" w:cstheme="minorEastAsia"/>
                <w:bCs/>
                <w:color w:val="auto"/>
                <w:kern w:val="44"/>
                <w:sz w:val="21"/>
                <w:szCs w:val="21"/>
                <w:lang w:val="en-US" w:eastAsia="zh-CN"/>
              </w:rPr>
              <w:t>联系采购代理机构</w:t>
            </w:r>
            <w:r>
              <w:rPr>
                <w:rFonts w:hint="eastAsia" w:asciiTheme="minorEastAsia" w:hAnsiTheme="minorEastAsia" w:eastAsiaTheme="minorEastAsia" w:cstheme="minorEastAsia"/>
                <w:bCs/>
                <w:color w:val="auto"/>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1.供应商应以综合单价进行报价。</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zh-CN"/>
              </w:rPr>
              <w:t>本项目</w:t>
            </w:r>
            <w:r>
              <w:rPr>
                <w:rFonts w:hint="eastAsia" w:asciiTheme="minorEastAsia" w:hAnsiTheme="minorEastAsia" w:eastAsiaTheme="minorEastAsia" w:cstheme="minorEastAsia"/>
                <w:color w:val="auto"/>
                <w:sz w:val="21"/>
                <w:szCs w:val="21"/>
                <w:lang w:val="en-US" w:eastAsia="zh-CN"/>
              </w:rPr>
              <w:t>竞标</w:t>
            </w:r>
            <w:r>
              <w:rPr>
                <w:rFonts w:hint="eastAsia" w:asciiTheme="minorEastAsia" w:hAnsiTheme="minorEastAsia" w:eastAsiaTheme="minorEastAsia" w:cstheme="minorEastAsia"/>
                <w:color w:val="auto"/>
                <w:sz w:val="21"/>
                <w:szCs w:val="21"/>
                <w:lang w:val="zh-CN"/>
              </w:rPr>
              <w:t>报价为“交钥匙”价。竞标报价应包括完成该</w:t>
            </w:r>
            <w:r>
              <w:rPr>
                <w:rFonts w:hint="eastAsia" w:asciiTheme="minorEastAsia" w:hAnsiTheme="minorEastAsia" w:eastAsiaTheme="minorEastAsia" w:cstheme="minorEastAsia"/>
                <w:color w:val="auto"/>
                <w:sz w:val="21"/>
                <w:szCs w:val="21"/>
                <w:lang w:val="en-US" w:eastAsia="zh-CN"/>
              </w:rPr>
              <w:t>项目采购范围内的</w:t>
            </w:r>
            <w:r>
              <w:rPr>
                <w:rFonts w:hint="eastAsia" w:asciiTheme="minorEastAsia" w:hAnsiTheme="minorEastAsia" w:eastAsiaTheme="minorEastAsia" w:cstheme="minorEastAsia"/>
                <w:color w:val="auto"/>
                <w:sz w:val="21"/>
                <w:szCs w:val="21"/>
              </w:rPr>
              <w:t>所有费用</w:t>
            </w:r>
            <w:r>
              <w:rPr>
                <w:rFonts w:hint="eastAsia" w:asciiTheme="minorEastAsia" w:hAnsiTheme="minorEastAsia" w:eastAsiaTheme="minorEastAsia" w:cstheme="minorEastAsia"/>
                <w:color w:val="auto"/>
                <w:sz w:val="21"/>
                <w:szCs w:val="21"/>
                <w:lang w:val="zh-CN"/>
              </w:rPr>
              <w:t>及</w:t>
            </w:r>
            <w:r>
              <w:rPr>
                <w:rFonts w:hint="eastAsia" w:asciiTheme="minorEastAsia" w:hAnsiTheme="minorEastAsia" w:eastAsiaTheme="minorEastAsia" w:cstheme="minorEastAsia"/>
                <w:color w:val="auto"/>
                <w:sz w:val="21"/>
                <w:szCs w:val="21"/>
                <w:lang w:val="en-US" w:eastAsia="zh-CN"/>
              </w:rPr>
              <w:t>后期</w:t>
            </w:r>
            <w:r>
              <w:rPr>
                <w:rFonts w:hint="eastAsia" w:asciiTheme="minorEastAsia" w:hAnsiTheme="minorEastAsia" w:eastAsiaTheme="minorEastAsia" w:cstheme="minorEastAsia"/>
                <w:color w:val="auto"/>
                <w:sz w:val="21"/>
                <w:szCs w:val="21"/>
                <w:lang w:val="zh-CN"/>
              </w:rPr>
              <w:t>质保期间等一切服务费用及其他售后服务等全部相关工作</w:t>
            </w:r>
            <w:r>
              <w:rPr>
                <w:rFonts w:hint="eastAsia" w:asciiTheme="minorEastAsia" w:hAnsiTheme="minorEastAsia" w:eastAsiaTheme="minorEastAsia" w:cstheme="minorEastAsia"/>
                <w:color w:val="auto"/>
                <w:sz w:val="21"/>
                <w:szCs w:val="21"/>
                <w:lang w:val="en-US" w:eastAsia="zh-CN"/>
              </w:rPr>
              <w:t>的全费用</w:t>
            </w:r>
            <w:r>
              <w:rPr>
                <w:rFonts w:hint="eastAsia" w:asciiTheme="minorEastAsia" w:hAnsiTheme="minorEastAsia" w:eastAsiaTheme="minorEastAsia" w:cstheme="minorEastAsia"/>
                <w:color w:val="auto"/>
                <w:sz w:val="21"/>
                <w:szCs w:val="21"/>
                <w:lang w:val="zh-CN"/>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br w:type="page"/>
      </w:r>
    </w:p>
    <w:p>
      <w:pPr>
        <w:spacing w:line="360" w:lineRule="auto"/>
        <w:outlineLvl w:val="1"/>
        <w:rPr>
          <w:rFonts w:hint="eastAsia" w:asciiTheme="minorEastAsia" w:hAnsiTheme="minorEastAsia" w:eastAsiaTheme="minorEastAsia" w:cstheme="minorEastAsia"/>
          <w:b/>
          <w:color w:val="auto"/>
          <w:szCs w:val="21"/>
        </w:rPr>
      </w:pPr>
      <w:bookmarkStart w:id="28" w:name="_Toc13581"/>
      <w:r>
        <w:rPr>
          <w:rFonts w:hint="eastAsia" w:asciiTheme="minorEastAsia" w:hAnsiTheme="minorEastAsia" w:eastAsiaTheme="minorEastAsia" w:cstheme="minorEastAsia"/>
          <w:b/>
          <w:color w:val="auto"/>
          <w:szCs w:val="21"/>
        </w:rPr>
        <w:t>供应商须知</w:t>
      </w:r>
      <w:bookmarkEnd w:id="28"/>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29" w:name="_Toc27941"/>
      <w:r>
        <w:rPr>
          <w:rFonts w:hint="eastAsia" w:asciiTheme="minorEastAsia" w:hAnsiTheme="minorEastAsia" w:eastAsiaTheme="minorEastAsia" w:cstheme="minorEastAsia"/>
          <w:b/>
          <w:color w:val="auto"/>
          <w:szCs w:val="21"/>
        </w:rPr>
        <w:t>总则</w:t>
      </w:r>
      <w:bookmarkEnd w:id="29"/>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0" w:name="_Toc23159"/>
      <w:bookmarkStart w:id="31" w:name="_Toc27243"/>
      <w:r>
        <w:rPr>
          <w:rFonts w:hint="eastAsia" w:asciiTheme="minorEastAsia" w:hAnsiTheme="minorEastAsia" w:eastAsiaTheme="minorEastAsia" w:cstheme="minorEastAsia"/>
          <w:b/>
          <w:color w:val="auto"/>
          <w:szCs w:val="21"/>
        </w:rPr>
        <w:t>适用法律及范围</w:t>
      </w:r>
      <w:bookmarkEnd w:id="30"/>
      <w:bookmarkEnd w:id="31"/>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2" w:name="_Toc30547"/>
      <w:bookmarkStart w:id="33" w:name="_Toc7397"/>
      <w:r>
        <w:rPr>
          <w:rFonts w:hint="eastAsia" w:asciiTheme="minorEastAsia" w:hAnsiTheme="minorEastAsia" w:eastAsiaTheme="minorEastAsia" w:cstheme="minorEastAsia"/>
          <w:b/>
          <w:color w:val="auto"/>
          <w:szCs w:val="21"/>
        </w:rPr>
        <w:t>定义</w:t>
      </w:r>
      <w:bookmarkEnd w:id="32"/>
      <w:bookmarkEnd w:id="33"/>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符合</w:t>
      </w:r>
      <w:r>
        <w:rPr>
          <w:rFonts w:hint="eastAsia" w:asciiTheme="minorEastAsia" w:hAnsiTheme="minorEastAsia" w:eastAsiaTheme="minorEastAsia" w:cstheme="minorEastAsia"/>
          <w:color w:val="auto"/>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“成交供应商”</w:t>
      </w:r>
      <w:r>
        <w:rPr>
          <w:rFonts w:hint="eastAsia" w:asciiTheme="minorEastAsia" w:hAnsiTheme="minorEastAsia" w:eastAsiaTheme="minorEastAsia" w:cstheme="minorEastAsia"/>
          <w:snapToGrid w:val="0"/>
          <w:color w:val="auto"/>
          <w:kern w:val="0"/>
          <w:szCs w:val="21"/>
          <w:lang w:val="zh-CN"/>
        </w:rPr>
        <w:t xml:space="preserve"> 是指经磋商小组评审推荐，采购人授予合同的供应商。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4" w:name="_Toc5340"/>
      <w:bookmarkStart w:id="35" w:name="_Toc30503"/>
      <w:r>
        <w:rPr>
          <w:rFonts w:hint="eastAsia" w:asciiTheme="minorEastAsia" w:hAnsiTheme="minorEastAsia" w:eastAsiaTheme="minorEastAsia" w:cstheme="minorEastAsia"/>
          <w:b/>
          <w:snapToGrid w:val="0"/>
          <w:color w:val="auto"/>
          <w:kern w:val="0"/>
          <w:szCs w:val="21"/>
          <w:lang w:val="zh-CN"/>
        </w:rPr>
        <w:t>工程、货物及服务</w:t>
      </w:r>
      <w:bookmarkEnd w:id="34"/>
      <w:bookmarkEnd w:id="35"/>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6" w:name="_Toc5091"/>
      <w:bookmarkStart w:id="37" w:name="_Toc9974"/>
      <w:r>
        <w:rPr>
          <w:rFonts w:hint="eastAsia" w:asciiTheme="minorEastAsia" w:hAnsiTheme="minorEastAsia" w:eastAsiaTheme="minorEastAsia" w:cstheme="minorEastAsia"/>
          <w:b/>
          <w:color w:val="auto"/>
          <w:szCs w:val="21"/>
        </w:rPr>
        <w:t>费用</w:t>
      </w:r>
      <w:bookmarkEnd w:id="36"/>
      <w:bookmarkEnd w:id="37"/>
      <w:r>
        <w:rPr>
          <w:rFonts w:hint="eastAsia" w:asciiTheme="minorEastAsia" w:hAnsiTheme="minorEastAsia" w:eastAsiaTheme="minorEastAsia" w:cstheme="minorEastAsia"/>
          <w:b/>
          <w:color w:val="auto"/>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合计收费=179500.000元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38" w:name="_Toc13307"/>
      <w:r>
        <w:rPr>
          <w:rFonts w:hint="eastAsia" w:asciiTheme="minorEastAsia" w:hAnsiTheme="minorEastAsia" w:eastAsiaTheme="minorEastAsia" w:cstheme="minorEastAsia"/>
          <w:b/>
          <w:color w:val="auto"/>
          <w:szCs w:val="21"/>
        </w:rPr>
        <w:t>竞争性磋商采购文件</w:t>
      </w:r>
      <w:bookmarkEnd w:id="38"/>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9" w:name="_Toc4547"/>
      <w:bookmarkStart w:id="40" w:name="_Toc18012"/>
      <w:r>
        <w:rPr>
          <w:rFonts w:hint="eastAsia" w:asciiTheme="minorEastAsia" w:hAnsiTheme="minorEastAsia" w:eastAsiaTheme="minorEastAsia" w:cstheme="minorEastAsia"/>
          <w:b/>
          <w:color w:val="auto"/>
          <w:szCs w:val="21"/>
        </w:rPr>
        <w:t>竞争性磋商采购文件的构成</w:t>
      </w:r>
      <w:bookmarkEnd w:id="39"/>
      <w:bookmarkEnd w:id="40"/>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1" w:name="_Toc6315"/>
      <w:bookmarkStart w:id="42" w:name="_Toc29700"/>
      <w:r>
        <w:rPr>
          <w:rFonts w:hint="eastAsia" w:asciiTheme="minorEastAsia" w:hAnsiTheme="minorEastAsia" w:eastAsiaTheme="minorEastAsia" w:cstheme="minorEastAsia"/>
          <w:b/>
          <w:snapToGrid w:val="0"/>
          <w:color w:val="auto"/>
          <w:kern w:val="0"/>
          <w:szCs w:val="21"/>
          <w:lang w:val="zh-CN"/>
        </w:rPr>
        <w:t>竞争性磋商采购文件的澄清</w:t>
      </w:r>
      <w:bookmarkEnd w:id="41"/>
      <w:bookmarkEnd w:id="42"/>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3" w:name="_Toc8470"/>
      <w:bookmarkStart w:id="44" w:name="_Toc31761"/>
      <w:r>
        <w:rPr>
          <w:rFonts w:hint="eastAsia" w:asciiTheme="minorEastAsia" w:hAnsiTheme="minorEastAsia" w:eastAsiaTheme="minorEastAsia" w:cstheme="minorEastAsia"/>
          <w:b/>
          <w:snapToGrid w:val="0"/>
          <w:color w:val="auto"/>
          <w:kern w:val="0"/>
          <w:szCs w:val="21"/>
          <w:lang w:val="zh-CN"/>
        </w:rPr>
        <w:t>竞争性磋商采购文件的修改</w:t>
      </w:r>
      <w:bookmarkEnd w:id="43"/>
      <w:bookmarkEnd w:id="44"/>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个工作日前发出，不足</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45" w:name="_Toc30402"/>
      <w:r>
        <w:rPr>
          <w:rFonts w:hint="eastAsia" w:asciiTheme="minorEastAsia" w:hAnsiTheme="minorEastAsia" w:eastAsiaTheme="minorEastAsia" w:cstheme="minorEastAsia"/>
          <w:b/>
          <w:color w:val="auto"/>
          <w:szCs w:val="21"/>
        </w:rPr>
        <w:t>竞争性磋商响应文件</w:t>
      </w:r>
      <w:bookmarkEnd w:id="45"/>
    </w:p>
    <w:p>
      <w:pPr>
        <w:numPr>
          <w:ilvl w:val="0"/>
          <w:numId w:val="11"/>
        </w:numPr>
        <w:spacing w:line="360" w:lineRule="auto"/>
        <w:ind w:hanging="540"/>
        <w:outlineLvl w:val="1"/>
        <w:rPr>
          <w:rFonts w:hint="eastAsia" w:asciiTheme="minorEastAsia" w:hAnsiTheme="minorEastAsia" w:eastAsiaTheme="minorEastAsia" w:cstheme="minorEastAsia"/>
          <w:snapToGrid w:val="0"/>
          <w:color w:val="auto"/>
          <w:kern w:val="0"/>
          <w:szCs w:val="21"/>
          <w:lang w:val="zh-CN"/>
        </w:rPr>
      </w:pPr>
      <w:bookmarkStart w:id="46" w:name="_Toc8744"/>
      <w:bookmarkStart w:id="47" w:name="_Toc30987"/>
      <w:r>
        <w:rPr>
          <w:rFonts w:hint="eastAsia" w:asciiTheme="minorEastAsia" w:hAnsiTheme="minorEastAsia" w:eastAsiaTheme="minorEastAsia" w:cstheme="minorEastAsia"/>
          <w:b/>
          <w:snapToGrid w:val="0"/>
          <w:color w:val="auto"/>
          <w:kern w:val="0"/>
          <w:szCs w:val="21"/>
          <w:lang w:val="zh-CN"/>
        </w:rPr>
        <w:t>语言和计量单位</w:t>
      </w:r>
      <w:bookmarkEnd w:id="46"/>
      <w:bookmarkEnd w:id="47"/>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8" w:name="_Toc28454"/>
      <w:bookmarkStart w:id="49" w:name="_Toc32272"/>
      <w:r>
        <w:rPr>
          <w:rFonts w:hint="eastAsia" w:asciiTheme="minorEastAsia" w:hAnsiTheme="minorEastAsia" w:eastAsiaTheme="minorEastAsia" w:cstheme="minorEastAsia"/>
          <w:b/>
          <w:snapToGrid w:val="0"/>
          <w:color w:val="auto"/>
          <w:kern w:val="0"/>
          <w:szCs w:val="21"/>
          <w:lang w:val="zh-CN"/>
        </w:rPr>
        <w:t>竞争性磋商响应文件的构成</w:t>
      </w:r>
      <w:bookmarkEnd w:id="48"/>
      <w:bookmarkEnd w:id="49"/>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供应商编制的竞争性磋商响应</w:t>
      </w:r>
      <w:r>
        <w:rPr>
          <w:rFonts w:hint="eastAsia" w:asciiTheme="minorEastAsia" w:hAnsiTheme="minorEastAsia" w:eastAsiaTheme="minorEastAsia" w:cstheme="minorEastAsia"/>
          <w:snapToGrid w:val="0"/>
          <w:color w:val="auto"/>
          <w:kern w:val="0"/>
          <w:szCs w:val="21"/>
          <w:lang w:val="en-US" w:eastAsia="zh-CN"/>
        </w:rPr>
        <w:t>文</w:t>
      </w:r>
      <w:r>
        <w:rPr>
          <w:rFonts w:hint="eastAsia" w:asciiTheme="minorEastAsia" w:hAnsiTheme="minorEastAsia" w:eastAsiaTheme="minorEastAsia" w:cstheme="minorEastAsia"/>
          <w:snapToGrid w:val="0"/>
          <w:color w:val="auto"/>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bCs/>
          <w:color w:val="auto"/>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0" w:name="_Toc23882"/>
      <w:bookmarkStart w:id="51" w:name="_Toc25217"/>
      <w:r>
        <w:rPr>
          <w:rFonts w:hint="eastAsia" w:asciiTheme="minorEastAsia" w:hAnsiTheme="minorEastAsia" w:eastAsiaTheme="minorEastAsia" w:cstheme="minorEastAsia"/>
          <w:b/>
          <w:snapToGrid w:val="0"/>
          <w:color w:val="auto"/>
          <w:kern w:val="0"/>
          <w:szCs w:val="21"/>
          <w:lang w:val="zh-CN"/>
        </w:rPr>
        <w:t>竞争性磋商响应文件的编制</w:t>
      </w:r>
      <w:bookmarkEnd w:id="50"/>
      <w:bookmarkEnd w:id="51"/>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2" w:name="_Toc2935"/>
      <w:bookmarkStart w:id="53" w:name="_Toc24544"/>
      <w:r>
        <w:rPr>
          <w:rFonts w:hint="eastAsia" w:asciiTheme="minorEastAsia" w:hAnsiTheme="minorEastAsia" w:eastAsiaTheme="minorEastAsia" w:cstheme="minorEastAsia"/>
          <w:b/>
          <w:snapToGrid w:val="0"/>
          <w:color w:val="auto"/>
          <w:kern w:val="0"/>
          <w:szCs w:val="21"/>
          <w:lang w:val="zh-CN"/>
        </w:rPr>
        <w:t>磋商报价</w:t>
      </w:r>
      <w:bookmarkEnd w:id="52"/>
      <w:bookmarkEnd w:id="53"/>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供应商的管理水平、</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w:t>
      </w:r>
      <w:r>
        <w:rPr>
          <w:rFonts w:hint="eastAsia" w:asciiTheme="minorEastAsia" w:hAnsiTheme="minorEastAsia" w:eastAsiaTheme="minorEastAsia" w:cstheme="minorEastAsia"/>
          <w:snapToGrid w:val="0"/>
          <w:color w:val="auto"/>
          <w:kern w:val="0"/>
          <w:szCs w:val="21"/>
          <w:lang w:val="zh-CN"/>
        </w:rPr>
        <w:t>方案</w:t>
      </w:r>
      <w:r>
        <w:rPr>
          <w:rFonts w:hint="eastAsia" w:asciiTheme="minorEastAsia" w:hAnsiTheme="minorEastAsia" w:eastAsiaTheme="minorEastAsia" w:cstheme="minorEastAsia"/>
          <w:color w:val="auto"/>
          <w:szCs w:val="21"/>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供应商在响应文件中</w:t>
      </w:r>
      <w:r>
        <w:rPr>
          <w:rFonts w:hint="eastAsia" w:asciiTheme="minorEastAsia" w:hAnsiTheme="minorEastAsia" w:eastAsiaTheme="minorEastAsia" w:cstheme="minorEastAsia"/>
          <w:snapToGrid w:val="0"/>
          <w:color w:val="auto"/>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4" w:name="_Toc28503"/>
      <w:bookmarkStart w:id="55" w:name="_Toc6176"/>
      <w:r>
        <w:rPr>
          <w:rFonts w:hint="eastAsia" w:asciiTheme="minorEastAsia" w:hAnsiTheme="minorEastAsia" w:eastAsiaTheme="minorEastAsia" w:cstheme="minorEastAsia"/>
          <w:b/>
          <w:snapToGrid w:val="0"/>
          <w:color w:val="auto"/>
          <w:kern w:val="0"/>
          <w:szCs w:val="21"/>
          <w:lang w:val="zh-CN"/>
        </w:rPr>
        <w:t>备选方案</w:t>
      </w:r>
      <w:bookmarkEnd w:id="54"/>
      <w:bookmarkEnd w:id="55"/>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6" w:name="_Toc12272"/>
      <w:bookmarkStart w:id="57" w:name="_Toc3324"/>
      <w:r>
        <w:rPr>
          <w:rFonts w:hint="eastAsia" w:asciiTheme="minorEastAsia" w:hAnsiTheme="minorEastAsia" w:eastAsiaTheme="minorEastAsia" w:cstheme="minorEastAsia"/>
          <w:b/>
          <w:snapToGrid w:val="0"/>
          <w:color w:val="auto"/>
          <w:kern w:val="0"/>
          <w:szCs w:val="21"/>
          <w:lang w:val="zh-CN"/>
        </w:rPr>
        <w:t>联合体</w:t>
      </w:r>
      <w:bookmarkEnd w:id="56"/>
      <w:bookmarkEnd w:id="57"/>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8" w:name="_Toc2434"/>
      <w:bookmarkStart w:id="59" w:name="_Toc17189"/>
      <w:r>
        <w:rPr>
          <w:rFonts w:hint="eastAsia" w:asciiTheme="minorEastAsia" w:hAnsiTheme="minorEastAsia" w:eastAsiaTheme="minorEastAsia" w:cstheme="minorEastAsia"/>
          <w:b/>
          <w:snapToGrid w:val="0"/>
          <w:color w:val="auto"/>
          <w:kern w:val="0"/>
          <w:szCs w:val="21"/>
          <w:lang w:val="zh-CN"/>
        </w:rPr>
        <w:t>供应商资格证明文件</w:t>
      </w:r>
      <w:bookmarkEnd w:id="58"/>
      <w:bookmarkEnd w:id="59"/>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lang w:val="en-US" w:eastAsia="zh-CN"/>
        </w:rPr>
        <w:t>实质性要求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lang w:val="en-US" w:eastAsia="zh-CN"/>
        </w:rPr>
        <w:t>每页</w:t>
      </w:r>
      <w:r>
        <w:rPr>
          <w:rFonts w:hint="eastAsia" w:asciiTheme="minorEastAsia" w:hAnsiTheme="minorEastAsia" w:eastAsiaTheme="minorEastAsia" w:cstheme="minorEastAsia"/>
          <w:snapToGrid w:val="0"/>
          <w:color w:val="auto"/>
          <w:kern w:val="0"/>
          <w:szCs w:val="21"/>
          <w:lang w:val="zh-CN"/>
        </w:rPr>
        <w:t>加盖单位印章，</w:t>
      </w:r>
      <w:r>
        <w:rPr>
          <w:rFonts w:hint="eastAsia" w:asciiTheme="minorEastAsia" w:hAnsiTheme="minorEastAsia" w:eastAsiaTheme="minorEastAsia" w:cstheme="minorEastAsia"/>
          <w:snapToGrid w:val="0"/>
          <w:color w:val="auto"/>
          <w:kern w:val="0"/>
          <w:szCs w:val="21"/>
          <w:lang w:val="en-US" w:eastAsia="zh-CN"/>
        </w:rPr>
        <w:t>否则做废标处理</w:t>
      </w:r>
      <w:r>
        <w:rPr>
          <w:rFonts w:hint="eastAsia" w:asciiTheme="minorEastAsia" w:hAnsiTheme="minorEastAsia" w:eastAsiaTheme="minorEastAsia" w:cstheme="minorEastAsia"/>
          <w:snapToGrid w:val="0"/>
          <w:color w:val="auto"/>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color w:val="auto"/>
          <w:lang w:val="en-US" w:eastAsia="zh-CN"/>
        </w:rPr>
      </w:pPr>
      <w:r>
        <w:rPr>
          <w:rFonts w:hint="eastAsia" w:asciiTheme="minorEastAsia" w:hAnsiTheme="minorEastAsia" w:eastAsiaTheme="minorEastAsia" w:cstheme="minorEastAsia"/>
          <w:snapToGrid w:val="0"/>
          <w:color w:val="auto"/>
          <w:kern w:val="0"/>
          <w:szCs w:val="21"/>
          <w:lang w:val="en-US" w:eastAsia="zh-CN"/>
        </w:rPr>
        <w:t>供应商不得存在的其他情形</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0" w:name="_Toc32118"/>
      <w:bookmarkStart w:id="61" w:name="_Toc9935"/>
      <w:r>
        <w:rPr>
          <w:rFonts w:hint="eastAsia" w:asciiTheme="minorEastAsia" w:hAnsiTheme="minorEastAsia" w:eastAsiaTheme="minorEastAsia" w:cstheme="minorEastAsia"/>
          <w:b/>
          <w:snapToGrid w:val="0"/>
          <w:color w:val="auto"/>
          <w:kern w:val="0"/>
          <w:szCs w:val="21"/>
          <w:lang w:val="zh-CN"/>
        </w:rPr>
        <w:t>证明报价内容、服务合格性和符合竞争性磋商采购文件规定的文件</w:t>
      </w:r>
      <w:bookmarkEnd w:id="60"/>
      <w:bookmarkEnd w:id="61"/>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2" w:name="_Toc23013"/>
      <w:bookmarkStart w:id="63" w:name="_Toc27068"/>
      <w:r>
        <w:rPr>
          <w:rFonts w:hint="eastAsia" w:asciiTheme="minorEastAsia" w:hAnsiTheme="minorEastAsia" w:eastAsiaTheme="minorEastAsia" w:cstheme="minorEastAsia"/>
          <w:b/>
          <w:snapToGrid w:val="0"/>
          <w:color w:val="auto"/>
          <w:kern w:val="0"/>
          <w:szCs w:val="21"/>
          <w:lang w:val="zh-CN"/>
        </w:rPr>
        <w:t>磋商保证金</w:t>
      </w:r>
      <w:bookmarkEnd w:id="62"/>
      <w:bookmarkEnd w:id="63"/>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color w:val="auto"/>
          <w:szCs w:val="21"/>
          <w:lang w:val="zh-CN"/>
        </w:rPr>
        <w:t>以到账为准。</w:t>
      </w:r>
      <w:r>
        <w:rPr>
          <w:rFonts w:hint="eastAsia" w:asciiTheme="minorEastAsia" w:hAnsiTheme="minorEastAsia" w:eastAsiaTheme="minorEastAsia" w:cstheme="minorEastAsia"/>
          <w:snapToGrid w:val="0"/>
          <w:color w:val="auto"/>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4" w:name="_Toc5668"/>
      <w:bookmarkStart w:id="65" w:name="_Toc11496"/>
      <w:r>
        <w:rPr>
          <w:rFonts w:hint="eastAsia" w:asciiTheme="minorEastAsia" w:hAnsiTheme="minorEastAsia" w:eastAsiaTheme="minorEastAsia" w:cstheme="minorEastAsia"/>
          <w:b/>
          <w:snapToGrid w:val="0"/>
          <w:color w:val="auto"/>
          <w:kern w:val="0"/>
          <w:szCs w:val="21"/>
          <w:lang w:val="zh-CN"/>
        </w:rPr>
        <w:t>磋商有效期</w:t>
      </w:r>
      <w:bookmarkEnd w:id="64"/>
      <w:bookmarkEnd w:id="65"/>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6" w:name="_Toc8272"/>
      <w:bookmarkStart w:id="67" w:name="_Toc7069"/>
      <w:r>
        <w:rPr>
          <w:rFonts w:hint="eastAsia" w:asciiTheme="minorEastAsia" w:hAnsiTheme="minorEastAsia" w:eastAsiaTheme="minorEastAsia" w:cstheme="minorEastAsia"/>
          <w:b/>
          <w:snapToGrid w:val="0"/>
          <w:color w:val="auto"/>
          <w:kern w:val="0"/>
          <w:szCs w:val="21"/>
          <w:lang w:val="zh-CN"/>
        </w:rPr>
        <w:t>竞争性磋商响应文件的装订、签署和数量</w:t>
      </w:r>
      <w:bookmarkEnd w:id="66"/>
      <w:bookmarkEnd w:id="67"/>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68" w:name="_Toc30256"/>
      <w:r>
        <w:rPr>
          <w:rFonts w:hint="eastAsia" w:asciiTheme="minorEastAsia" w:hAnsiTheme="minorEastAsia" w:eastAsiaTheme="minorEastAsia" w:cstheme="minorEastAsia"/>
          <w:b/>
          <w:color w:val="auto"/>
          <w:szCs w:val="21"/>
        </w:rPr>
        <w:t>竞争性磋商响应文件的递交</w:t>
      </w:r>
      <w:bookmarkEnd w:id="68"/>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9" w:name="_Toc6284"/>
      <w:bookmarkStart w:id="70" w:name="_Toc27305"/>
      <w:r>
        <w:rPr>
          <w:rFonts w:hint="eastAsia" w:asciiTheme="minorEastAsia" w:hAnsiTheme="minorEastAsia" w:eastAsiaTheme="minorEastAsia" w:cstheme="minorEastAsia"/>
          <w:b/>
          <w:color w:val="auto"/>
          <w:szCs w:val="21"/>
        </w:rPr>
        <w:t>竞争性磋商响应文件</w:t>
      </w:r>
      <w:r>
        <w:rPr>
          <w:rFonts w:hint="eastAsia" w:asciiTheme="minorEastAsia" w:hAnsiTheme="minorEastAsia" w:eastAsiaTheme="minorEastAsia" w:cstheme="minorEastAsia"/>
          <w:b/>
          <w:snapToGrid w:val="0"/>
          <w:color w:val="auto"/>
          <w:kern w:val="0"/>
          <w:szCs w:val="21"/>
          <w:lang w:val="zh-CN"/>
        </w:rPr>
        <w:t>的密封和标记</w:t>
      </w:r>
      <w:bookmarkEnd w:id="69"/>
      <w:bookmarkEnd w:id="70"/>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响应文件的正本、所有副本和电子文档必须密封，</w:t>
      </w:r>
      <w:r>
        <w:rPr>
          <w:rFonts w:hint="eastAsia" w:asciiTheme="minorEastAsia" w:hAnsiTheme="minorEastAsia" w:eastAsiaTheme="minorEastAsia" w:cstheme="minorEastAsia"/>
          <w:snapToGrid w:val="0"/>
          <w:color w:val="auto"/>
          <w:kern w:val="0"/>
          <w:szCs w:val="21"/>
          <w:lang w:val="en-US" w:eastAsia="zh-CN"/>
        </w:rPr>
        <w:t>并在每一页以及骑缝处</w:t>
      </w:r>
      <w:r>
        <w:rPr>
          <w:rFonts w:hint="eastAsia" w:asciiTheme="minorEastAsia" w:hAnsiTheme="minorEastAsia" w:eastAsiaTheme="minorEastAsia" w:cstheme="minorEastAsia"/>
          <w:snapToGrid w:val="0"/>
          <w:color w:val="auto"/>
          <w:kern w:val="0"/>
          <w:szCs w:val="21"/>
          <w:lang w:val="zh-CN"/>
        </w:rPr>
        <w:t>加盖供应商公章</w:t>
      </w:r>
      <w:r>
        <w:rPr>
          <w:rFonts w:hint="eastAsia" w:asciiTheme="minorEastAsia" w:hAnsiTheme="minorEastAsia" w:eastAsiaTheme="minorEastAsia" w:cstheme="minorEastAsia"/>
          <w:snapToGrid w:val="0"/>
          <w:color w:val="auto"/>
          <w:kern w:val="0"/>
          <w:szCs w:val="21"/>
        </w:rPr>
        <w:t>后</w:t>
      </w:r>
      <w:r>
        <w:rPr>
          <w:rFonts w:hint="eastAsia" w:asciiTheme="minorEastAsia" w:hAnsiTheme="minorEastAsia" w:eastAsiaTheme="minorEastAsia" w:cstheme="minorEastAsia"/>
          <w:snapToGrid w:val="0"/>
          <w:color w:val="auto"/>
          <w:kern w:val="0"/>
          <w:szCs w:val="21"/>
          <w:lang w:val="zh-CN"/>
        </w:rPr>
        <w:t>递交，包装上应注明</w:t>
      </w:r>
      <w:r>
        <w:rPr>
          <w:rFonts w:hint="eastAsia" w:asciiTheme="minorEastAsia" w:hAnsiTheme="minorEastAsia" w:eastAsiaTheme="minorEastAsia" w:cstheme="minorEastAsia"/>
          <w:snapToGrid w:val="0"/>
          <w:color w:val="auto"/>
          <w:kern w:val="0"/>
          <w:szCs w:val="21"/>
          <w:lang w:val="en-US" w:eastAsia="zh-CN"/>
        </w:rPr>
        <w:t>项目</w:t>
      </w:r>
      <w:r>
        <w:rPr>
          <w:rFonts w:hint="eastAsia" w:asciiTheme="minorEastAsia" w:hAnsiTheme="minorEastAsia" w:eastAsiaTheme="minorEastAsia" w:cstheme="minorEastAsia"/>
          <w:snapToGrid w:val="0"/>
          <w:color w:val="auto"/>
          <w:kern w:val="0"/>
          <w:szCs w:val="21"/>
          <w:lang w:val="zh-CN"/>
        </w:rPr>
        <w:t>编号、项目名称、包号、供应商名称及“</w:t>
      </w:r>
      <w:r>
        <w:rPr>
          <w:rFonts w:hint="eastAsia" w:asciiTheme="minorEastAsia" w:hAnsiTheme="minorEastAsia" w:eastAsiaTheme="minorEastAsia" w:cstheme="minorEastAsia"/>
          <w:snapToGrid w:val="0"/>
          <w:color w:val="auto"/>
          <w:kern w:val="0"/>
          <w:szCs w:val="21"/>
          <w:u w:val="single"/>
          <w:lang w:val="zh-CN"/>
        </w:rPr>
        <w:t xml:space="preserve">  （磋商</w:t>
      </w:r>
      <w:r>
        <w:rPr>
          <w:rFonts w:hint="eastAsia" w:asciiTheme="minorEastAsia" w:hAnsiTheme="minorEastAsia" w:eastAsiaTheme="minorEastAsia" w:cstheme="minorEastAsia"/>
          <w:snapToGrid w:val="0"/>
          <w:color w:val="auto"/>
          <w:kern w:val="0"/>
          <w:szCs w:val="21"/>
          <w:u w:val="single"/>
          <w:lang w:val="en-US" w:eastAsia="zh-CN"/>
        </w:rPr>
        <w:t>截止</w:t>
      </w:r>
      <w:r>
        <w:rPr>
          <w:rFonts w:hint="eastAsia" w:asciiTheme="minorEastAsia" w:hAnsiTheme="minorEastAsia" w:eastAsiaTheme="minorEastAsia" w:cstheme="minorEastAsia"/>
          <w:snapToGrid w:val="0"/>
          <w:color w:val="auto"/>
          <w:kern w:val="0"/>
          <w:szCs w:val="21"/>
          <w:u w:val="single"/>
          <w:lang w:val="zh-CN"/>
        </w:rPr>
        <w:t>时间）  前</w:t>
      </w:r>
      <w:r>
        <w:rPr>
          <w:rFonts w:hint="eastAsia" w:asciiTheme="minorEastAsia" w:hAnsiTheme="minorEastAsia" w:eastAsiaTheme="minorEastAsia" w:cstheme="minorEastAsia"/>
          <w:snapToGrid w:val="0"/>
          <w:color w:val="auto"/>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color w:val="auto"/>
          <w:kern w:val="0"/>
          <w:szCs w:val="21"/>
          <w:lang w:val="en-US" w:eastAsia="zh-CN"/>
        </w:rPr>
        <w:t>如有</w:t>
      </w:r>
      <w:r>
        <w:rPr>
          <w:rFonts w:hint="eastAsia" w:asciiTheme="minorEastAsia" w:hAnsiTheme="minorEastAsia" w:eastAsiaTheme="minorEastAsia" w:cstheme="minorEastAsia"/>
          <w:snapToGrid w:val="0"/>
          <w:color w:val="auto"/>
          <w:kern w:val="0"/>
          <w:szCs w:val="21"/>
          <w:lang w:val="zh-CN"/>
        </w:rPr>
        <w:t>）（复印件）及报价优惠声明（如有）单独密封提交，除需按</w:t>
      </w:r>
      <w:r>
        <w:rPr>
          <w:rFonts w:hint="eastAsia" w:asciiTheme="minorEastAsia" w:hAnsiTheme="minorEastAsia" w:eastAsiaTheme="minorEastAsia" w:cstheme="minorEastAsia"/>
          <w:snapToGrid w:val="0"/>
          <w:color w:val="auto"/>
          <w:kern w:val="0"/>
          <w:szCs w:val="21"/>
          <w:lang w:val="en-US" w:eastAsia="zh-CN"/>
        </w:rPr>
        <w:t>19.1</w:t>
      </w:r>
      <w:r>
        <w:rPr>
          <w:rFonts w:hint="eastAsia" w:asciiTheme="minorEastAsia" w:hAnsiTheme="minorEastAsia" w:eastAsiaTheme="minorEastAsia" w:cstheme="minorEastAsia"/>
          <w:snapToGrid w:val="0"/>
          <w:color w:val="auto"/>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1" w:name="_Toc26795"/>
      <w:bookmarkStart w:id="72" w:name="_Toc17857"/>
      <w:r>
        <w:rPr>
          <w:rFonts w:hint="eastAsia" w:asciiTheme="minorEastAsia" w:hAnsiTheme="minorEastAsia" w:eastAsiaTheme="minorEastAsia" w:cstheme="minorEastAsia"/>
          <w:b/>
          <w:snapToGrid w:val="0"/>
          <w:color w:val="auto"/>
          <w:kern w:val="0"/>
          <w:szCs w:val="21"/>
          <w:lang w:val="zh-CN"/>
        </w:rPr>
        <w:t>竞争性磋商响应文件的送达地点及截止时间</w:t>
      </w:r>
      <w:bookmarkEnd w:id="71"/>
      <w:bookmarkEnd w:id="72"/>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b/>
          <w:snapToGrid w:val="0"/>
          <w:color w:val="auto"/>
          <w:kern w:val="0"/>
          <w:szCs w:val="21"/>
          <w:lang w:val="zh-CN"/>
        </w:rPr>
        <w:t>20.1</w:t>
      </w:r>
      <w:r>
        <w:rPr>
          <w:rFonts w:hint="eastAsia" w:asciiTheme="minorEastAsia" w:hAnsiTheme="minorEastAsia" w:eastAsiaTheme="minorEastAsia" w:cstheme="minorEastAsia"/>
          <w:snapToGrid w:val="0"/>
          <w:color w:val="auto"/>
          <w:kern w:val="0"/>
          <w:szCs w:val="21"/>
          <w:lang w:val="zh-CN"/>
        </w:rPr>
        <w:t>截止时间是</w:t>
      </w:r>
      <w:r>
        <w:rPr>
          <w:rFonts w:hint="eastAsia" w:asciiTheme="minorEastAsia" w:hAnsiTheme="minorEastAsia" w:eastAsiaTheme="minorEastAsia" w:cstheme="minorEastAsia"/>
          <w:b/>
          <w:snapToGrid w:val="0"/>
          <w:color w:val="auto"/>
          <w:kern w:val="0"/>
          <w:szCs w:val="21"/>
          <w:lang w:val="zh-CN"/>
        </w:rPr>
        <w:t>竞争性磋商文件</w:t>
      </w:r>
      <w:r>
        <w:rPr>
          <w:rFonts w:hint="eastAsia" w:asciiTheme="minorEastAsia" w:hAnsiTheme="minorEastAsia" w:eastAsiaTheme="minorEastAsia" w:cstheme="minorEastAsia"/>
          <w:snapToGrid w:val="0"/>
          <w:color w:val="auto"/>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3" w:name="_Toc10857"/>
      <w:bookmarkStart w:id="74" w:name="_Toc31376"/>
      <w:r>
        <w:rPr>
          <w:rFonts w:hint="eastAsia" w:asciiTheme="minorEastAsia" w:hAnsiTheme="minorEastAsia" w:eastAsiaTheme="minorEastAsia" w:cstheme="minorEastAsia"/>
          <w:b/>
          <w:snapToGrid w:val="0"/>
          <w:color w:val="auto"/>
          <w:kern w:val="0"/>
          <w:szCs w:val="21"/>
          <w:lang w:val="zh-CN"/>
        </w:rPr>
        <w:t>迟交的竞争性磋商响应文件</w:t>
      </w:r>
      <w:bookmarkEnd w:id="73"/>
      <w:bookmarkEnd w:id="74"/>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5" w:name="_Toc31760"/>
      <w:bookmarkStart w:id="76" w:name="_Toc2001"/>
      <w:r>
        <w:rPr>
          <w:rFonts w:hint="eastAsia" w:asciiTheme="minorEastAsia" w:hAnsiTheme="minorEastAsia" w:eastAsiaTheme="minorEastAsia" w:cstheme="minorEastAsia"/>
          <w:b/>
          <w:snapToGrid w:val="0"/>
          <w:color w:val="auto"/>
          <w:kern w:val="0"/>
          <w:szCs w:val="21"/>
          <w:lang w:val="zh-CN"/>
        </w:rPr>
        <w:t>竞争性磋商响应文件的补充、修改或者撤回</w:t>
      </w:r>
      <w:bookmarkEnd w:id="75"/>
      <w:bookmarkEnd w:id="76"/>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响应文件截止时间前，供应商可以对</w:t>
      </w:r>
      <w:r>
        <w:rPr>
          <w:rFonts w:hint="eastAsia" w:asciiTheme="minorEastAsia" w:hAnsiTheme="minorEastAsia" w:eastAsiaTheme="minorEastAsia" w:cstheme="minorEastAsia"/>
          <w:snapToGrid w:val="0"/>
          <w:color w:val="auto"/>
          <w:kern w:val="0"/>
          <w:szCs w:val="21"/>
        </w:rPr>
        <w:t>已</w:t>
      </w:r>
      <w:r>
        <w:rPr>
          <w:rFonts w:hint="eastAsia" w:asciiTheme="minorEastAsia" w:hAnsiTheme="minorEastAsia" w:eastAsiaTheme="minorEastAsia" w:cstheme="minorEastAsia"/>
          <w:snapToGrid w:val="0"/>
          <w:color w:val="auto"/>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从</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rPr>
        <w:t>撤销</w:t>
      </w:r>
      <w:r>
        <w:rPr>
          <w:rFonts w:hint="eastAsia" w:asciiTheme="minorEastAsia" w:hAnsiTheme="minorEastAsia" w:eastAsiaTheme="minorEastAsia" w:cstheme="minorEastAsia"/>
          <w:snapToGrid w:val="0"/>
          <w:color w:val="auto"/>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77" w:name="_Toc7389"/>
      <w:r>
        <w:rPr>
          <w:rFonts w:hint="eastAsia" w:asciiTheme="minorEastAsia" w:hAnsiTheme="minorEastAsia" w:eastAsiaTheme="minorEastAsia" w:cstheme="minorEastAsia"/>
          <w:b/>
          <w:color w:val="auto"/>
          <w:szCs w:val="21"/>
        </w:rPr>
        <w:t>磋商程序及步骤</w:t>
      </w:r>
      <w:bookmarkEnd w:id="7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8" w:name="_Toc22106"/>
      <w:bookmarkStart w:id="79" w:name="_Toc22624"/>
      <w:r>
        <w:rPr>
          <w:rFonts w:hint="eastAsia" w:asciiTheme="minorEastAsia" w:hAnsiTheme="minorEastAsia" w:eastAsiaTheme="minorEastAsia" w:cstheme="minorEastAsia"/>
          <w:b/>
          <w:color w:val="auto"/>
        </w:rPr>
        <w:t>竞争性磋商小组</w:t>
      </w:r>
      <w:bookmarkEnd w:id="78"/>
      <w:bookmarkEnd w:id="79"/>
    </w:p>
    <w:p>
      <w:pPr>
        <w:tabs>
          <w:tab w:val="left" w:pos="54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rPr>
        <w:t>23.1 采购人</w:t>
      </w:r>
      <w:r>
        <w:rPr>
          <w:rFonts w:hint="eastAsia" w:asciiTheme="minorEastAsia" w:hAnsiTheme="minorEastAsia" w:eastAsiaTheme="minorEastAsia" w:cstheme="minorEastAsia"/>
          <w:color w:val="auto"/>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磋商小组由采购人代表和评审专家共3人或</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人以上单数组成</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磋商小组人数详见《供应商须知前附表》。</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23.3 磋商小组所有成员按事先抽取的磋商顺序</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0" w:name="_Toc32437"/>
      <w:bookmarkStart w:id="81" w:name="_Toc21483"/>
      <w:r>
        <w:rPr>
          <w:rFonts w:hint="eastAsia" w:asciiTheme="minorEastAsia" w:hAnsiTheme="minorEastAsia" w:eastAsiaTheme="minorEastAsia" w:cstheme="minorEastAsia"/>
          <w:b/>
          <w:color w:val="auto"/>
        </w:rPr>
        <w:t>磋商代表</w:t>
      </w:r>
      <w:bookmarkEnd w:id="80"/>
      <w:bookmarkEnd w:id="81"/>
    </w:p>
    <w:p>
      <w:pPr>
        <w:tabs>
          <w:tab w:val="left" w:pos="864"/>
          <w:tab w:val="left" w:pos="1080"/>
        </w:tabs>
        <w:spacing w:line="360" w:lineRule="auto"/>
        <w:rPr>
          <w:rFonts w:hint="eastAsia" w:asciiTheme="minorEastAsia" w:hAnsiTheme="minorEastAsia" w:eastAsiaTheme="minorEastAsia" w:cstheme="minorEastAsia"/>
          <w:color w:val="auto"/>
          <w:szCs w:val="21"/>
          <w:lang w:val="en-US" w:eastAsia="zh-CN"/>
        </w:rPr>
      </w:pPr>
      <w:bookmarkStart w:id="82" w:name="_Toc9967"/>
      <w:bookmarkStart w:id="83" w:name="_Toc32662"/>
      <w:r>
        <w:rPr>
          <w:rFonts w:hint="eastAsia" w:asciiTheme="minorEastAsia" w:hAnsiTheme="minorEastAsia" w:eastAsiaTheme="minorEastAsia" w:cstheme="minorEastAsia"/>
          <w:b/>
          <w:color w:val="auto"/>
        </w:rPr>
        <w:t xml:space="preserve">24.1 </w:t>
      </w:r>
      <w:r>
        <w:rPr>
          <w:rFonts w:hint="eastAsia" w:asciiTheme="minorEastAsia" w:hAnsiTheme="minorEastAsia" w:eastAsiaTheme="minorEastAsia" w:cstheme="minorEastAsia"/>
          <w:color w:val="auto"/>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color w:val="auto"/>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4" w:name="_Toc2849"/>
      <w:r>
        <w:rPr>
          <w:rFonts w:hint="eastAsia" w:asciiTheme="minorEastAsia" w:hAnsiTheme="minorEastAsia" w:eastAsiaTheme="minorEastAsia" w:cstheme="minorEastAsia"/>
          <w:b/>
          <w:color w:val="auto"/>
        </w:rPr>
        <w:t>资格审查和符合性审查</w:t>
      </w:r>
      <w:bookmarkEnd w:id="84"/>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5" w:name="_Toc2448"/>
      <w:r>
        <w:rPr>
          <w:rFonts w:hint="eastAsia" w:asciiTheme="minorEastAsia" w:hAnsiTheme="minorEastAsia" w:eastAsiaTheme="minorEastAsia" w:cstheme="minorEastAsia"/>
          <w:b/>
          <w:color w:val="auto"/>
        </w:rPr>
        <w:t>磋商</w:t>
      </w:r>
      <w:bookmarkEnd w:id="85"/>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26.1磋商小组将根据本磋商文件第四章规定的程序和方法与</w:t>
      </w:r>
      <w:r>
        <w:rPr>
          <w:rFonts w:hint="eastAsia" w:asciiTheme="minorEastAsia" w:hAnsiTheme="minorEastAsia" w:eastAsiaTheme="minorEastAsia" w:cstheme="minorEastAsia"/>
          <w:color w:val="auto"/>
          <w:szCs w:val="21"/>
          <w:lang w:val="en-US" w:eastAsia="zh-CN"/>
        </w:rPr>
        <w:t>供应商</w:t>
      </w:r>
      <w:r>
        <w:rPr>
          <w:rFonts w:hint="eastAsia" w:asciiTheme="minorEastAsia" w:hAnsiTheme="minorEastAsia" w:eastAsiaTheme="minorEastAsia" w:cstheme="minorEastAsia"/>
          <w:color w:val="auto"/>
          <w:szCs w:val="21"/>
        </w:rPr>
        <w:t>进行磋商。在磋商中，磋商的任何一方不得透露与磋商有关的其他磋商供应商的技</w:t>
      </w:r>
      <w:r>
        <w:rPr>
          <w:rFonts w:hint="eastAsia" w:asciiTheme="minorEastAsia" w:hAnsiTheme="minorEastAsia" w:eastAsiaTheme="minorEastAsia" w:cstheme="minorEastAsia"/>
          <w:color w:val="auto"/>
        </w:rPr>
        <w:t>术资料、价格和其他信息。</w:t>
      </w:r>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rPr>
        <w:t>并提供必要的修正时间。</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26.3供应商应当按照磋商文件的变动情况和磋商小组的要求重新提交响应文件，</w:t>
      </w:r>
      <w:r>
        <w:rPr>
          <w:rFonts w:hint="eastAsia" w:asciiTheme="minorEastAsia" w:hAnsiTheme="minorEastAsia" w:eastAsiaTheme="minorEastAsia" w:cstheme="minorEastAsia"/>
          <w:color w:val="auto"/>
          <w:szCs w:val="21"/>
        </w:rPr>
        <w:t>对原响应文件进行技术、商务、价格修正，重新提交的响应文件应实质性响应本磋商文件及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color w:val="auto"/>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26.4最后报价</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color w:val="auto"/>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本采购项目提交最后报价供应商的确定方式详见《供应商须知前附表》。</w:t>
      </w:r>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26.5</w:t>
      </w:r>
      <w:r>
        <w:rPr>
          <w:rFonts w:hint="eastAsia" w:asciiTheme="minorEastAsia" w:hAnsiTheme="minorEastAsia" w:eastAsiaTheme="minorEastAsia" w:cstheme="minorEastAsia"/>
          <w:bCs/>
          <w:color w:val="auto"/>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auto"/>
        </w:rPr>
        <w:t>提交最后报价</w:t>
      </w:r>
      <w:r>
        <w:rPr>
          <w:rFonts w:hint="eastAsia" w:asciiTheme="minorEastAsia" w:hAnsiTheme="minorEastAsia" w:eastAsiaTheme="minorEastAsia" w:cstheme="minorEastAsia"/>
          <w:bCs/>
          <w:color w:val="auto"/>
          <w:kern w:val="44"/>
          <w:szCs w:val="21"/>
        </w:rPr>
        <w:t>。</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color w:val="auto"/>
        </w:rPr>
        <w:t>26.6</w:t>
      </w:r>
      <w:r>
        <w:rPr>
          <w:rFonts w:hint="eastAsia" w:asciiTheme="minorEastAsia" w:hAnsiTheme="minorEastAsia" w:eastAsiaTheme="minorEastAsia" w:cstheme="minorEastAsia"/>
          <w:bCs/>
          <w:color w:val="auto"/>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6" w:name="_Toc18077"/>
      <w:r>
        <w:rPr>
          <w:rFonts w:hint="eastAsia" w:asciiTheme="minorEastAsia" w:hAnsiTheme="minorEastAsia" w:eastAsiaTheme="minorEastAsia" w:cstheme="minorEastAsia"/>
          <w:b/>
          <w:color w:val="auto"/>
          <w:lang w:val="zh-CN"/>
        </w:rPr>
        <w:t>保密</w:t>
      </w:r>
      <w:bookmarkEnd w:id="86"/>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rPr>
        <w:t>磋商小组</w:t>
      </w:r>
      <w:r>
        <w:rPr>
          <w:rFonts w:hint="eastAsia" w:asciiTheme="minorEastAsia" w:hAnsiTheme="minorEastAsia" w:eastAsiaTheme="minorEastAsia" w:cstheme="minorEastAsia"/>
          <w:snapToGrid w:val="0"/>
          <w:color w:val="auto"/>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lang w:val="en-US" w:eastAsia="zh-CN"/>
        </w:rPr>
        <w:t>四</w:t>
      </w:r>
      <w:r>
        <w:rPr>
          <w:rFonts w:hint="eastAsia" w:asciiTheme="minorEastAsia" w:hAnsiTheme="minorEastAsia" w:eastAsiaTheme="minorEastAsia" w:cstheme="minorEastAsia"/>
          <w:snapToGrid w:val="0"/>
          <w:color w:val="auto"/>
          <w:kern w:val="0"/>
          <w:szCs w:val="21"/>
          <w:lang w:val="zh-CN"/>
        </w:rPr>
        <w:t>章“</w:t>
      </w:r>
      <w:r>
        <w:rPr>
          <w:rFonts w:hint="eastAsia" w:asciiTheme="minorEastAsia" w:hAnsiTheme="minorEastAsia" w:eastAsiaTheme="minorEastAsia" w:cstheme="minorEastAsia"/>
          <w:snapToGrid w:val="0"/>
          <w:color w:val="auto"/>
          <w:kern w:val="0"/>
          <w:szCs w:val="21"/>
          <w:lang w:val="en-US" w:eastAsia="zh-CN"/>
        </w:rPr>
        <w:t>评定办法</w:t>
      </w:r>
      <w:r>
        <w:rPr>
          <w:rFonts w:hint="eastAsia" w:asciiTheme="minorEastAsia" w:hAnsiTheme="minorEastAsia" w:eastAsiaTheme="minorEastAsia" w:cstheme="minorEastAsia"/>
          <w:snapToGrid w:val="0"/>
          <w:color w:val="auto"/>
          <w:kern w:val="0"/>
          <w:szCs w:val="21"/>
          <w:lang w:val="zh-CN"/>
        </w:rPr>
        <w:t>”。</w:t>
      </w:r>
    </w:p>
    <w:p>
      <w:pPr>
        <w:numPr>
          <w:ilvl w:val="1"/>
          <w:numId w:val="35"/>
        </w:numPr>
        <w:autoSpaceDE w:val="0"/>
        <w:autoSpaceDN w:val="0"/>
        <w:adjustRightInd w:val="0"/>
        <w:spacing w:line="360" w:lineRule="auto"/>
        <w:jc w:val="left"/>
        <w:rPr>
          <w:rFonts w:hint="eastAsia"/>
          <w:color w:val="auto"/>
          <w:lang w:val="zh-CN"/>
        </w:rPr>
      </w:pPr>
      <w:r>
        <w:rPr>
          <w:rFonts w:hint="eastAsia" w:asciiTheme="minorEastAsia" w:hAnsiTheme="minorEastAsia" w:eastAsiaTheme="minorEastAsia" w:cstheme="minorEastAsia"/>
          <w:snapToGrid w:val="0"/>
          <w:color w:val="auto"/>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7" w:name="_Toc15386"/>
      <w:r>
        <w:rPr>
          <w:rFonts w:hint="eastAsia" w:asciiTheme="minorEastAsia" w:hAnsiTheme="minorEastAsia" w:eastAsiaTheme="minorEastAsia" w:cstheme="minorEastAsia"/>
          <w:b/>
          <w:color w:val="auto"/>
          <w:szCs w:val="21"/>
        </w:rPr>
        <w:t>成交与签订合同</w:t>
      </w:r>
      <w:bookmarkEnd w:id="8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8" w:name="_Toc5288"/>
      <w:r>
        <w:rPr>
          <w:rFonts w:hint="eastAsia" w:asciiTheme="minorEastAsia" w:hAnsiTheme="minorEastAsia" w:eastAsiaTheme="minorEastAsia" w:cstheme="minorEastAsia"/>
          <w:b/>
          <w:color w:val="auto"/>
          <w:lang w:val="zh-CN"/>
        </w:rPr>
        <w:t>合同授予标准</w:t>
      </w:r>
      <w:bookmarkEnd w:id="88"/>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28.1采购人将把合同授予排名第一的供应商，特殊情况按本须知29.3的规定执行。</w:t>
      </w:r>
    </w:p>
    <w:p>
      <w:pPr>
        <w:outlineLvl w:val="9"/>
        <w:rPr>
          <w:rFonts w:ascii="宋体" w:hAnsi="宋体" w:eastAsia="宋体" w:cs="宋体"/>
          <w:color w:val="auto"/>
          <w:sz w:val="24"/>
          <w:szCs w:val="24"/>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2</w:t>
      </w:r>
      <w:r>
        <w:rPr>
          <w:rFonts w:hint="eastAsia" w:asciiTheme="minorEastAsia" w:hAnsiTheme="minorEastAsia" w:eastAsiaTheme="minorEastAsia" w:cstheme="minorEastAsia"/>
          <w:iCs/>
          <w:snapToGrid w:val="0"/>
          <w:color w:val="auto"/>
          <w:kern w:val="0"/>
          <w:szCs w:val="21"/>
          <w:lang w:val="zh-CN"/>
        </w:rPr>
        <w:t>采购代理机构应当在评审结束后2个工作日内将评审报告送采购人确认。</w:t>
      </w:r>
      <w:r>
        <w:rPr>
          <w:rFonts w:ascii="宋体" w:hAnsi="宋体" w:eastAsia="宋体" w:cs="宋体"/>
          <w:color w:val="auto"/>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3</w:t>
      </w:r>
      <w:r>
        <w:rPr>
          <w:rFonts w:hint="eastAsia" w:asciiTheme="minorEastAsia" w:hAnsiTheme="minorEastAsia" w:eastAsiaTheme="minorEastAsia" w:cstheme="minorEastAsia"/>
          <w:iCs/>
          <w:snapToGrid w:val="0"/>
          <w:color w:val="auto"/>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4</w:t>
      </w:r>
      <w:r>
        <w:rPr>
          <w:rFonts w:hint="eastAsia" w:asciiTheme="minorEastAsia" w:hAnsiTheme="minorEastAsia" w:eastAsiaTheme="minorEastAsia" w:cstheme="minorEastAsia"/>
          <w:iCs/>
          <w:snapToGrid w:val="0"/>
          <w:color w:val="auto"/>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5</w:t>
      </w:r>
      <w:r>
        <w:rPr>
          <w:rFonts w:hint="eastAsia" w:asciiTheme="minorEastAsia" w:hAnsiTheme="minorEastAsia" w:eastAsiaTheme="minorEastAsia" w:cstheme="minorEastAsia"/>
          <w:iCs/>
          <w:snapToGrid w:val="0"/>
          <w:color w:val="auto"/>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9" w:name="_Toc25369"/>
      <w:r>
        <w:rPr>
          <w:rFonts w:hint="eastAsia" w:asciiTheme="minorEastAsia" w:hAnsiTheme="minorEastAsia" w:eastAsiaTheme="minorEastAsia" w:cstheme="minorEastAsia"/>
          <w:b/>
          <w:color w:val="auto"/>
          <w:lang w:val="zh-CN"/>
        </w:rPr>
        <w:t>签订合同</w:t>
      </w:r>
      <w:bookmarkEnd w:id="89"/>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29.3 </w:t>
      </w:r>
      <w:r>
        <w:rPr>
          <w:rFonts w:hint="eastAsia" w:asciiTheme="minorEastAsia" w:hAnsiTheme="minorEastAsia" w:eastAsiaTheme="minorEastAsia" w:cstheme="minorEastAsia"/>
          <w:color w:val="auto"/>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29.4 </w:t>
      </w:r>
      <w:r>
        <w:rPr>
          <w:rFonts w:hint="eastAsia" w:asciiTheme="minorEastAsia" w:hAnsiTheme="minorEastAsia" w:eastAsiaTheme="minorEastAsia" w:cstheme="minorEastAsia"/>
          <w:snapToGrid w:val="0"/>
          <w:color w:val="auto"/>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90" w:name="_Toc9703"/>
      <w:bookmarkStart w:id="91" w:name="_Toc14510"/>
      <w:bookmarkStart w:id="92" w:name="_Toc13988"/>
      <w:bookmarkStart w:id="93" w:name="_Toc4883"/>
      <w:r>
        <w:rPr>
          <w:rFonts w:hint="eastAsia" w:asciiTheme="minorEastAsia" w:hAnsiTheme="minorEastAsia" w:eastAsiaTheme="minorEastAsia" w:cstheme="minorEastAsia"/>
          <w:b/>
          <w:color w:val="auto"/>
          <w:szCs w:val="21"/>
          <w:lang w:val="zh-CN"/>
        </w:rPr>
        <w:t>质疑和投诉</w:t>
      </w:r>
      <w:bookmarkEnd w:id="90"/>
      <w:bookmarkEnd w:id="91"/>
      <w:bookmarkEnd w:id="92"/>
      <w:bookmarkEnd w:id="93"/>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4" w:name="_Toc28621"/>
      <w:r>
        <w:rPr>
          <w:rFonts w:hint="eastAsia" w:asciiTheme="minorEastAsia" w:hAnsiTheme="minorEastAsia" w:eastAsiaTheme="minorEastAsia" w:cstheme="minorEastAsia"/>
          <w:b/>
          <w:color w:val="auto"/>
          <w:lang w:val="zh-CN"/>
        </w:rPr>
        <w:t>质疑</w:t>
      </w:r>
      <w:bookmarkEnd w:id="94"/>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（5）提出质疑的日期；</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5" w:name="_Toc17686"/>
      <w:r>
        <w:rPr>
          <w:rFonts w:hint="eastAsia" w:asciiTheme="minorEastAsia" w:hAnsiTheme="minorEastAsia" w:eastAsiaTheme="minorEastAsia" w:cstheme="minorEastAsia"/>
          <w:b/>
          <w:color w:val="auto"/>
          <w:lang w:val="zh-CN"/>
        </w:rPr>
        <w:t>质疑回复</w:t>
      </w:r>
      <w:bookmarkEnd w:id="95"/>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6" w:name="_Toc11900"/>
      <w:r>
        <w:rPr>
          <w:rFonts w:hint="eastAsia" w:asciiTheme="minorEastAsia" w:hAnsiTheme="minorEastAsia" w:eastAsiaTheme="minorEastAsia" w:cstheme="minorEastAsia"/>
          <w:b/>
          <w:color w:val="auto"/>
          <w:lang w:val="zh-CN"/>
        </w:rPr>
        <w:t>投诉</w:t>
      </w:r>
      <w:bookmarkEnd w:id="96"/>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97" w:name="_Toc5571"/>
      <w:bookmarkStart w:id="98" w:name="_Toc28705"/>
      <w:bookmarkStart w:id="99" w:name="_Toc28668"/>
      <w:bookmarkStart w:id="100" w:name="_Toc14767"/>
      <w:r>
        <w:rPr>
          <w:rFonts w:hint="eastAsia" w:asciiTheme="minorEastAsia" w:hAnsiTheme="minorEastAsia" w:eastAsiaTheme="minorEastAsia" w:cstheme="minorEastAsia"/>
          <w:b/>
          <w:color w:val="auto"/>
          <w:szCs w:val="21"/>
          <w:lang w:val="zh-CN"/>
        </w:rPr>
        <w:t>政策</w:t>
      </w:r>
      <w:bookmarkEnd w:id="97"/>
      <w:bookmarkEnd w:id="98"/>
      <w:bookmarkEnd w:id="99"/>
      <w:bookmarkEnd w:id="100"/>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en-US" w:eastAsia="zh-CN"/>
        </w:rPr>
      </w:pPr>
      <w:bookmarkStart w:id="101" w:name="_Toc17943"/>
      <w:r>
        <w:rPr>
          <w:rFonts w:hint="eastAsia" w:asciiTheme="minorEastAsia" w:hAnsiTheme="minorEastAsia" w:eastAsiaTheme="minorEastAsia" w:cstheme="minorEastAsia"/>
          <w:b/>
          <w:color w:val="auto"/>
          <w:lang w:val="en-US" w:eastAsia="zh-CN"/>
        </w:rPr>
        <w:t>政府采购政策</w:t>
      </w:r>
      <w:bookmarkEnd w:id="101"/>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.1</w:t>
      </w:r>
      <w:r>
        <w:rPr>
          <w:rFonts w:hint="eastAsia" w:ascii="宋体" w:hAnsi="宋体" w:cs="宋体"/>
          <w:snapToGrid w:val="0"/>
          <w:color w:val="auto"/>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.2为促进中小企业发展，本项目供应商如符合工信部联企业【</w:t>
      </w:r>
      <w:r>
        <w:rPr>
          <w:rFonts w:hint="eastAsia" w:ascii="宋体" w:hAnsi="宋体" w:cs="宋体"/>
          <w:snapToGrid w:val="0"/>
          <w:color w:val="auto"/>
          <w:kern w:val="0"/>
          <w:szCs w:val="21"/>
          <w:lang w:val="en-US" w:eastAsia="zh-CN"/>
        </w:rPr>
        <w:t>2011</w:t>
      </w:r>
      <w:r>
        <w:rPr>
          <w:rFonts w:hint="eastAsia" w:ascii="宋体" w:hAnsi="宋体" w:cs="宋体"/>
          <w:snapToGrid w:val="0"/>
          <w:color w:val="auto"/>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color w:val="auto"/>
          <w:kern w:val="0"/>
          <w:szCs w:val="21"/>
          <w:lang w:val="en-US"/>
        </w:rPr>
      </w:pPr>
      <w:r>
        <w:rPr>
          <w:rFonts w:hint="eastAsia" w:ascii="宋体" w:hAnsi="宋体" w:cs="宋体"/>
          <w:snapToGrid w:val="0"/>
          <w:color w:val="auto"/>
          <w:kern w:val="0"/>
          <w:szCs w:val="21"/>
          <w:lang w:val="zh-CN" w:eastAsia="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eastAsia="zh-CN"/>
        </w:rPr>
        <w:t>.</w:t>
      </w:r>
      <w:r>
        <w:rPr>
          <w:rFonts w:hint="eastAsia" w:ascii="宋体" w:hAnsi="宋体" w:cs="宋体"/>
          <w:snapToGrid w:val="0"/>
          <w:color w:val="auto"/>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33.</w:t>
      </w:r>
      <w:r>
        <w:rPr>
          <w:rFonts w:hint="eastAsia" w:ascii="宋体" w:hAnsi="宋体" w:cs="宋体"/>
          <w:snapToGrid w:val="0"/>
          <w:color w:val="auto"/>
          <w:kern w:val="0"/>
          <w:szCs w:val="21"/>
          <w:lang w:val="en-US" w:eastAsia="zh-CN"/>
        </w:rPr>
        <w:t>6</w:t>
      </w:r>
      <w:r>
        <w:rPr>
          <w:rFonts w:hint="eastAsia" w:ascii="宋体" w:hAnsi="宋体" w:cs="宋体"/>
          <w:snapToGrid w:val="0"/>
          <w:color w:val="auto"/>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color w:val="auto"/>
          <w:kern w:val="0"/>
          <w:szCs w:val="21"/>
          <w:lang w:val="zh-CN"/>
        </w:rPr>
      </w:pPr>
      <w:r>
        <w:rPr>
          <w:rFonts w:hint="eastAsia" w:ascii="宋体" w:hAnsi="宋体" w:cs="宋体"/>
          <w:b/>
          <w:bCs/>
          <w:snapToGrid w:val="0"/>
          <w:color w:val="auto"/>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color w:val="auto"/>
          <w:lang w:val="zh-CN"/>
        </w:rPr>
      </w:pPr>
      <w:r>
        <w:rPr>
          <w:rFonts w:hint="eastAsia" w:ascii="宋体" w:hAnsi="宋体" w:cs="宋体"/>
          <w:b/>
          <w:bCs/>
          <w:snapToGrid w:val="0"/>
          <w:color w:val="auto"/>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2" w:name="_Toc30946"/>
      <w:r>
        <w:rPr>
          <w:rFonts w:hint="eastAsia" w:asciiTheme="minorEastAsia" w:hAnsiTheme="minorEastAsia" w:eastAsiaTheme="minorEastAsia" w:cstheme="minorEastAsia"/>
          <w:b/>
          <w:color w:val="auto"/>
          <w:szCs w:val="21"/>
          <w:lang w:val="zh-CN"/>
        </w:rPr>
        <w:t>其他要求</w:t>
      </w:r>
      <w:bookmarkEnd w:id="102"/>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3" w:name="_Toc29281"/>
      <w:r>
        <w:rPr>
          <w:rFonts w:hint="eastAsia" w:asciiTheme="minorEastAsia" w:hAnsiTheme="minorEastAsia" w:eastAsiaTheme="minorEastAsia" w:cstheme="minorEastAsia"/>
          <w:b/>
          <w:color w:val="auto"/>
          <w:szCs w:val="21"/>
          <w:lang w:val="zh-CN"/>
        </w:rPr>
        <w:t>适用法律</w:t>
      </w:r>
      <w:bookmarkEnd w:id="103"/>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b/>
          <w:bCs/>
          <w:snapToGrid w:val="0"/>
          <w:color w:val="auto"/>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 12 月 1 日至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lang w:val="en-US" w:eastAsia="zh-CN"/>
        </w:rPr>
        <w:t>则</w:t>
      </w:r>
      <w:r>
        <w:rPr>
          <w:rFonts w:hint="eastAsia" w:asciiTheme="minorEastAsia" w:hAnsiTheme="minorEastAsia" w:eastAsiaTheme="minorEastAsia" w:cstheme="minorEastAsia"/>
          <w:snapToGrid w:val="0"/>
          <w:color w:val="auto"/>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6 月 9 日，则“近三年”</w:t>
      </w:r>
      <w:r>
        <w:rPr>
          <w:rFonts w:hint="eastAsia" w:asciiTheme="minorEastAsia" w:hAnsiTheme="minorEastAsia" w:eastAsiaTheme="minorEastAsia" w:cstheme="minorEastAsia"/>
          <w:snapToGrid w:val="0"/>
          <w:color w:val="auto"/>
          <w:kern w:val="0"/>
          <w:szCs w:val="21"/>
          <w:lang w:val="en-US" w:eastAsia="zh-CN"/>
        </w:rPr>
        <w:t>是</w:t>
      </w:r>
      <w:r>
        <w:rPr>
          <w:rFonts w:hint="eastAsia" w:asciiTheme="minorEastAsia" w:hAnsiTheme="minorEastAsia" w:eastAsiaTheme="minorEastAsia" w:cstheme="minorEastAsia"/>
          <w:snapToGrid w:val="0"/>
          <w:color w:val="auto"/>
          <w:kern w:val="0"/>
          <w:szCs w:val="21"/>
          <w:lang w:val="zh-CN"/>
        </w:rPr>
        <w:t>指 201</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8</w:t>
      </w:r>
      <w:r>
        <w:rPr>
          <w:rFonts w:hint="eastAsia" w:asciiTheme="minorEastAsia" w:hAnsiTheme="minorEastAsia" w:eastAsiaTheme="minorEastAsia" w:cstheme="minorEastAsia"/>
          <w:snapToGrid w:val="0"/>
          <w:color w:val="auto"/>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bookmarkStart w:id="104" w:name="_Toc31921"/>
      <w:r>
        <w:rPr>
          <w:rFonts w:hint="eastAsia" w:asciiTheme="minorEastAsia" w:hAnsiTheme="minorEastAsia" w:eastAsiaTheme="minorEastAsia" w:cstheme="minorEastAsia"/>
          <w:b/>
          <w:bCs/>
          <w:color w:val="auto"/>
          <w:sz w:val="36"/>
          <w:szCs w:val="36"/>
        </w:rPr>
        <w:t>采购需求</w:t>
      </w:r>
      <w:bookmarkEnd w:id="104"/>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5" w:name="_Toc13317"/>
      <w:r>
        <w:rPr>
          <w:rFonts w:hint="eastAsia" w:asciiTheme="minorEastAsia" w:hAnsiTheme="minorEastAsia" w:eastAsiaTheme="minorEastAsia" w:cstheme="minorEastAsia"/>
          <w:b/>
          <w:bCs/>
          <w:color w:val="auto"/>
          <w:sz w:val="24"/>
          <w:szCs w:val="24"/>
          <w:lang w:val="en-US" w:eastAsia="zh-CN"/>
        </w:rPr>
        <w:t>一、技术需求</w:t>
      </w:r>
      <w:bookmarkEnd w:id="105"/>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1、服务内容和要求：</w:t>
      </w:r>
    </w:p>
    <w:tbl>
      <w:tblPr>
        <w:tblStyle w:val="26"/>
        <w:tblW w:w="5529" w:type="pct"/>
        <w:tblInd w:w="-466" w:type="dxa"/>
        <w:shd w:val="clear" w:color="auto" w:fill="auto"/>
        <w:tblLayout w:type="fixed"/>
        <w:tblCellMar>
          <w:top w:w="0" w:type="dxa"/>
          <w:left w:w="0" w:type="dxa"/>
          <w:bottom w:w="0" w:type="dxa"/>
          <w:right w:w="0" w:type="dxa"/>
        </w:tblCellMar>
      </w:tblPr>
      <w:tblGrid>
        <w:gridCol w:w="660"/>
        <w:gridCol w:w="1200"/>
        <w:gridCol w:w="8205"/>
      </w:tblGrid>
      <w:tr>
        <w:tblPrEx>
          <w:shd w:val="clear" w:color="auto" w:fill="auto"/>
          <w:tblCellMar>
            <w:top w:w="0" w:type="dxa"/>
            <w:left w:w="0" w:type="dxa"/>
            <w:bottom w:w="0" w:type="dxa"/>
            <w:right w:w="0" w:type="dxa"/>
          </w:tblCellMar>
        </w:tblPrEx>
        <w:trPr>
          <w:trHeight w:val="70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货物分类</w:t>
            </w:r>
          </w:p>
        </w:tc>
        <w:tc>
          <w:tcPr>
            <w:tcW w:w="40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规格及要求</w:t>
            </w:r>
          </w:p>
        </w:tc>
      </w:tr>
      <w:tr>
        <w:tblPrEx>
          <w:tblCellMar>
            <w:top w:w="0" w:type="dxa"/>
            <w:left w:w="0" w:type="dxa"/>
            <w:bottom w:w="0" w:type="dxa"/>
            <w:right w:w="0" w:type="dxa"/>
          </w:tblCellMar>
        </w:tblPrEx>
        <w:trPr>
          <w:trHeight w:val="2924"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口罩</w:t>
            </w:r>
          </w:p>
        </w:tc>
        <w:tc>
          <w:tcPr>
            <w:tcW w:w="4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1.挂耳型17.5×9.5cm（尺寸允差±10%）；经环氧乙烷灭菌，产品无菌，医用一次性口罩。</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2.产品由非织造布、过滤布、鼻夹、口罩带等组成；不少于三层结构，第1层拒水非织造布保护层，第2层熔喷布过滤层，第3层亲肤非织造布里层，佩戴舒适。</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3.细菌过滤效率≥95%；适用范围为供临床各类人员在非有创操作过程中佩戴，或临床医务人员在有创操作过程中佩戴。</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4.可塑鼻梁条，可弹力耳挂，耳挂柔软舒适，耳带焊接点不易断裂，断裂强力不小于10N。</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5.外包装注明产品生产信息，生产厂商，规格型号，生产许可证编号，医药器械注册证编号，产品技术要求编号等，每包≤20只。</w:t>
            </w:r>
          </w:p>
        </w:tc>
      </w:tr>
      <w:tr>
        <w:tblPrEx>
          <w:shd w:val="clear" w:color="auto" w:fill="auto"/>
          <w:tblCellMar>
            <w:top w:w="0" w:type="dxa"/>
            <w:left w:w="0" w:type="dxa"/>
            <w:bottom w:w="0" w:type="dxa"/>
            <w:right w:w="0" w:type="dxa"/>
          </w:tblCellMar>
        </w:tblPrEx>
        <w:trPr>
          <w:trHeight w:val="81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5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洗手液（500ml/瓶）</w:t>
            </w:r>
          </w:p>
        </w:tc>
        <w:tc>
          <w:tcPr>
            <w:tcW w:w="4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1.氧化电位水（电解水），有效氯含量为250mg/L;不含任何酚类、醛类和醇类物质。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2.对金黄色葡萄球菌、大肠杆菌、白色念珠菌有杀菌作用。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3.适用于手部清洁杀菌，如学校、医院、餐馆、办公室等人员手部。</w:t>
            </w:r>
          </w:p>
        </w:tc>
      </w:tr>
      <w:tr>
        <w:tblPrEx>
          <w:tblCellMar>
            <w:top w:w="0" w:type="dxa"/>
            <w:left w:w="0" w:type="dxa"/>
            <w:bottom w:w="0" w:type="dxa"/>
            <w:right w:w="0" w:type="dxa"/>
          </w:tblCellMar>
        </w:tblPrEx>
        <w:trPr>
          <w:trHeight w:val="81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3</w:t>
            </w:r>
          </w:p>
        </w:tc>
        <w:tc>
          <w:tcPr>
            <w:tcW w:w="5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75%酒精消毒液（500ml/瓶）</w:t>
            </w:r>
          </w:p>
        </w:tc>
        <w:tc>
          <w:tcPr>
            <w:tcW w:w="4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1.乙醇75%±5%(V/V)、纯化水等。</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2.清洁杀菌、有效杀灭肠道致病杆菌、化脓性球菌、白色念珠菌。</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3.适用于人体手及各种皮肤消毒和一般物体表面消毒。</w:t>
            </w:r>
          </w:p>
        </w:tc>
      </w:tr>
      <w:tr>
        <w:tblPrEx>
          <w:tblCellMar>
            <w:top w:w="0" w:type="dxa"/>
            <w:left w:w="0" w:type="dxa"/>
            <w:bottom w:w="0" w:type="dxa"/>
            <w:right w:w="0" w:type="dxa"/>
          </w:tblCellMar>
        </w:tblPrEx>
        <w:trPr>
          <w:trHeight w:val="94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84消毒液</w:t>
            </w:r>
          </w:p>
        </w:tc>
        <w:tc>
          <w:tcPr>
            <w:tcW w:w="4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1.以次氯酸钠为主要成分。</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2.可以有效地杀灭各种细菌繁殖体、真菌、分枝杆菌、病毒和细菌芽孢等各种的微生物</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3.适用于物体表面和环境等的消毒。</w:t>
            </w:r>
          </w:p>
        </w:tc>
      </w:tr>
      <w:tr>
        <w:tblPrEx>
          <w:tblCellMar>
            <w:top w:w="0" w:type="dxa"/>
            <w:left w:w="0" w:type="dxa"/>
            <w:bottom w:w="0" w:type="dxa"/>
            <w:right w:w="0" w:type="dxa"/>
          </w:tblCellMar>
        </w:tblPrEx>
        <w:trPr>
          <w:trHeight w:val="70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额温枪</w:t>
            </w:r>
          </w:p>
        </w:tc>
        <w:tc>
          <w:tcPr>
            <w:tcW w:w="4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1.属于二类医疗器械，为连续式运行设备。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2.适用于单位和医疗部门测量人体体温使用</w:t>
            </w:r>
          </w:p>
        </w:tc>
      </w:tr>
      <w:tr>
        <w:tblPrEx>
          <w:tblCellMar>
            <w:top w:w="0" w:type="dxa"/>
            <w:left w:w="0" w:type="dxa"/>
            <w:bottom w:w="0" w:type="dxa"/>
            <w:right w:w="0" w:type="dxa"/>
          </w:tblCellMar>
        </w:tblPrEx>
        <w:trPr>
          <w:trHeight w:val="425"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5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一次性手套</w:t>
            </w:r>
          </w:p>
        </w:tc>
        <w:tc>
          <w:tcPr>
            <w:tcW w:w="4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1.100个/盒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2.产品无毒、无害、无粉。</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3.具有拉力好，贴附性好，灵活使用。</w:t>
            </w:r>
          </w:p>
        </w:tc>
      </w:tr>
      <w:tr>
        <w:tblPrEx>
          <w:tblCellMar>
            <w:top w:w="0" w:type="dxa"/>
            <w:left w:w="0" w:type="dxa"/>
            <w:bottom w:w="0" w:type="dxa"/>
            <w:right w:w="0" w:type="dxa"/>
          </w:tblCellMar>
        </w:tblPrEx>
        <w:trPr>
          <w:trHeight w:val="134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5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连帽连体医用防护服</w:t>
            </w:r>
          </w:p>
        </w:tc>
        <w:tc>
          <w:tcPr>
            <w:tcW w:w="40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1.PP无纺布+透气膜。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2.拉链式，袖口、裤口、腰部带有松紧带，密封性能稳定。</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3.防尘防水、防疫阻隔。</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4.适用于门卫、户外执勤等场地使用，有隔离效隔离病毒侵害。</w:t>
            </w:r>
          </w:p>
        </w:tc>
      </w:tr>
    </w:tbl>
    <w:p>
      <w:pPr>
        <w:autoSpaceDE w:val="0"/>
        <w:autoSpaceDN w:val="0"/>
        <w:adjustRightInd w:val="0"/>
        <w:spacing w:line="360" w:lineRule="auto"/>
        <w:outlineLvl w:val="9"/>
        <w:rPr>
          <w:rFonts w:hint="eastAsia"/>
          <w:color w:val="auto"/>
          <w:lang w:val="en-US" w:eastAsia="zh-CN"/>
        </w:rPr>
      </w:pP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br w:type="textWrapping"/>
      </w:r>
    </w:p>
    <w:p>
      <w:pP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6" w:name="_Toc6960"/>
      <w:r>
        <w:rPr>
          <w:rFonts w:hint="eastAsia" w:asciiTheme="minorEastAsia" w:hAnsiTheme="minorEastAsia" w:eastAsiaTheme="minorEastAsia" w:cstheme="minorEastAsia"/>
          <w:b/>
          <w:bCs/>
          <w:color w:val="auto"/>
          <w:sz w:val="24"/>
          <w:szCs w:val="24"/>
          <w:lang w:val="en-US" w:eastAsia="zh-CN"/>
        </w:rPr>
        <w:t>二、商务需求</w:t>
      </w:r>
      <w:bookmarkEnd w:id="106"/>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1.3因成交供应商原因服务质量及诚信要求达不到约定的标准，由成交供应商向采购人支付合同价款10%的违约金。</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2、服务质量要求：</w:t>
      </w:r>
    </w:p>
    <w:p>
      <w:pPr>
        <w:autoSpaceDE w:val="0"/>
        <w:autoSpaceDN w:val="0"/>
        <w:adjustRightInd w:val="0"/>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2.1所有</w:t>
      </w:r>
      <w:r>
        <w:rPr>
          <w:rFonts w:hint="eastAsia" w:asciiTheme="minorEastAsia" w:hAnsiTheme="minorEastAsia" w:eastAsiaTheme="minorEastAsia" w:cstheme="minorEastAsia"/>
          <w:color w:val="auto"/>
          <w:szCs w:val="21"/>
          <w:lang w:eastAsia="zh-CN"/>
        </w:rPr>
        <w:t>防疫物资</w:t>
      </w:r>
      <w:r>
        <w:rPr>
          <w:rFonts w:hint="eastAsia" w:asciiTheme="minorEastAsia" w:hAnsiTheme="minorEastAsia" w:eastAsiaTheme="minorEastAsia" w:cstheme="minorEastAsia"/>
          <w:color w:val="auto"/>
          <w:szCs w:val="21"/>
        </w:rPr>
        <w:t>是否满足磋商文件的要求承诺；</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2.2本次采购项目的质量必须完全满足中华人民共和国国家质量标准及现行规范要求，供应商应根据企业实际能力在磋商文件中对项目质量予以承诺，成交后在合同中加以确认；</w:t>
      </w:r>
    </w:p>
    <w:p>
      <w:pPr>
        <w:autoSpaceDE w:val="0"/>
        <w:autoSpaceDN w:val="0"/>
        <w:adjustRightInd w:val="0"/>
        <w:spacing w:line="360" w:lineRule="auto"/>
        <w:ind w:firstLine="420" w:firstLineChars="200"/>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成交供应商应能及时响应学校的服务要求，严格按照学校要求的时限完成服务项目，并提供免费送货上门服务；</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3、服务地点：</w:t>
      </w:r>
      <w:r>
        <w:rPr>
          <w:rFonts w:hint="eastAsia" w:asciiTheme="minorEastAsia" w:hAnsiTheme="minorEastAsia" w:eastAsiaTheme="minorEastAsia" w:cstheme="minorEastAsia"/>
          <w:color w:val="auto"/>
          <w:szCs w:val="21"/>
        </w:rPr>
        <w:t>武汉职业技术学院指定地点</w:t>
      </w:r>
      <w:r>
        <w:rPr>
          <w:rFonts w:hint="eastAsia" w:asciiTheme="minorEastAsia" w:hAnsiTheme="minorEastAsia" w:eastAsiaTheme="minorEastAsia" w:cstheme="minorEastAsia"/>
          <w:color w:val="auto"/>
          <w:szCs w:val="21"/>
          <w:lang w:eastAsia="zh-CN"/>
        </w:rPr>
        <w:t>。</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4、付款方式：</w:t>
      </w:r>
      <w:r>
        <w:rPr>
          <w:rFonts w:hint="eastAsia" w:asciiTheme="minorEastAsia" w:hAnsiTheme="minorEastAsia" w:eastAsiaTheme="minorEastAsia" w:cstheme="minorEastAsia"/>
          <w:color w:val="auto"/>
          <w:szCs w:val="21"/>
        </w:rPr>
        <w:t>根据采购人计划分月次结算，具体以采购人要求为准。成交供应商在签订合同、送货以及开发票单位名称均为同一供应商。</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5、其他：</w:t>
      </w:r>
      <w:r>
        <w:rPr>
          <w:rFonts w:hint="eastAsia" w:asciiTheme="minorEastAsia" w:hAnsiTheme="minorEastAsia" w:eastAsiaTheme="minorEastAsia" w:cstheme="minorEastAsia"/>
          <w:color w:val="auto"/>
          <w:szCs w:val="21"/>
          <w:lang w:val="en-US" w:eastAsia="zh-CN"/>
        </w:rPr>
        <w:br w:type="textWrapping"/>
      </w:r>
      <w:r>
        <w:rPr>
          <w:rFonts w:hint="eastAsia" w:asciiTheme="minorEastAsia" w:hAnsiTheme="minorEastAsia" w:eastAsiaTheme="minorEastAsia" w:cstheme="minorEastAsia"/>
          <w:b/>
          <w:bCs/>
          <w:color w:val="FF0000"/>
          <w:szCs w:val="21"/>
          <w:lang w:val="en-US" w:eastAsia="zh-CN"/>
        </w:rPr>
        <w:t>5.1后期如遇不可预料紧急情况导致采购清单中的产品价格出现大幅波动，供应商不得私自调整价格，需与采购人进行协商调整。</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t>5.2供应商也可针对本次清单外的其他类别的防疫物资（KN95口罩、普通医用防护服等）进行报价，但该部分不核算在价格分值内，仅针对后期如遇零星的紧急采购的参考价格。</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color w:val="auto"/>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pStyle w:val="3"/>
        <w:numPr>
          <w:ilvl w:val="0"/>
          <w:numId w:val="4"/>
        </w:numPr>
        <w:jc w:val="center"/>
        <w:rPr>
          <w:rFonts w:hint="eastAsia" w:asciiTheme="minorEastAsia" w:hAnsiTheme="minorEastAsia" w:eastAsiaTheme="minorEastAsia" w:cstheme="minorEastAsia"/>
          <w:color w:val="auto"/>
          <w:szCs w:val="21"/>
        </w:rPr>
      </w:pPr>
      <w:bookmarkStart w:id="107" w:name="_Toc20075"/>
      <w:r>
        <w:rPr>
          <w:rFonts w:hint="eastAsia" w:asciiTheme="minorEastAsia" w:hAnsiTheme="minorEastAsia" w:eastAsiaTheme="minorEastAsia" w:cstheme="minorEastAsia"/>
          <w:color w:val="auto"/>
          <w:sz w:val="36"/>
          <w:szCs w:val="36"/>
          <w:lang w:val="en-US" w:eastAsia="zh-CN"/>
        </w:rPr>
        <w:t>竞争性磋商采购</w:t>
      </w:r>
      <w:r>
        <w:rPr>
          <w:rFonts w:hint="eastAsia" w:asciiTheme="minorEastAsia" w:hAnsiTheme="minorEastAsia" w:eastAsiaTheme="minorEastAsia" w:cstheme="minorEastAsia"/>
          <w:color w:val="auto"/>
          <w:sz w:val="36"/>
          <w:szCs w:val="36"/>
        </w:rPr>
        <w:t>评定办法</w:t>
      </w:r>
      <w:bookmarkEnd w:id="107"/>
    </w:p>
    <w:p>
      <w:pPr>
        <w:spacing w:line="360" w:lineRule="auto"/>
        <w:outlineLvl w:val="1"/>
        <w:rPr>
          <w:rFonts w:hint="eastAsia" w:asciiTheme="minorEastAsia" w:hAnsiTheme="minorEastAsia" w:eastAsiaTheme="minorEastAsia" w:cstheme="minorEastAsia"/>
          <w:b/>
          <w:color w:val="auto"/>
          <w:szCs w:val="21"/>
        </w:rPr>
      </w:pPr>
      <w:bookmarkStart w:id="108" w:name="_Toc2547"/>
      <w:r>
        <w:rPr>
          <w:rFonts w:hint="eastAsia" w:asciiTheme="minorEastAsia" w:hAnsiTheme="minorEastAsia" w:eastAsiaTheme="minorEastAsia" w:cstheme="minorEastAsia"/>
          <w:b/>
          <w:color w:val="auto"/>
          <w:szCs w:val="21"/>
          <w:lang w:val="en-US" w:eastAsia="zh-CN"/>
        </w:rPr>
        <w:t>一、</w:t>
      </w:r>
      <w:r>
        <w:rPr>
          <w:rFonts w:hint="eastAsia" w:asciiTheme="minorEastAsia" w:hAnsiTheme="minorEastAsia" w:eastAsiaTheme="minorEastAsia" w:cstheme="minorEastAsia"/>
          <w:b/>
          <w:color w:val="auto"/>
          <w:szCs w:val="21"/>
        </w:rPr>
        <w:t>评定办法前附表</w:t>
      </w:r>
      <w:bookmarkEnd w:id="108"/>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1.1</w:t>
            </w:r>
          </w:p>
        </w:tc>
        <w:tc>
          <w:tcPr>
            <w:tcW w:w="851"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szCs w:val="21"/>
              </w:rPr>
              <w:t>资格性审查标准</w:t>
            </w: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资格要求</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1.2</w:t>
            </w:r>
          </w:p>
        </w:tc>
        <w:tc>
          <w:tcPr>
            <w:tcW w:w="851" w:type="dxa"/>
            <w:vMerge w:val="restart"/>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w:t>
            </w:r>
          </w:p>
          <w:p>
            <w:pPr>
              <w:jc w:val="center"/>
              <w:rPr>
                <w:rFonts w:hint="eastAsia" w:asciiTheme="minorEastAsia" w:hAnsiTheme="minorEastAsia" w:eastAsiaTheme="minorEastAsia" w:cstheme="minorEastAsia"/>
                <w:color w:val="auto"/>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技术参数及商务需求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所属行业及</w:t>
            </w:r>
          </w:p>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促进残疾人</w:t>
            </w:r>
          </w:p>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color w:val="auto"/>
          <w:szCs w:val="21"/>
        </w:rPr>
      </w:pPr>
      <w:bookmarkStart w:id="109" w:name="_Toc26976"/>
      <w:r>
        <w:rPr>
          <w:rFonts w:hint="eastAsia" w:asciiTheme="minorEastAsia" w:hAnsiTheme="minorEastAsia" w:eastAsiaTheme="minorEastAsia" w:cstheme="minorEastAsia"/>
          <w:b/>
          <w:color w:val="auto"/>
          <w:szCs w:val="21"/>
          <w:lang w:val="en-US" w:eastAsia="zh-CN"/>
        </w:rPr>
        <w:t>二、</w:t>
      </w:r>
      <w:r>
        <w:rPr>
          <w:rFonts w:hint="eastAsia" w:asciiTheme="minorEastAsia" w:hAnsiTheme="minorEastAsia" w:eastAsiaTheme="minorEastAsia" w:cstheme="minorEastAsia"/>
          <w:b/>
          <w:color w:val="auto"/>
          <w:szCs w:val="21"/>
        </w:rPr>
        <w:t>计算办法</w:t>
      </w:r>
      <w:bookmarkEnd w:id="109"/>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竞标报价评分标准</w:t>
            </w:r>
          </w:p>
        </w:tc>
        <w:tc>
          <w:tcPr>
            <w:tcW w:w="6322"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color w:val="auto"/>
          <w:szCs w:val="21"/>
        </w:rPr>
      </w:pPr>
    </w:p>
    <w:p>
      <w:pPr>
        <w:pStyle w:val="20"/>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b/>
          <w:color w:val="auto"/>
          <w:szCs w:val="21"/>
          <w:lang w:val="en-US" w:eastAsia="zh-CN"/>
        </w:rPr>
      </w:pPr>
      <w:bookmarkStart w:id="110" w:name="_Toc8184"/>
      <w:r>
        <w:rPr>
          <w:rFonts w:hint="eastAsia" w:asciiTheme="minorEastAsia" w:hAnsiTheme="minorEastAsia" w:eastAsiaTheme="minorEastAsia" w:cstheme="minorEastAsia"/>
          <w:b/>
          <w:color w:val="auto"/>
          <w:szCs w:val="21"/>
          <w:lang w:val="en-US" w:eastAsia="zh-CN"/>
        </w:rPr>
        <w:br w:type="page"/>
      </w: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三、</w:t>
      </w:r>
      <w:r>
        <w:rPr>
          <w:rFonts w:hint="eastAsia" w:asciiTheme="minorEastAsia" w:hAnsiTheme="minorEastAsia" w:eastAsiaTheme="minorEastAsia" w:cstheme="minorEastAsia"/>
          <w:b/>
          <w:color w:val="auto"/>
          <w:szCs w:val="21"/>
        </w:rPr>
        <w:t>评分细则</w:t>
      </w:r>
      <w:bookmarkEnd w:id="110"/>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blHeader/>
        </w:trPr>
        <w:tc>
          <w:tcPr>
            <w:tcW w:w="736"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pacing w:val="-6"/>
                <w:sz w:val="21"/>
                <w:szCs w:val="21"/>
                <w:lang w:val="en-US" w:eastAsia="zh-CN"/>
              </w:rPr>
            </w:pPr>
            <w:bookmarkStart w:id="111" w:name="_Toc7366"/>
            <w:r>
              <w:rPr>
                <w:rFonts w:hint="eastAsia" w:asciiTheme="minorEastAsia" w:hAnsiTheme="minorEastAsia" w:eastAsiaTheme="minorEastAsia" w:cstheme="minorEastAsia"/>
                <w:b/>
                <w:bCs/>
                <w:color w:val="auto"/>
                <w:sz w:val="21"/>
                <w:szCs w:val="21"/>
                <w:lang w:val="en-US" w:eastAsia="zh-CN"/>
              </w:rPr>
              <w:t>类别</w:t>
            </w:r>
          </w:p>
        </w:tc>
        <w:tc>
          <w:tcPr>
            <w:tcW w:w="1376"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512"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4" w:type="dxa"/>
            <w:tcBorders>
              <w:top w:val="single" w:color="auto" w:sz="12" w:space="0"/>
            </w:tcBorders>
            <w:vAlign w:val="center"/>
          </w:tcPr>
          <w:p>
            <w:pPr>
              <w:spacing w:line="24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4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val="en-US" w:eastAsia="zh-CN" w:bidi="ar"/>
              </w:rPr>
              <w:t>竞标</w:t>
            </w:r>
            <w:r>
              <w:rPr>
                <w:rFonts w:hint="eastAsia" w:asciiTheme="minorEastAsia" w:hAnsiTheme="minorEastAsia" w:eastAsiaTheme="minorEastAsia" w:cstheme="minorEastAsia"/>
                <w:color w:val="auto"/>
                <w:kern w:val="0"/>
                <w:sz w:val="21"/>
                <w:szCs w:val="21"/>
                <w:lang w:bidi="ar"/>
              </w:rPr>
              <w:t>报价</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val="en-US" w:eastAsia="zh-CN" w:bidi="ar"/>
              </w:rPr>
              <w:t>40</w:t>
            </w:r>
            <w:r>
              <w:rPr>
                <w:rFonts w:hint="eastAsia" w:asciiTheme="minorEastAsia" w:hAnsiTheme="minorEastAsia" w:eastAsiaTheme="minorEastAsia" w:cstheme="minorEastAsia"/>
                <w:color w:val="auto"/>
                <w:kern w:val="0"/>
                <w:sz w:val="21"/>
                <w:szCs w:val="21"/>
                <w:lang w:bidi="ar"/>
              </w:rPr>
              <w:t>分</w:t>
            </w:r>
          </w:p>
        </w:tc>
        <w:tc>
          <w:tcPr>
            <w:tcW w:w="1376" w:type="dxa"/>
            <w:vAlign w:val="center"/>
          </w:tcPr>
          <w:p>
            <w:pPr>
              <w:widowControl/>
              <w:spacing w:line="24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val="en-US" w:eastAsia="zh-CN" w:bidi="ar"/>
              </w:rPr>
              <w:t>最后</w:t>
            </w:r>
            <w:r>
              <w:rPr>
                <w:rFonts w:hint="eastAsia" w:asciiTheme="minorEastAsia" w:hAnsiTheme="minorEastAsia" w:eastAsiaTheme="minorEastAsia" w:cstheme="minorEastAsia"/>
                <w:color w:val="auto"/>
                <w:kern w:val="0"/>
                <w:sz w:val="21"/>
                <w:szCs w:val="21"/>
                <w:lang w:bidi="ar"/>
              </w:rPr>
              <w:t>报价</w:t>
            </w:r>
          </w:p>
        </w:tc>
        <w:tc>
          <w:tcPr>
            <w:tcW w:w="6512" w:type="dxa"/>
            <w:vAlign w:val="center"/>
          </w:tcPr>
          <w:p>
            <w:pPr>
              <w:widowControl/>
              <w:spacing w:line="240" w:lineRule="auto"/>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1、报价采用低价优先法计算，即满足</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rPr>
              <w:t>采购文件要求且报价最低的报价为磋商基准价，其报价分为满分</w:t>
            </w:r>
            <w:r>
              <w:rPr>
                <w:rFonts w:hint="eastAsia" w:asciiTheme="minorEastAsia" w:hAnsiTheme="minorEastAsia" w:eastAsiaTheme="minorEastAsia" w:cstheme="minorEastAsia"/>
                <w:color w:val="auto"/>
                <w:kern w:val="0"/>
                <w:sz w:val="21"/>
                <w:szCs w:val="21"/>
                <w:lang w:val="en-US" w:eastAsia="zh-CN" w:bidi="ar"/>
              </w:rPr>
              <w:t>40</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2、其他供应商的报价分按照下列公式计算：</w:t>
            </w:r>
          </w:p>
          <w:p>
            <w:pPr>
              <w:widowControl/>
              <w:spacing w:line="240" w:lineRule="auto"/>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报价分=（磋商基准价/磋商报价）×</w:t>
            </w:r>
            <w:r>
              <w:rPr>
                <w:rFonts w:hint="eastAsia" w:asciiTheme="minorEastAsia" w:hAnsiTheme="minorEastAsia" w:eastAsiaTheme="minorEastAsia" w:cstheme="minorEastAsia"/>
                <w:color w:val="auto"/>
                <w:kern w:val="0"/>
                <w:sz w:val="21"/>
                <w:szCs w:val="21"/>
                <w:lang w:val="en-US" w:eastAsia="zh-CN" w:bidi="ar"/>
              </w:rPr>
              <w:t>40</w:t>
            </w:r>
          </w:p>
          <w:p>
            <w:pPr>
              <w:widowControl/>
              <w:spacing w:line="240" w:lineRule="auto"/>
              <w:jc w:val="left"/>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2、</w:t>
            </w:r>
            <w:r>
              <w:rPr>
                <w:rFonts w:hint="eastAsia" w:asciiTheme="minorEastAsia" w:hAnsiTheme="minorEastAsia" w:eastAsiaTheme="minorEastAsia" w:cstheme="minorEastAsia"/>
                <w:b/>
                <w:bCs/>
                <w:color w:val="auto"/>
                <w:sz w:val="21"/>
                <w:szCs w:val="21"/>
              </w:rPr>
              <w:t>符合本磋商文件第</w:t>
            </w:r>
            <w:r>
              <w:rPr>
                <w:rFonts w:hint="eastAsia" w:asciiTheme="minorEastAsia" w:hAnsiTheme="minorEastAsia" w:eastAsiaTheme="minorEastAsia" w:cstheme="minorEastAsia"/>
                <w:b/>
                <w:bCs/>
                <w:color w:val="auto"/>
                <w:sz w:val="21"/>
                <w:szCs w:val="21"/>
                <w:lang w:val="en-US" w:eastAsia="zh-CN"/>
              </w:rPr>
              <w:t>四</w:t>
            </w:r>
            <w:r>
              <w:rPr>
                <w:rFonts w:hint="eastAsia" w:asciiTheme="minorEastAsia" w:hAnsiTheme="minorEastAsia" w:eastAsiaTheme="minorEastAsia" w:cstheme="minorEastAsia"/>
                <w:b/>
                <w:bCs/>
                <w:color w:val="auto"/>
                <w:sz w:val="21"/>
                <w:szCs w:val="21"/>
              </w:rPr>
              <w:t>章“政策支持”</w:t>
            </w:r>
            <w:r>
              <w:rPr>
                <w:rFonts w:hint="eastAsia" w:asciiTheme="minorEastAsia" w:hAnsiTheme="minorEastAsia" w:eastAsiaTheme="minorEastAsia" w:cstheme="minorEastAsia"/>
                <w:b/>
                <w:bCs/>
                <w:color w:val="auto"/>
                <w:sz w:val="21"/>
                <w:szCs w:val="21"/>
                <w:lang w:val="en-US" w:eastAsia="zh-CN"/>
              </w:rPr>
              <w:t>条件</w:t>
            </w:r>
            <w:r>
              <w:rPr>
                <w:rFonts w:hint="eastAsia" w:asciiTheme="minorEastAsia" w:hAnsiTheme="minorEastAsia" w:eastAsiaTheme="minorEastAsia" w:cstheme="minorEastAsia"/>
                <w:b/>
                <w:bCs/>
                <w:color w:val="auto"/>
                <w:sz w:val="21"/>
                <w:szCs w:val="21"/>
              </w:rPr>
              <w:t>的，在评审时予以价格扣除，用扣除后的价格参与评审。</w:t>
            </w:r>
          </w:p>
        </w:tc>
        <w:tc>
          <w:tcPr>
            <w:tcW w:w="664" w:type="dxa"/>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40</w:t>
            </w:r>
            <w:r>
              <w:rPr>
                <w:rFonts w:hint="eastAsia" w:asciiTheme="minorEastAsia" w:hAnsiTheme="minorEastAsia" w:eastAsiaTheme="minorEastAsia" w:cstheme="minorEastAsia"/>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spacing w:line="24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商务</w:t>
            </w:r>
            <w:r>
              <w:rPr>
                <w:rFonts w:hint="eastAsia" w:asciiTheme="minorEastAsia" w:hAnsiTheme="minorEastAsia" w:eastAsiaTheme="minorEastAsia" w:cstheme="minorEastAsia"/>
                <w:color w:val="auto"/>
                <w:spacing w:val="-6"/>
                <w:sz w:val="21"/>
                <w:szCs w:val="21"/>
                <w:lang w:val="en-US" w:eastAsia="zh-CN"/>
              </w:rPr>
              <w:t>20</w:t>
            </w:r>
            <w:r>
              <w:rPr>
                <w:rFonts w:hint="eastAsia" w:asciiTheme="minorEastAsia" w:hAnsiTheme="minorEastAsia" w:eastAsiaTheme="minorEastAsia" w:cstheme="minorEastAsia"/>
                <w:color w:val="auto"/>
                <w:spacing w:val="-6"/>
                <w:sz w:val="21"/>
                <w:szCs w:val="21"/>
              </w:rPr>
              <w:t>分</w:t>
            </w:r>
          </w:p>
        </w:tc>
        <w:tc>
          <w:tcPr>
            <w:tcW w:w="1376" w:type="dxa"/>
            <w:vAlign w:val="center"/>
          </w:tcPr>
          <w:p>
            <w:pPr>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z w:val="21"/>
                <w:szCs w:val="21"/>
              </w:rPr>
              <w:t>类似业绩</w:t>
            </w:r>
          </w:p>
        </w:tc>
        <w:tc>
          <w:tcPr>
            <w:tcW w:w="6512"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近3年（磋商截止时间往前推算36个月）具有类似业绩的，每个得</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分，最多得</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分；（需提供合同复印件件并加盖公章，未提供不得分）</w:t>
            </w:r>
          </w:p>
        </w:tc>
        <w:tc>
          <w:tcPr>
            <w:tcW w:w="664"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6" w:type="dxa"/>
            <w:vAlign w:val="center"/>
          </w:tcPr>
          <w:p>
            <w:pPr>
              <w:widowControl/>
              <w:spacing w:line="240" w:lineRule="auto"/>
              <w:jc w:val="center"/>
              <w:textAlignment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z w:val="21"/>
                <w:szCs w:val="21"/>
              </w:rPr>
              <w:t>服务反馈及满意度</w:t>
            </w:r>
          </w:p>
        </w:tc>
        <w:tc>
          <w:tcPr>
            <w:tcW w:w="6512"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近3年内（磋商截止时间往前推算36个月）以来业主出具的服务良好评价证明，每提供1个业主单位的评价得</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分，最高得</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分（需提供盖用户单位公章相关证明，未提供不得分）</w:t>
            </w:r>
          </w:p>
        </w:tc>
        <w:tc>
          <w:tcPr>
            <w:tcW w:w="664" w:type="dxa"/>
            <w:vAlign w:val="center"/>
          </w:tcPr>
          <w:p>
            <w:pPr>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5</w:t>
            </w:r>
            <w:r>
              <w:rPr>
                <w:rFonts w:hint="eastAsia" w:asciiTheme="minorEastAsia" w:hAnsiTheme="minorEastAsia" w:eastAsiaTheme="minorEastAsia" w:cstheme="minorEastAsia"/>
                <w:color w:val="auto"/>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6" w:type="dxa"/>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财务</w:t>
            </w:r>
          </w:p>
          <w:p>
            <w:pPr>
              <w:widowControl/>
              <w:spacing w:line="240" w:lineRule="auto"/>
              <w:jc w:val="center"/>
              <w:textAlignment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rPr>
              <w:t>状况</w:t>
            </w:r>
          </w:p>
        </w:tc>
        <w:tc>
          <w:tcPr>
            <w:tcW w:w="6512"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根据供应商提供的近三年（2017、2018、2019）财务报告，对其经营状况、财务状况相互比较：</w:t>
            </w:r>
          </w:p>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连续盈利，偿债能力、盈利能力和抗风险能力强的，得</w:t>
            </w:r>
            <w:r>
              <w:rPr>
                <w:rFonts w:hint="eastAsia" w:asciiTheme="minorEastAsia" w:hAnsiTheme="minorEastAsia" w:eastAsiaTheme="minorEastAsia" w:cstheme="minorEastAsia"/>
                <w:color w:val="auto"/>
                <w:kern w:val="0"/>
                <w:sz w:val="21"/>
                <w:szCs w:val="21"/>
                <w:lang w:val="en-US" w:eastAsia="zh-CN"/>
              </w:rPr>
              <w:t>4</w:t>
            </w:r>
            <w:r>
              <w:rPr>
                <w:rFonts w:hint="eastAsia" w:asciiTheme="minorEastAsia" w:hAnsiTheme="minorEastAsia" w:eastAsiaTheme="minorEastAsia" w:cstheme="minorEastAsia"/>
                <w:color w:val="auto"/>
                <w:kern w:val="0"/>
                <w:sz w:val="21"/>
                <w:szCs w:val="21"/>
              </w:rPr>
              <w:t>分；</w:t>
            </w:r>
          </w:p>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盈利情况一般，偿债能力和抗风险能力较弱的，得</w:t>
            </w: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分；</w:t>
            </w:r>
          </w:p>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无盈利，偿债能力和抗风险能力差的，得1分；</w:t>
            </w:r>
          </w:p>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（成立不足三年的按公司成立时间起算）</w:t>
            </w:r>
          </w:p>
        </w:tc>
        <w:tc>
          <w:tcPr>
            <w:tcW w:w="664" w:type="dxa"/>
            <w:vAlign w:val="center"/>
          </w:tcPr>
          <w:p>
            <w:pPr>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6" w:type="dxa"/>
            <w:tcBorders>
              <w:bottom w:val="single" w:color="auto" w:sz="4" w:space="0"/>
            </w:tcBorders>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rPr>
              <w:t>体系认证</w:t>
            </w:r>
          </w:p>
        </w:tc>
        <w:tc>
          <w:tcPr>
            <w:tcW w:w="6512" w:type="dxa"/>
            <w:tcBorders>
              <w:bottom w:val="single" w:color="auto" w:sz="4" w:space="0"/>
            </w:tcBorders>
            <w:vAlign w:val="center"/>
          </w:tcPr>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rPr>
              <w:t>供应商应具有有效期内ISO9001质量管理体系认证证书、ISO14001环境管理体系认证证书、ISO45001职业健康安全管理体系认证证书的，每提供一个得1分，未提供不得分，最高得3分。</w:t>
            </w:r>
          </w:p>
        </w:tc>
        <w:tc>
          <w:tcPr>
            <w:tcW w:w="664" w:type="dxa"/>
            <w:tcBorders>
              <w:bottom w:val="single" w:color="auto" w:sz="4" w:space="0"/>
            </w:tcBorders>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6" w:type="dxa"/>
            <w:tcBorders>
              <w:top w:val="single" w:color="auto" w:sz="4" w:space="0"/>
            </w:tcBorders>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企业信誉</w:t>
            </w:r>
          </w:p>
        </w:tc>
        <w:tc>
          <w:tcPr>
            <w:tcW w:w="6512" w:type="dxa"/>
            <w:tcBorders>
              <w:top w:val="single" w:color="auto" w:sz="4" w:space="0"/>
            </w:tcBorders>
            <w:vAlign w:val="center"/>
          </w:tcPr>
          <w:p>
            <w:pPr>
              <w:spacing w:line="240" w:lineRule="auto"/>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获得信用管理服务中心信用等级、银行信用等级或第三方服务中心，ＡＡＡ的得 3 分；ＡＡ的得 2 分；Ａ的得 1 分；未提供证书清晰复印件的不得分。</w:t>
            </w:r>
          </w:p>
        </w:tc>
        <w:tc>
          <w:tcPr>
            <w:tcW w:w="664" w:type="dxa"/>
            <w:tcBorders>
              <w:top w:val="single" w:color="auto" w:sz="4" w:space="0"/>
            </w:tcBorders>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spacing w:line="24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技术服务</w:t>
            </w:r>
            <w:r>
              <w:rPr>
                <w:rFonts w:hint="eastAsia" w:asciiTheme="minorEastAsia" w:hAnsiTheme="minorEastAsia" w:eastAsiaTheme="minorEastAsia" w:cstheme="minorEastAsia"/>
                <w:color w:val="auto"/>
                <w:spacing w:val="-6"/>
                <w:sz w:val="21"/>
                <w:szCs w:val="21"/>
                <w:lang w:val="en-US" w:eastAsia="zh-CN"/>
              </w:rPr>
              <w:t>40</w:t>
            </w:r>
            <w:r>
              <w:rPr>
                <w:rFonts w:hint="eastAsia" w:asciiTheme="minorEastAsia" w:hAnsiTheme="minorEastAsia" w:eastAsiaTheme="minorEastAsia" w:cstheme="minorEastAsia"/>
                <w:color w:val="auto"/>
                <w:spacing w:val="-6"/>
                <w:sz w:val="21"/>
                <w:szCs w:val="21"/>
              </w:rPr>
              <w:t>分</w:t>
            </w:r>
          </w:p>
        </w:tc>
        <w:tc>
          <w:tcPr>
            <w:tcW w:w="1376" w:type="dxa"/>
            <w:vAlign w:val="center"/>
          </w:tcPr>
          <w:p>
            <w:pPr>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sz w:val="21"/>
                <w:szCs w:val="21"/>
              </w:rPr>
              <w:t>供货方案</w:t>
            </w:r>
          </w:p>
        </w:tc>
        <w:tc>
          <w:tcPr>
            <w:tcW w:w="6512" w:type="dxa"/>
            <w:vAlign w:val="center"/>
          </w:tcPr>
          <w:p>
            <w:pPr>
              <w:widowControl/>
              <w:spacing w:line="240" w:lineRule="auto"/>
              <w:textAlignment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rPr>
              <w:t>根据供应商提供的配送方案（人员安排、响应时间、交货时间、交货方式、供货渠道等）的全面性、科学性及对本项目的针对性强进行评分，方案合理可行性强、内容详实完善、针对性强、服务时间迅速的得</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分，方案可行、内容完整、服务时间满足采购人要求的得</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分，方案有一定的可信性、内容简略、服务时间满足采购人要求的得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分，未提供或不能满足本项目需求 0 分。</w:t>
            </w:r>
          </w:p>
        </w:tc>
        <w:tc>
          <w:tcPr>
            <w:tcW w:w="664"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7</w:t>
            </w:r>
            <w:r>
              <w:rPr>
                <w:rFonts w:hint="eastAsia" w:asciiTheme="minorEastAsia" w:hAnsiTheme="minorEastAsia" w:eastAsiaTheme="minorEastAsia" w:cstheme="minorEastAsia"/>
                <w:color w:val="auto"/>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ind w:left="-4" w:leftChars="-2" w:firstLine="2" w:firstLineChars="1"/>
              <w:rPr>
                <w:rFonts w:hint="eastAsia" w:asciiTheme="minorEastAsia" w:hAnsiTheme="minorEastAsia" w:eastAsiaTheme="minorEastAsia" w:cstheme="minorEastAsia"/>
                <w:color w:val="auto"/>
                <w:sz w:val="21"/>
                <w:szCs w:val="21"/>
              </w:rPr>
            </w:pPr>
          </w:p>
        </w:tc>
        <w:tc>
          <w:tcPr>
            <w:tcW w:w="1376" w:type="dxa"/>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pacing w:val="-6"/>
                <w:sz w:val="21"/>
                <w:szCs w:val="21"/>
              </w:rPr>
              <w:t>处罚措施</w:t>
            </w:r>
          </w:p>
        </w:tc>
        <w:tc>
          <w:tcPr>
            <w:tcW w:w="6512" w:type="dxa"/>
            <w:vAlign w:val="center"/>
          </w:tcPr>
          <w:p>
            <w:pPr>
              <w:spacing w:line="240" w:lineRule="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pacing w:val="-6"/>
                <w:sz w:val="21"/>
                <w:szCs w:val="21"/>
              </w:rPr>
              <w:t>根据供应商提供的成交后根据采购人提出采购计划能够按约定时间送达及未及时送达处罚措施比较，罚则最严厉全面且最具针对性的</w:t>
            </w:r>
            <w:r>
              <w:rPr>
                <w:rFonts w:hint="eastAsia" w:asciiTheme="minorEastAsia" w:hAnsiTheme="minorEastAsia" w:eastAsiaTheme="minorEastAsia" w:cstheme="minorEastAsia"/>
                <w:color w:val="auto"/>
                <w:spacing w:val="-6"/>
                <w:sz w:val="21"/>
                <w:szCs w:val="21"/>
                <w:lang w:val="en-US" w:eastAsia="zh-CN"/>
              </w:rPr>
              <w:t>7</w:t>
            </w:r>
            <w:r>
              <w:rPr>
                <w:rFonts w:hint="eastAsia" w:asciiTheme="minorEastAsia" w:hAnsiTheme="minorEastAsia" w:eastAsiaTheme="minorEastAsia" w:cstheme="minorEastAsia"/>
                <w:color w:val="auto"/>
                <w:spacing w:val="-6"/>
                <w:sz w:val="21"/>
                <w:szCs w:val="21"/>
              </w:rPr>
              <w:t>分，罚则较严厉全面且较具针对性的</w:t>
            </w:r>
            <w:r>
              <w:rPr>
                <w:rFonts w:hint="eastAsia" w:asciiTheme="minorEastAsia" w:hAnsiTheme="minorEastAsia" w:eastAsiaTheme="minorEastAsia" w:cstheme="minorEastAsia"/>
                <w:color w:val="auto"/>
                <w:spacing w:val="-6"/>
                <w:sz w:val="21"/>
                <w:szCs w:val="21"/>
                <w:lang w:val="en-US" w:eastAsia="zh-CN"/>
              </w:rPr>
              <w:t>4</w:t>
            </w:r>
            <w:r>
              <w:rPr>
                <w:rFonts w:hint="eastAsia" w:asciiTheme="minorEastAsia" w:hAnsiTheme="minorEastAsia" w:eastAsiaTheme="minorEastAsia" w:cstheme="minorEastAsia"/>
                <w:color w:val="auto"/>
                <w:spacing w:val="-6"/>
                <w:sz w:val="21"/>
                <w:szCs w:val="21"/>
              </w:rPr>
              <w:t xml:space="preserve">分，罚则不全面且针对性较弱的 </w:t>
            </w:r>
            <w:r>
              <w:rPr>
                <w:rFonts w:hint="eastAsia" w:asciiTheme="minorEastAsia" w:hAnsiTheme="minorEastAsia" w:eastAsiaTheme="minorEastAsia" w:cstheme="minorEastAsia"/>
                <w:color w:val="auto"/>
                <w:spacing w:val="-6"/>
                <w:sz w:val="21"/>
                <w:szCs w:val="21"/>
                <w:lang w:val="en-US" w:eastAsia="zh-CN"/>
              </w:rPr>
              <w:t>2</w:t>
            </w:r>
            <w:r>
              <w:rPr>
                <w:rFonts w:hint="eastAsia" w:asciiTheme="minorEastAsia" w:hAnsiTheme="minorEastAsia" w:eastAsiaTheme="minorEastAsia" w:cstheme="minorEastAsia"/>
                <w:color w:val="auto"/>
                <w:spacing w:val="-6"/>
                <w:sz w:val="21"/>
                <w:szCs w:val="21"/>
              </w:rPr>
              <w:t>分。</w:t>
            </w:r>
            <w:r>
              <w:rPr>
                <w:rFonts w:hint="eastAsia" w:asciiTheme="minorEastAsia" w:hAnsiTheme="minorEastAsia" w:eastAsiaTheme="minorEastAsia" w:cstheme="minorEastAsia"/>
                <w:color w:val="auto"/>
                <w:spacing w:val="-6"/>
                <w:sz w:val="21"/>
                <w:szCs w:val="21"/>
                <w:lang w:val="en-US" w:eastAsia="zh-CN"/>
              </w:rPr>
              <w:t>没有则不得分</w:t>
            </w:r>
          </w:p>
        </w:tc>
        <w:tc>
          <w:tcPr>
            <w:tcW w:w="664" w:type="dxa"/>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7</w:t>
            </w:r>
            <w:r>
              <w:rPr>
                <w:rFonts w:hint="eastAsia" w:asciiTheme="minorEastAsia" w:hAnsiTheme="minorEastAsia" w:eastAsiaTheme="minorEastAsia" w:cstheme="minorEastAsia"/>
                <w:color w:val="auto"/>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6" w:type="dxa"/>
            <w:vAlign w:val="center"/>
          </w:tcPr>
          <w:p>
            <w:pPr>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sz w:val="21"/>
                <w:szCs w:val="21"/>
              </w:rPr>
              <w:t>服务承诺</w:t>
            </w:r>
          </w:p>
        </w:tc>
        <w:tc>
          <w:tcPr>
            <w:tcW w:w="6512" w:type="dxa"/>
            <w:vAlign w:val="center"/>
          </w:tcPr>
          <w:p>
            <w:pPr>
              <w:spacing w:line="240" w:lineRule="auto"/>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根据供应商是否按照采购人要求的品种、质量、数量、价格、送达时间、不合格产品无条件退回并及时补上的服务承诺等排序</w:t>
            </w:r>
            <w:r>
              <w:rPr>
                <w:rFonts w:hint="eastAsia" w:asciiTheme="minorEastAsia" w:hAnsiTheme="minorEastAsia" w:eastAsiaTheme="minorEastAsia" w:cstheme="minorEastAsia"/>
                <w:color w:val="auto"/>
                <w:spacing w:val="-6"/>
                <w:sz w:val="21"/>
                <w:szCs w:val="21"/>
                <w:lang w:eastAsia="zh-CN"/>
              </w:rPr>
              <w:t>评议</w:t>
            </w:r>
            <w:r>
              <w:rPr>
                <w:rFonts w:hint="eastAsia" w:asciiTheme="minorEastAsia" w:hAnsiTheme="minorEastAsia" w:eastAsiaTheme="minorEastAsia" w:cstheme="minorEastAsia"/>
                <w:color w:val="auto"/>
                <w:spacing w:val="-6"/>
                <w:sz w:val="21"/>
                <w:szCs w:val="21"/>
              </w:rPr>
              <w:t>，</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科学、合理，针对性强，</w:t>
            </w:r>
            <w:r>
              <w:rPr>
                <w:rFonts w:hint="eastAsia" w:asciiTheme="minorEastAsia" w:hAnsiTheme="minorEastAsia" w:eastAsiaTheme="minorEastAsia" w:cstheme="minorEastAsia"/>
                <w:color w:val="auto"/>
                <w:kern w:val="0"/>
                <w:sz w:val="21"/>
                <w:szCs w:val="21"/>
                <w:lang w:val="en-US" w:eastAsia="zh-CN" w:bidi="ar"/>
              </w:rPr>
              <w:t>7</w:t>
            </w:r>
            <w:r>
              <w:rPr>
                <w:rFonts w:hint="eastAsia" w:asciiTheme="minorEastAsia" w:hAnsiTheme="minorEastAsia" w:eastAsiaTheme="minorEastAsia" w:cstheme="minorEastAsia"/>
                <w:color w:val="auto"/>
                <w:kern w:val="0"/>
                <w:sz w:val="21"/>
                <w:szCs w:val="21"/>
                <w:lang w:bidi="ar"/>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合理，可行，</w:t>
            </w:r>
            <w:r>
              <w:rPr>
                <w:rFonts w:hint="eastAsia" w:asciiTheme="minorEastAsia" w:hAnsiTheme="minorEastAsia" w:eastAsiaTheme="minorEastAsia" w:cstheme="minorEastAsia"/>
                <w:color w:val="auto"/>
                <w:kern w:val="0"/>
                <w:sz w:val="21"/>
                <w:szCs w:val="21"/>
                <w:lang w:val="en-US" w:eastAsia="zh-CN" w:bidi="ar"/>
              </w:rPr>
              <w:t>2</w:t>
            </w:r>
            <w:r>
              <w:rPr>
                <w:rFonts w:hint="eastAsia" w:asciiTheme="minorEastAsia" w:hAnsiTheme="minorEastAsia" w:eastAsiaTheme="minorEastAsia" w:cstheme="minorEastAsia"/>
                <w:color w:val="auto"/>
                <w:kern w:val="0"/>
                <w:sz w:val="21"/>
                <w:szCs w:val="21"/>
                <w:lang w:bidi="ar"/>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欠合理，基本可行，</w:t>
            </w:r>
            <w:r>
              <w:rPr>
                <w:rFonts w:hint="eastAsia" w:asciiTheme="minorEastAsia" w:hAnsiTheme="minorEastAsia" w:eastAsiaTheme="minorEastAsia" w:cstheme="minorEastAsia"/>
                <w:color w:val="auto"/>
                <w:kern w:val="0"/>
                <w:sz w:val="21"/>
                <w:szCs w:val="21"/>
                <w:lang w:val="en-US" w:eastAsia="zh-CN" w:bidi="ar"/>
              </w:rPr>
              <w:t>2</w:t>
            </w:r>
            <w:r>
              <w:rPr>
                <w:rFonts w:hint="eastAsia" w:asciiTheme="minorEastAsia" w:hAnsiTheme="minorEastAsia" w:eastAsiaTheme="minorEastAsia" w:cstheme="minorEastAsia"/>
                <w:color w:val="auto"/>
                <w:kern w:val="0"/>
                <w:sz w:val="21"/>
                <w:szCs w:val="21"/>
                <w:lang w:bidi="ar"/>
              </w:rPr>
              <w:t>分；</w:t>
            </w:r>
          </w:p>
          <w:p>
            <w:pPr>
              <w:spacing w:line="240" w:lineRule="auto"/>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不可行，0 分。</w:t>
            </w:r>
          </w:p>
        </w:tc>
        <w:tc>
          <w:tcPr>
            <w:tcW w:w="664" w:type="dxa"/>
            <w:vAlign w:val="center"/>
          </w:tcPr>
          <w:p>
            <w:pPr>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7</w:t>
            </w:r>
            <w:r>
              <w:rPr>
                <w:rFonts w:hint="eastAsia" w:asciiTheme="minorEastAsia" w:hAnsiTheme="minorEastAsia" w:eastAsiaTheme="minorEastAsia" w:cstheme="minorEastAsia"/>
                <w:color w:val="auto"/>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6" w:type="dxa"/>
            <w:vAlign w:val="center"/>
          </w:tcPr>
          <w:p>
            <w:pPr>
              <w:spacing w:line="240" w:lineRule="auto"/>
              <w:ind w:left="-4" w:leftChars="-2" w:firstLine="2" w:firstLineChars="1"/>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售后服务方案</w:t>
            </w:r>
          </w:p>
        </w:tc>
        <w:tc>
          <w:tcPr>
            <w:tcW w:w="6512" w:type="dxa"/>
            <w:vAlign w:val="center"/>
          </w:tcPr>
          <w:p>
            <w:pPr>
              <w:spacing w:line="240" w:lineRule="auto"/>
              <w:ind w:left="-4" w:leftChars="-2" w:firstLine="2" w:firstLineChars="1"/>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根据售后服务方案（退换服务、响应时间、人员安排、售后网点等）的全面性、科学性及对本项目的针对性强进行评分。方案合理可行性强、内容详实完善、针对性强、服务迅速的得</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分，方案可行、内容完整、服务时间满足采购人要求的得</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分，方案有一定的可信性、内容简略、服务时间满足采购人要求的得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分，未提供或不能满足本项目需求 0 分。</w:t>
            </w:r>
          </w:p>
        </w:tc>
        <w:tc>
          <w:tcPr>
            <w:tcW w:w="664" w:type="dxa"/>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6" w:type="dxa"/>
            <w:vMerge w:val="restart"/>
            <w:vAlign w:val="center"/>
          </w:tcPr>
          <w:p>
            <w:pPr>
              <w:spacing w:line="240" w:lineRule="auto"/>
              <w:ind w:left="-4" w:leftChars="-2" w:firstLine="2" w:firstLineChars="1"/>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商品质量</w:t>
            </w:r>
          </w:p>
        </w:tc>
        <w:tc>
          <w:tcPr>
            <w:tcW w:w="6512" w:type="dxa"/>
            <w:vAlign w:val="center"/>
          </w:tcPr>
          <w:p>
            <w:pPr>
              <w:widowControl/>
              <w:spacing w:line="240" w:lineRule="auto"/>
              <w:textAlignment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rPr>
              <w:t>商品进货渠道合法明确（可追溯），提供2017、 2018、2019年商品进货证明，每提供1年得</w:t>
            </w:r>
            <w:r>
              <w:rPr>
                <w:rFonts w:hint="eastAsia" w:asciiTheme="minorEastAsia" w:hAnsiTheme="minorEastAsia" w:eastAsiaTheme="minorEastAsia" w:cstheme="minorEastAsia"/>
                <w:color w:val="auto"/>
                <w:spacing w:val="-6"/>
                <w:sz w:val="21"/>
                <w:szCs w:val="21"/>
                <w:lang w:val="en-US" w:eastAsia="zh-CN"/>
              </w:rPr>
              <w:t>2</w:t>
            </w:r>
            <w:r>
              <w:rPr>
                <w:rFonts w:hint="eastAsia" w:asciiTheme="minorEastAsia" w:hAnsiTheme="minorEastAsia" w:eastAsiaTheme="minorEastAsia" w:cstheme="minorEastAsia"/>
                <w:color w:val="auto"/>
                <w:spacing w:val="-6"/>
                <w:sz w:val="21"/>
                <w:szCs w:val="21"/>
              </w:rPr>
              <w:t>分，最多得</w:t>
            </w:r>
            <w:r>
              <w:rPr>
                <w:rFonts w:hint="eastAsia" w:asciiTheme="minorEastAsia" w:hAnsiTheme="minorEastAsia" w:eastAsiaTheme="minorEastAsia" w:cstheme="minorEastAsia"/>
                <w:color w:val="auto"/>
                <w:spacing w:val="-6"/>
                <w:sz w:val="21"/>
                <w:szCs w:val="21"/>
                <w:lang w:val="en-US" w:eastAsia="zh-CN"/>
              </w:rPr>
              <w:t>6</w:t>
            </w:r>
            <w:r>
              <w:rPr>
                <w:rFonts w:hint="eastAsia" w:asciiTheme="minorEastAsia" w:hAnsiTheme="minorEastAsia" w:eastAsiaTheme="minorEastAsia" w:cstheme="minorEastAsia"/>
                <w:color w:val="auto"/>
                <w:spacing w:val="-6"/>
                <w:sz w:val="21"/>
                <w:szCs w:val="21"/>
              </w:rPr>
              <w:t>分。</w:t>
            </w:r>
          </w:p>
        </w:tc>
        <w:tc>
          <w:tcPr>
            <w:tcW w:w="664"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6</w:t>
            </w:r>
            <w:r>
              <w:rPr>
                <w:rFonts w:hint="eastAsia" w:asciiTheme="minorEastAsia" w:hAnsiTheme="minorEastAsia" w:eastAsiaTheme="minorEastAsia" w:cstheme="minorEastAsia"/>
                <w:color w:val="auto"/>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240" w:lineRule="auto"/>
              <w:rPr>
                <w:rFonts w:hint="eastAsia" w:asciiTheme="minorEastAsia" w:hAnsiTheme="minorEastAsia" w:eastAsiaTheme="minorEastAsia" w:cstheme="minorEastAsia"/>
                <w:color w:val="auto"/>
                <w:sz w:val="21"/>
                <w:szCs w:val="21"/>
              </w:rPr>
            </w:pPr>
          </w:p>
        </w:tc>
        <w:tc>
          <w:tcPr>
            <w:tcW w:w="1376" w:type="dxa"/>
            <w:vMerge w:val="continue"/>
            <w:vAlign w:val="center"/>
          </w:tcPr>
          <w:p>
            <w:pPr>
              <w:spacing w:line="240" w:lineRule="auto"/>
              <w:rPr>
                <w:rFonts w:hint="eastAsia" w:asciiTheme="minorEastAsia" w:hAnsiTheme="minorEastAsia" w:eastAsiaTheme="minorEastAsia" w:cstheme="minorEastAsia"/>
                <w:color w:val="auto"/>
                <w:spacing w:val="-6"/>
                <w:sz w:val="21"/>
                <w:szCs w:val="21"/>
              </w:rPr>
            </w:pPr>
          </w:p>
        </w:tc>
        <w:tc>
          <w:tcPr>
            <w:tcW w:w="6512" w:type="dxa"/>
            <w:vAlign w:val="center"/>
          </w:tcPr>
          <w:p>
            <w:pPr>
              <w:widowControl/>
              <w:spacing w:line="240" w:lineRule="auto"/>
              <w:textAlignment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rPr>
              <w:t xml:space="preserve">商品经检测检验合格，需提供有效期内的检测检验报告，每提供 1 种商品的得 </w:t>
            </w:r>
            <w:r>
              <w:rPr>
                <w:rFonts w:hint="eastAsia" w:asciiTheme="minorEastAsia" w:hAnsiTheme="minorEastAsia" w:eastAsiaTheme="minorEastAsia" w:cstheme="minorEastAsia"/>
                <w:color w:val="auto"/>
                <w:spacing w:val="-6"/>
                <w:sz w:val="21"/>
                <w:szCs w:val="21"/>
                <w:lang w:val="en-US" w:eastAsia="zh-CN"/>
              </w:rPr>
              <w:t>1</w:t>
            </w:r>
            <w:r>
              <w:rPr>
                <w:rFonts w:hint="eastAsia" w:asciiTheme="minorEastAsia" w:hAnsiTheme="minorEastAsia" w:eastAsiaTheme="minorEastAsia" w:cstheme="minorEastAsia"/>
                <w:color w:val="auto"/>
                <w:spacing w:val="-6"/>
                <w:sz w:val="21"/>
                <w:szCs w:val="21"/>
              </w:rPr>
              <w:t>分，最多得</w:t>
            </w:r>
            <w:r>
              <w:rPr>
                <w:rFonts w:hint="eastAsia" w:asciiTheme="minorEastAsia" w:hAnsiTheme="minorEastAsia" w:eastAsiaTheme="minorEastAsia" w:cstheme="minorEastAsia"/>
                <w:color w:val="auto"/>
                <w:spacing w:val="-6"/>
                <w:sz w:val="21"/>
                <w:szCs w:val="21"/>
                <w:lang w:val="en-US" w:eastAsia="zh-CN"/>
              </w:rPr>
              <w:t>6</w:t>
            </w:r>
            <w:r>
              <w:rPr>
                <w:rFonts w:hint="eastAsia" w:asciiTheme="minorEastAsia" w:hAnsiTheme="minorEastAsia" w:eastAsiaTheme="minorEastAsia" w:cstheme="minorEastAsia"/>
                <w:color w:val="auto"/>
                <w:spacing w:val="-6"/>
                <w:sz w:val="21"/>
                <w:szCs w:val="21"/>
              </w:rPr>
              <w:t>分。</w:t>
            </w:r>
          </w:p>
        </w:tc>
        <w:tc>
          <w:tcPr>
            <w:tcW w:w="664"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6</w:t>
            </w:r>
            <w:r>
              <w:rPr>
                <w:rFonts w:hint="eastAsia" w:asciiTheme="minorEastAsia" w:hAnsiTheme="minorEastAsia" w:eastAsiaTheme="minorEastAsia" w:cstheme="minorEastAsia"/>
                <w:color w:val="auto"/>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总分</w:t>
            </w:r>
          </w:p>
        </w:tc>
        <w:tc>
          <w:tcPr>
            <w:tcW w:w="8552" w:type="dxa"/>
            <w:gridSpan w:val="3"/>
            <w:vAlign w:val="center"/>
          </w:tcPr>
          <w:p>
            <w:pPr>
              <w:spacing w:line="24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br w:type="textWrapping"/>
      </w:r>
      <w:r>
        <w:rPr>
          <w:rFonts w:hint="eastAsia" w:asciiTheme="minorEastAsia" w:hAnsiTheme="minorEastAsia" w:eastAsiaTheme="minorEastAsia" w:cstheme="minorEastAsia"/>
          <w:b/>
          <w:color w:val="auto"/>
          <w:szCs w:val="21"/>
          <w:lang w:val="en-US" w:eastAsia="zh-CN"/>
        </w:rPr>
        <w:t>四、</w:t>
      </w:r>
      <w:r>
        <w:rPr>
          <w:rFonts w:hint="eastAsia" w:asciiTheme="minorEastAsia" w:hAnsiTheme="minorEastAsia" w:eastAsiaTheme="minorEastAsia" w:cstheme="minorEastAsia"/>
          <w:b/>
          <w:color w:val="auto"/>
          <w:szCs w:val="21"/>
        </w:rPr>
        <w:t>评定办法</w:t>
      </w:r>
      <w:bookmarkEnd w:id="111"/>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2.2.1 分值构成</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2.2.2 评标基准价计算</w:t>
      </w:r>
    </w:p>
    <w:p>
      <w:pPr>
        <w:spacing w:line="360" w:lineRule="auto"/>
        <w:ind w:firstLine="840" w:firstLineChars="4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2.2.3 评分标准</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评定结果</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3.2完成评定后，</w:t>
      </w:r>
      <w:r>
        <w:rPr>
          <w:rFonts w:hint="eastAsia" w:asciiTheme="minorEastAsia" w:hAnsiTheme="minorEastAsia" w:eastAsiaTheme="minorEastAsia" w:cstheme="minorEastAsia"/>
          <w:snapToGrid w:val="0"/>
          <w:color w:val="auto"/>
          <w:kern w:val="0"/>
          <w:szCs w:val="21"/>
          <w:lang w:val="zh-CN"/>
        </w:rPr>
        <w:t>磋商小组</w:t>
      </w:r>
      <w:r>
        <w:rPr>
          <w:rFonts w:hint="eastAsia" w:asciiTheme="minorEastAsia" w:hAnsiTheme="minorEastAsia" w:eastAsiaTheme="minorEastAsia" w:cstheme="minorEastAsia"/>
          <w:color w:val="auto"/>
          <w:szCs w:val="21"/>
        </w:rPr>
        <w:t>须在评审结果推荐意见上共同签字。</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其它</w:t>
      </w:r>
    </w:p>
    <w:p>
      <w:pPr>
        <w:spacing w:line="360" w:lineRule="auto"/>
        <w:ind w:firstLine="42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rPr>
          <w:color w:val="auto"/>
        </w:rPr>
      </w:pPr>
    </w:p>
    <w:p>
      <w:pPr>
        <w:outlineLvl w:val="9"/>
        <w:rPr>
          <w:color w:val="auto"/>
        </w:rPr>
      </w:pPr>
    </w:p>
    <w:p>
      <w:pPr>
        <w:outlineLvl w:val="9"/>
        <w:rPr>
          <w:color w:val="auto"/>
        </w:rPr>
      </w:pPr>
    </w:p>
    <w:p>
      <w:pPr>
        <w:outlineLvl w:val="9"/>
        <w:rPr>
          <w:color w:val="auto"/>
        </w:rPr>
      </w:pPr>
    </w:p>
    <w:p>
      <w:pPr>
        <w:spacing w:line="360" w:lineRule="auto"/>
        <w:outlineLvl w:val="1"/>
        <w:rPr>
          <w:rFonts w:hint="eastAsia" w:asciiTheme="minorEastAsia" w:hAnsiTheme="minorEastAsia" w:eastAsiaTheme="minorEastAsia" w:cstheme="minorEastAsia"/>
          <w:b/>
          <w:color w:val="auto"/>
          <w:szCs w:val="21"/>
          <w:lang w:val="en-US" w:eastAsia="zh-CN"/>
        </w:rPr>
      </w:pPr>
      <w:bookmarkStart w:id="112" w:name="_Toc9995"/>
      <w:r>
        <w:rPr>
          <w:rFonts w:hint="eastAsia" w:asciiTheme="minorEastAsia" w:hAnsiTheme="minorEastAsia" w:eastAsiaTheme="minorEastAsia" w:cstheme="minorEastAsia"/>
          <w:b/>
          <w:color w:val="auto"/>
          <w:szCs w:val="21"/>
          <w:lang w:val="en-US" w:eastAsia="zh-CN"/>
        </w:rPr>
        <w:t>五、磋商及评审步骤</w:t>
      </w:r>
      <w:bookmarkEnd w:id="112"/>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1.验证委托代理人身份、</w:t>
      </w:r>
      <w:r>
        <w:rPr>
          <w:rFonts w:hint="eastAsia" w:asciiTheme="minorEastAsia" w:hAnsiTheme="minorEastAsia" w:eastAsiaTheme="minorEastAsia" w:cstheme="minorEastAsia"/>
          <w:color w:val="auto"/>
          <w:szCs w:val="28"/>
          <w:lang w:val="en-US" w:eastAsia="zh-CN"/>
        </w:rPr>
        <w:t>响应文件</w:t>
      </w:r>
      <w:r>
        <w:rPr>
          <w:rFonts w:hint="eastAsia" w:asciiTheme="minorEastAsia" w:hAnsiTheme="minorEastAsia" w:eastAsiaTheme="minorEastAsia" w:cstheme="minorEastAsia"/>
          <w:color w:val="auto"/>
          <w:szCs w:val="28"/>
        </w:rPr>
        <w:t>密封检查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主持人按以下程序进行：</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①宣布会场纪律。</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color w:val="auto"/>
          <w:szCs w:val="28"/>
        </w:rPr>
      </w:pPr>
      <w:r>
        <w:rPr>
          <w:rFonts w:hint="eastAsia" w:asciiTheme="minorEastAsia" w:hAnsiTheme="minorEastAsia" w:eastAsiaTheme="minorEastAsia" w:cstheme="minorEastAsia"/>
          <w:color w:val="auto"/>
          <w:szCs w:val="28"/>
        </w:rPr>
        <w:t>③检查响应文件密封情况。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2.资格和符合性审查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3.供应商的澄清</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4.磋商及最后报价</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4.1磋商小组所有成员应当集中与单一供应商分别进行磋商，并按照</w:t>
      </w:r>
      <w:r>
        <w:rPr>
          <w:rFonts w:hint="eastAsia" w:asciiTheme="minorEastAsia" w:hAnsiTheme="minorEastAsia" w:eastAsiaTheme="minorEastAsia" w:cstheme="minorEastAsia"/>
          <w:color w:val="auto"/>
          <w:szCs w:val="28"/>
          <w:lang w:val="en-US" w:eastAsia="zh-CN"/>
        </w:rPr>
        <w:t>磋商会随机抽签</w:t>
      </w:r>
      <w:r>
        <w:rPr>
          <w:rFonts w:hint="eastAsia" w:asciiTheme="minorEastAsia" w:hAnsiTheme="minorEastAsia" w:eastAsiaTheme="minorEastAsia" w:cstheme="minorEastAsia"/>
          <w:color w:val="auto"/>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4.2</w:t>
      </w:r>
      <w:r>
        <w:rPr>
          <w:rFonts w:hint="eastAsia" w:asciiTheme="minorEastAsia" w:hAnsiTheme="minorEastAsia" w:eastAsiaTheme="minorEastAsia" w:cstheme="minorEastAsia"/>
          <w:b/>
          <w:color w:val="auto"/>
          <w:szCs w:val="28"/>
        </w:rPr>
        <w:t>在磋商过程中，若磋商小组无法联系上供应商代表或者供应商代表在接到磋商小组通知后1</w:t>
      </w:r>
      <w:r>
        <w:rPr>
          <w:rFonts w:hint="eastAsia" w:asciiTheme="minorEastAsia" w:hAnsiTheme="minorEastAsia" w:eastAsiaTheme="minorEastAsia" w:cstheme="minorEastAsia"/>
          <w:b/>
          <w:color w:val="auto"/>
          <w:szCs w:val="28"/>
          <w:lang w:val="en-US" w:eastAsia="zh-CN"/>
        </w:rPr>
        <w:t>5</w:t>
      </w:r>
      <w:r>
        <w:rPr>
          <w:rFonts w:hint="eastAsia" w:asciiTheme="minorEastAsia" w:hAnsiTheme="minorEastAsia" w:eastAsiaTheme="minorEastAsia" w:cstheme="minorEastAsia"/>
          <w:b/>
          <w:color w:val="auto"/>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4.3</w:t>
      </w:r>
      <w:r>
        <w:rPr>
          <w:rFonts w:hint="eastAsia" w:asciiTheme="minorEastAsia" w:hAnsiTheme="minorEastAsia" w:eastAsiaTheme="minorEastAsia" w:cstheme="minorEastAsia"/>
          <w:b/>
          <w:color w:val="auto"/>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5</w:t>
      </w:r>
      <w:r>
        <w:rPr>
          <w:rFonts w:hint="eastAsia" w:asciiTheme="minorEastAsia" w:hAnsiTheme="minorEastAsia" w:eastAsiaTheme="minorEastAsia" w:cstheme="minorEastAsia"/>
          <w:color w:val="auto"/>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bCs/>
          <w:color w:val="auto"/>
          <w:szCs w:val="28"/>
        </w:rPr>
        <w:t>4.</w:t>
      </w:r>
      <w:r>
        <w:rPr>
          <w:rFonts w:hint="eastAsia" w:asciiTheme="minorEastAsia" w:hAnsiTheme="minorEastAsia" w:eastAsiaTheme="minorEastAsia" w:cstheme="minorEastAsia"/>
          <w:bCs/>
          <w:color w:val="auto"/>
          <w:szCs w:val="28"/>
          <w:lang w:val="en-US" w:eastAsia="zh-CN"/>
        </w:rPr>
        <w:t>6</w:t>
      </w:r>
      <w:r>
        <w:rPr>
          <w:rFonts w:hint="eastAsia" w:asciiTheme="minorEastAsia" w:hAnsiTheme="minorEastAsia" w:eastAsiaTheme="minorEastAsia" w:cstheme="minorEastAsia"/>
          <w:color w:val="auto"/>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7</w:t>
      </w:r>
      <w:r>
        <w:rPr>
          <w:rFonts w:hint="eastAsia" w:asciiTheme="minorEastAsia" w:hAnsiTheme="minorEastAsia" w:eastAsiaTheme="minorEastAsia" w:cstheme="minorEastAsia"/>
          <w:color w:val="auto"/>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color w:val="auto"/>
          <w:szCs w:val="28"/>
          <w:lang w:val="en-US" w:eastAsia="zh-CN"/>
        </w:rPr>
        <w:t>评分细则</w:t>
      </w:r>
      <w:r>
        <w:rPr>
          <w:rFonts w:hint="eastAsia" w:asciiTheme="minorEastAsia" w:hAnsiTheme="minorEastAsia" w:eastAsiaTheme="minorEastAsia" w:cstheme="minorEastAsia"/>
          <w:color w:val="auto"/>
          <w:szCs w:val="28"/>
        </w:rPr>
        <w:t>”。</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lang w:val="en-US" w:eastAsia="zh-CN"/>
        </w:rPr>
        <w:t>5.5</w:t>
      </w:r>
      <w:r>
        <w:rPr>
          <w:rFonts w:hint="eastAsia" w:asciiTheme="minorEastAsia" w:hAnsiTheme="minorEastAsia" w:eastAsiaTheme="minorEastAsia" w:cstheme="minorEastAsia"/>
          <w:color w:val="auto"/>
          <w:szCs w:val="28"/>
        </w:rPr>
        <w:t>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8"/>
          <w:lang w:val="en-US" w:eastAsia="zh-CN"/>
        </w:rPr>
        <w:t>5.6</w:t>
      </w:r>
      <w:r>
        <w:rPr>
          <w:rFonts w:hint="eastAsia" w:asciiTheme="minorEastAsia" w:hAnsiTheme="minorEastAsia" w:eastAsiaTheme="minorEastAsia" w:cstheme="minorEastAsia"/>
          <w:color w:val="auto"/>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textWrapping"/>
      </w:r>
    </w:p>
    <w:p>
      <w:pPr>
        <w:rPr>
          <w:rFonts w:hint="eastAsia" w:asciiTheme="minorEastAsia" w:hAnsiTheme="minorEastAsia" w:eastAsiaTheme="minorEastAsia" w:cstheme="minorEastAsia"/>
          <w:b w:val="0"/>
          <w:color w:val="auto"/>
          <w:kern w:val="0"/>
          <w:szCs w:val="21"/>
        </w:rPr>
      </w:pPr>
      <w:bookmarkStart w:id="113" w:name="_Toc318643471"/>
      <w:bookmarkStart w:id="114" w:name="_Toc211783328"/>
      <w:bookmarkStart w:id="115" w:name="_Toc7903"/>
      <w:r>
        <w:rPr>
          <w:rFonts w:hint="eastAsia" w:asciiTheme="minorEastAsia" w:hAnsiTheme="minorEastAsia" w:eastAsiaTheme="minorEastAsia" w:cstheme="minorEastAsia"/>
          <w:color w:val="auto"/>
          <w:sz w:val="36"/>
          <w:szCs w:val="36"/>
        </w:rPr>
        <w:br w:type="page"/>
      </w:r>
    </w:p>
    <w:p>
      <w:pPr>
        <w:pStyle w:val="3"/>
        <w:numPr>
          <w:ilvl w:val="0"/>
          <w:numId w:val="4"/>
        </w:numPr>
        <w:spacing w:line="240" w:lineRule="auto"/>
        <w:jc w:val="center"/>
        <w:rPr>
          <w:rFonts w:hint="eastAsia" w:asciiTheme="minorEastAsia" w:hAnsiTheme="minorEastAsia" w:eastAsiaTheme="minorEastAsia" w:cstheme="minorEastAsia"/>
          <w:b w:val="0"/>
          <w:color w:val="auto"/>
          <w:kern w:val="0"/>
          <w:szCs w:val="21"/>
        </w:rPr>
      </w:pPr>
      <w:r>
        <w:rPr>
          <w:rFonts w:hint="eastAsia" w:asciiTheme="minorEastAsia" w:hAnsiTheme="minorEastAsia" w:eastAsiaTheme="minorEastAsia" w:cstheme="minorEastAsia"/>
          <w:color w:val="auto"/>
          <w:sz w:val="36"/>
          <w:szCs w:val="36"/>
        </w:rPr>
        <w:t>合同书</w:t>
      </w:r>
      <w:bookmarkEnd w:id="113"/>
      <w:bookmarkEnd w:id="114"/>
      <w:r>
        <w:rPr>
          <w:rFonts w:hint="eastAsia" w:asciiTheme="minorEastAsia" w:hAnsiTheme="minorEastAsia" w:eastAsiaTheme="minorEastAsia" w:cstheme="minorEastAsia"/>
          <w:color w:val="auto"/>
          <w:sz w:val="36"/>
          <w:szCs w:val="36"/>
          <w:lang w:val="en-US" w:eastAsia="zh-CN"/>
        </w:rPr>
        <w:t>格式</w:t>
      </w:r>
      <w:bookmarkEnd w:id="115"/>
    </w:p>
    <w:p>
      <w:pPr>
        <w:spacing w:line="240" w:lineRule="auto"/>
        <w:ind w:firstLine="420"/>
        <w:jc w:val="center"/>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bCs/>
          <w:color w:val="auto"/>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color w:val="auto"/>
          <w:kern w:val="0"/>
          <w:sz w:val="22"/>
          <w:szCs w:val="22"/>
        </w:rPr>
      </w:pPr>
      <w:r>
        <w:rPr>
          <w:rFonts w:hint="eastAsia" w:asciiTheme="minorEastAsia" w:hAnsiTheme="minorEastAsia" w:eastAsiaTheme="minorEastAsia" w:cstheme="minorEastAsia"/>
          <w:b/>
          <w:color w:val="auto"/>
          <w:kern w:val="0"/>
          <w:sz w:val="22"/>
          <w:szCs w:val="22"/>
        </w:rPr>
        <w:t>合　　同　　</w:t>
      </w:r>
      <w:r>
        <w:rPr>
          <w:rFonts w:hint="eastAsia" w:asciiTheme="minorEastAsia" w:hAnsiTheme="minorEastAsia" w:eastAsiaTheme="minorEastAsia" w:cstheme="minorEastAsia"/>
          <w:b/>
          <w:color w:val="auto"/>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签订合同地点：</w:t>
      </w:r>
    </w:p>
    <w:p>
      <w:pPr>
        <w:pStyle w:val="21"/>
        <w:spacing w:line="240" w:lineRule="auto"/>
        <w:ind w:firstLine="416"/>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 w:val="21"/>
          <w:szCs w:val="21"/>
        </w:rPr>
        <w:t>本合同由</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（以下简称“需方”）与</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（以下简称“供方”）签订。供方以总金额</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3.供方保证全部按合同条款规定的内容和交货期向需方提供合格的</w:t>
      </w:r>
      <w:r>
        <w:rPr>
          <w:rFonts w:hint="eastAsia" w:asciiTheme="minorEastAsia" w:hAnsiTheme="minorEastAsia" w:eastAsiaTheme="minorEastAsia" w:cstheme="minorEastAsia"/>
          <w:color w:val="auto"/>
          <w:kern w:val="0"/>
          <w:szCs w:val="21"/>
          <w:u w:val="single"/>
        </w:rPr>
        <w:t>（工程/货物/服务）</w:t>
      </w:r>
      <w:r>
        <w:rPr>
          <w:rFonts w:hint="eastAsia" w:asciiTheme="minorEastAsia" w:hAnsiTheme="minorEastAsia" w:eastAsiaTheme="minorEastAsia" w:cstheme="minorEastAsia"/>
          <w:color w:val="auto"/>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color w:val="auto"/>
          <w:kern w:val="0"/>
          <w:szCs w:val="21"/>
        </w:rPr>
      </w:pPr>
      <w:r>
        <w:rPr>
          <w:rFonts w:hint="eastAsia" w:asciiTheme="minorEastAsia" w:hAnsiTheme="minorEastAsia" w:eastAsiaTheme="minorEastAsia" w:cstheme="minorEastAsia"/>
          <w:b/>
          <w:bCs w:val="0"/>
          <w:color w:val="auto"/>
          <w:kern w:val="0"/>
          <w:szCs w:val="21"/>
        </w:rPr>
        <w:t>4.</w:t>
      </w:r>
      <w:r>
        <w:rPr>
          <w:rFonts w:hint="eastAsia" w:asciiTheme="minorEastAsia" w:hAnsiTheme="minorEastAsia" w:eastAsiaTheme="minorEastAsia" w:cstheme="minorEastAsia"/>
          <w:b/>
          <w:bCs w:val="0"/>
          <w:color w:val="auto"/>
          <w:kern w:val="0"/>
          <w:szCs w:val="21"/>
        </w:rPr>
        <w:tab/>
      </w:r>
      <w:r>
        <w:rPr>
          <w:rFonts w:hint="eastAsia" w:asciiTheme="minorEastAsia" w:hAnsiTheme="minorEastAsia" w:eastAsiaTheme="minorEastAsia" w:cstheme="minorEastAsia"/>
          <w:b/>
          <w:bCs w:val="0"/>
          <w:color w:val="auto"/>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4.1</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4.2</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4.3</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w:t>
      </w:r>
      <w:r>
        <w:rPr>
          <w:rFonts w:hint="eastAsia" w:asciiTheme="minorEastAsia" w:hAnsiTheme="minorEastAsia" w:eastAsiaTheme="minorEastAsia" w:cstheme="minorEastAsia"/>
          <w:color w:val="auto"/>
          <w:kern w:val="0"/>
          <w:szCs w:val="21"/>
          <w:lang w:val="en-US" w:eastAsia="zh-CN"/>
        </w:rPr>
        <w:t>协议</w:t>
      </w:r>
      <w:r>
        <w:rPr>
          <w:rFonts w:hint="eastAsia" w:asciiTheme="minorEastAsia" w:hAnsiTheme="minorEastAsia" w:eastAsiaTheme="minorEastAsia" w:cstheme="minorEastAsia"/>
          <w:color w:val="auto"/>
          <w:kern w:val="0"/>
          <w:szCs w:val="21"/>
        </w:rPr>
        <w:t>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4.4</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4.5</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u w:val="single"/>
        </w:rPr>
        <w:t xml:space="preserve">  （政府采购代理机构）  </w:t>
      </w:r>
      <w:r>
        <w:rPr>
          <w:rFonts w:hint="eastAsia" w:asciiTheme="minorEastAsia" w:hAnsiTheme="minorEastAsia" w:eastAsiaTheme="minorEastAsia" w:cstheme="minorEastAsia"/>
          <w:color w:val="auto"/>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附件：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5.</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6.</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本合同所提供的</w:t>
      </w:r>
      <w:r>
        <w:rPr>
          <w:rFonts w:hint="eastAsia" w:asciiTheme="minorEastAsia" w:hAnsiTheme="minorEastAsia" w:eastAsiaTheme="minorEastAsia" w:cstheme="minorEastAsia"/>
          <w:color w:val="auto"/>
          <w:kern w:val="0"/>
          <w:sz w:val="21"/>
          <w:szCs w:val="21"/>
          <w:u w:val="single"/>
        </w:rPr>
        <w:t xml:space="preserve">  （工程/货物/服务）  </w:t>
      </w:r>
      <w:r>
        <w:rPr>
          <w:rFonts w:hint="eastAsia" w:asciiTheme="minorEastAsia" w:hAnsiTheme="minorEastAsia" w:eastAsiaTheme="minorEastAsia" w:cstheme="minorEastAsia"/>
          <w:color w:val="auto"/>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7.</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8.</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9.</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本合同中</w:t>
      </w:r>
      <w:r>
        <w:rPr>
          <w:rFonts w:hint="eastAsia" w:asciiTheme="minorEastAsia" w:hAnsiTheme="minorEastAsia" w:eastAsiaTheme="minorEastAsia" w:cstheme="minorEastAsia"/>
          <w:color w:val="auto"/>
          <w:kern w:val="0"/>
          <w:szCs w:val="21"/>
          <w:u w:val="single"/>
        </w:rPr>
        <w:t xml:space="preserve"> （工程/货物/服务） </w:t>
      </w:r>
      <w:r>
        <w:rPr>
          <w:rFonts w:hint="eastAsia" w:asciiTheme="minorEastAsia" w:hAnsiTheme="minorEastAsia" w:eastAsiaTheme="minorEastAsia" w:cstheme="minorEastAsia"/>
          <w:color w:val="auto"/>
          <w:kern w:val="0"/>
          <w:szCs w:val="21"/>
        </w:rPr>
        <w:t>的</w:t>
      </w:r>
      <w:r>
        <w:rPr>
          <w:rFonts w:hint="eastAsia" w:asciiTheme="minorEastAsia" w:hAnsiTheme="minorEastAsia" w:eastAsiaTheme="minorEastAsia" w:cstheme="minorEastAsia"/>
          <w:color w:val="auto"/>
          <w:kern w:val="0"/>
          <w:szCs w:val="21"/>
          <w:u w:val="single"/>
        </w:rPr>
        <w:t xml:space="preserve"> (交货时间/服务完成时间）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(交货地点/服务地点） </w:t>
      </w:r>
      <w:r>
        <w:rPr>
          <w:rFonts w:hint="eastAsia" w:asciiTheme="minorEastAsia" w:hAnsiTheme="minorEastAsia" w:eastAsiaTheme="minorEastAsia" w:cstheme="minorEastAsia"/>
          <w:color w:val="auto"/>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10.</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11.</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本合同正本一式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份；副本一式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份，主管部门执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12.</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需　　方</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单位名称（盖章）：</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单位地址：</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法人代表授权人(签字)：</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 系 人：</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邮政编码：</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开户银行：</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帐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税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税　　号：</w:t>
      </w:r>
    </w:p>
    <w:p>
      <w:pPr>
        <w:spacing w:line="360" w:lineRule="auto"/>
        <w:rPr>
          <w:rFonts w:hint="eastAsia"/>
          <w:color w:val="auto"/>
        </w:rPr>
      </w:pPr>
      <w:r>
        <w:rPr>
          <w:rFonts w:hint="eastAsia" w:asciiTheme="minorEastAsia" w:hAnsiTheme="minorEastAsia" w:eastAsiaTheme="minorEastAsia" w:cstheme="minorEastAsia"/>
          <w:color w:val="auto"/>
          <w:szCs w:val="21"/>
        </w:rPr>
        <w:t>合同签订地址：</w:t>
      </w:r>
    </w:p>
    <w:p>
      <w:pPr>
        <w:pStyle w:val="3"/>
        <w:numPr>
          <w:ilvl w:val="0"/>
          <w:numId w:val="4"/>
        </w:numPr>
        <w:jc w:val="center"/>
        <w:rPr>
          <w:rFonts w:hint="eastAsia" w:asciiTheme="minorEastAsia" w:hAnsiTheme="minorEastAsia" w:eastAsiaTheme="minorEastAsia" w:cstheme="minorEastAsia"/>
          <w:color w:val="auto"/>
          <w:sz w:val="36"/>
          <w:szCs w:val="36"/>
        </w:rPr>
      </w:pPr>
      <w:bookmarkStart w:id="116" w:name="_Toc26981"/>
      <w:r>
        <w:rPr>
          <w:rFonts w:hint="eastAsia" w:asciiTheme="minorEastAsia" w:hAnsiTheme="minorEastAsia" w:eastAsiaTheme="minorEastAsia" w:cstheme="minorEastAsia"/>
          <w:color w:val="auto"/>
          <w:sz w:val="36"/>
          <w:szCs w:val="36"/>
        </w:rPr>
        <w:t>竞争性磋商响应文件格式</w:t>
      </w:r>
      <w:bookmarkEnd w:id="116"/>
    </w:p>
    <w:p>
      <w:pPr>
        <w:autoSpaceDE w:val="0"/>
        <w:autoSpaceDN w:val="0"/>
        <w:adjustRightIn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政府采购</w:t>
      </w:r>
    </w:p>
    <w:p>
      <w:pPr>
        <w:autoSpaceDE w:val="0"/>
        <w:autoSpaceDN w:val="0"/>
        <w:adjustRightInd w:val="0"/>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响 应 文 件</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（正本/副本）</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lang w:val="en-US" w:eastAsia="zh-CN"/>
        </w:rPr>
        <w:t>项目编号</w:t>
      </w:r>
      <w:r>
        <w:rPr>
          <w:rFonts w:hint="eastAsia" w:asciiTheme="minorEastAsia" w:hAnsiTheme="minorEastAsia" w:eastAsiaTheme="minorEastAsia" w:cstheme="minorEastAsia"/>
          <w:b/>
          <w:bCs/>
          <w:color w:val="auto"/>
          <w:sz w:val="30"/>
          <w:szCs w:val="30"/>
        </w:rPr>
        <w:t>：</w:t>
      </w:r>
      <w:r>
        <w:rPr>
          <w:rFonts w:hint="eastAsia" w:asciiTheme="minorEastAsia" w:hAnsiTheme="minorEastAsia" w:eastAsiaTheme="minorEastAsia" w:cstheme="minorEastAsia"/>
          <w:b/>
          <w:bCs/>
          <w:color w:val="auto"/>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rPr>
        <w:t>项目名称：</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u w:val="none"/>
        </w:rPr>
        <w:t xml:space="preserve">预算执行计划： </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rPr>
        <w:t>磋商供应商名称（盖章）：</w:t>
      </w:r>
      <w:r>
        <w:rPr>
          <w:rFonts w:hint="eastAsia" w:asciiTheme="minorEastAsia" w:hAnsiTheme="minorEastAsia" w:eastAsiaTheme="minorEastAsia" w:cstheme="minorEastAsia"/>
          <w:b/>
          <w:bCs/>
          <w:color w:val="auto"/>
          <w:sz w:val="32"/>
          <w:u w:val="single"/>
        </w:rPr>
        <w:t xml:space="preserve">                       </w:t>
      </w:r>
      <w:bookmarkStart w:id="117" w:name="_Toc5751"/>
      <w:bookmarkStart w:id="118"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117"/>
    <w:bookmarkEnd w:id="118"/>
    <w:p>
      <w:pPr>
        <w:autoSpaceDE w:val="0"/>
        <w:autoSpaceDN w:val="0"/>
        <w:adjustRightInd w:val="0"/>
        <w:spacing w:line="360" w:lineRule="auto"/>
        <w:jc w:val="center"/>
        <w:rPr>
          <w:rFonts w:hint="eastAsia" w:asciiTheme="minorEastAsia" w:hAnsiTheme="minorEastAsia" w:eastAsiaTheme="minorEastAsia" w:cstheme="minorEastAsia"/>
          <w:b/>
          <w:bCs/>
          <w:color w:val="auto"/>
          <w:sz w:val="24"/>
        </w:rPr>
      </w:pPr>
      <w:bookmarkStart w:id="119" w:name="_Toc360174584"/>
      <w:bookmarkStart w:id="120" w:name="_Toc264644272"/>
      <w:bookmarkStart w:id="121" w:name="_Toc211783342"/>
      <w:bookmarkStart w:id="122" w:name="_Toc11320441"/>
      <w:bookmarkStart w:id="123" w:name="_Toc533330957"/>
      <w:bookmarkStart w:id="124" w:name="_Toc533331084"/>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bCs/>
          <w:color w:val="auto"/>
          <w:sz w:val="24"/>
        </w:rPr>
        <w:t>响应文件目录</w:t>
      </w:r>
      <w:bookmarkEnd w:id="119"/>
      <w:bookmarkEnd w:id="120"/>
    </w:p>
    <w:p>
      <w:pPr>
        <w:autoSpaceDE w:val="0"/>
        <w:autoSpaceDN w:val="0"/>
        <w:adjustRightInd w:val="0"/>
        <w:rPr>
          <w:rFonts w:hint="eastAsia" w:asciiTheme="minorEastAsia" w:hAnsiTheme="minorEastAsia" w:eastAsiaTheme="minorEastAsia" w:cstheme="minorEastAsia"/>
          <w:b/>
          <w:bCs/>
          <w:color w:val="auto"/>
          <w:szCs w:val="21"/>
        </w:rPr>
      </w:pPr>
    </w:p>
    <w:p>
      <w:pPr>
        <w:autoSpaceDE w:val="0"/>
        <w:autoSpaceDN w:val="0"/>
        <w:adjustRightInd w:val="0"/>
        <w:spacing w:line="360" w:lineRule="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注：</w:t>
      </w:r>
      <w:r>
        <w:rPr>
          <w:rFonts w:hint="eastAsia" w:ascii="宋体" w:hAnsi="宋体" w:eastAsia="宋体" w:cs="宋体"/>
          <w:b/>
          <w:color w:val="auto"/>
          <w:sz w:val="21"/>
          <w:szCs w:val="21"/>
          <w:lang w:val="en-US" w:eastAsia="zh-CN"/>
        </w:rPr>
        <w:t>投标</w:t>
      </w:r>
      <w:r>
        <w:rPr>
          <w:rFonts w:hint="eastAsia" w:ascii="宋体" w:hAnsi="宋体" w:eastAsia="宋体" w:cs="宋体"/>
          <w:b/>
          <w:color w:val="auto"/>
          <w:sz w:val="21"/>
          <w:szCs w:val="21"/>
        </w:rPr>
        <w:t>文件目录及内容每页须顺序编写页码。</w:t>
      </w:r>
    </w:p>
    <w:p>
      <w:pPr>
        <w:autoSpaceDE w:val="0"/>
        <w:autoSpaceDN w:val="0"/>
        <w:adjustRightInd w:val="0"/>
        <w:spacing w:line="360" w:lineRule="auto"/>
        <w:jc w:val="center"/>
        <w:outlineLvl w:val="1"/>
        <w:rPr>
          <w:rFonts w:hint="eastAsia" w:ascii="宋体" w:hAnsi="宋体" w:eastAsia="宋体" w:cs="宋体"/>
          <w:b/>
          <w:color w:val="auto"/>
          <w:sz w:val="21"/>
          <w:szCs w:val="21"/>
        </w:rPr>
      </w:pPr>
      <w:bookmarkStart w:id="125" w:name="_Toc20991"/>
      <w:r>
        <w:rPr>
          <w:rFonts w:hint="eastAsia" w:ascii="宋体" w:hAnsi="宋体" w:eastAsia="宋体" w:cs="宋体"/>
          <w:b/>
          <w:color w:val="auto"/>
          <w:sz w:val="21"/>
          <w:szCs w:val="21"/>
        </w:rPr>
        <w:br w:type="textWrapping"/>
      </w:r>
      <w:r>
        <w:rPr>
          <w:rFonts w:hint="eastAsia" w:ascii="宋体" w:hAnsi="宋体" w:eastAsia="宋体" w:cs="宋体"/>
          <w:b/>
          <w:color w:val="auto"/>
          <w:sz w:val="21"/>
          <w:szCs w:val="21"/>
        </w:rPr>
        <w:t>一</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评分标准索引表</w:t>
      </w:r>
      <w:bookmarkEnd w:id="125"/>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color w:val="auto"/>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color w:val="auto"/>
        </w:rPr>
      </w:pPr>
    </w:p>
    <w:p>
      <w:pPr>
        <w:adjustRightInd w:val="0"/>
        <w:snapToGrid w:val="0"/>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rPr>
        <w:br w:type="textWrapping"/>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26" w:name="_Toc30144"/>
      <w:bookmarkStart w:id="127" w:name="_Toc25888"/>
      <w:bookmarkStart w:id="128" w:name="_Toc479184125"/>
      <w:bookmarkStart w:id="129" w:name="_Toc15789"/>
      <w:r>
        <w:rPr>
          <w:rFonts w:hint="eastAsia" w:asciiTheme="minorEastAsia" w:hAnsiTheme="minorEastAsia" w:eastAsiaTheme="minorEastAsia" w:cstheme="minorEastAsia"/>
          <w:b/>
          <w:color w:val="auto"/>
          <w:lang w:val="en-US" w:eastAsia="zh-CN"/>
        </w:rPr>
        <w:t>二</w:t>
      </w:r>
      <w:r>
        <w:rPr>
          <w:rFonts w:hint="eastAsia" w:asciiTheme="minorEastAsia" w:hAnsiTheme="minorEastAsia" w:eastAsiaTheme="minorEastAsia" w:cstheme="minorEastAsia"/>
          <w:b/>
          <w:color w:val="auto"/>
        </w:rPr>
        <w:t>、磋商书</w:t>
      </w:r>
      <w:bookmarkEnd w:id="126"/>
      <w:bookmarkEnd w:id="127"/>
      <w:bookmarkEnd w:id="128"/>
      <w:bookmarkEnd w:id="129"/>
    </w:p>
    <w:p>
      <w:pPr>
        <w:pStyle w:val="20"/>
        <w:rPr>
          <w:rFonts w:hint="eastAsia" w:asciiTheme="minorEastAsia" w:hAnsiTheme="minorEastAsia" w:eastAsiaTheme="minorEastAsia" w:cstheme="minorEastAsia"/>
          <w:b/>
          <w:color w:val="auto"/>
          <w:szCs w:val="21"/>
        </w:rPr>
      </w:pPr>
    </w:p>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w:t>
      </w:r>
      <w:r>
        <w:rPr>
          <w:rFonts w:hint="eastAsia" w:asciiTheme="minorEastAsia" w:hAnsiTheme="minorEastAsia" w:eastAsiaTheme="minorEastAsia" w:cstheme="minorEastAsia"/>
          <w:color w:val="auto"/>
          <w:kern w:val="0"/>
          <w:szCs w:val="21"/>
          <w:lang w:val="en-US" w:eastAsia="zh-CN"/>
        </w:rPr>
        <w:t>项目</w:t>
      </w:r>
      <w:r>
        <w:rPr>
          <w:rFonts w:hint="eastAsia" w:asciiTheme="minorEastAsia" w:hAnsiTheme="minorEastAsia" w:eastAsiaTheme="minorEastAsia" w:cstheme="minorEastAsia"/>
          <w:color w:val="auto"/>
          <w:kern w:val="0"/>
          <w:szCs w:val="21"/>
        </w:rPr>
        <w:t>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w:t>
      </w:r>
      <w:r>
        <w:rPr>
          <w:rFonts w:hint="eastAsia" w:asciiTheme="minorEastAsia" w:hAnsiTheme="minorEastAsia" w:eastAsiaTheme="minorEastAsia" w:cstheme="minorEastAsia"/>
          <w:color w:val="auto"/>
          <w:kern w:val="0"/>
          <w:szCs w:val="21"/>
          <w:lang w:val="en-US" w:eastAsia="zh-CN"/>
        </w:rPr>
        <w:t>服务</w:t>
      </w:r>
      <w:r>
        <w:rPr>
          <w:rFonts w:hint="eastAsia" w:asciiTheme="minorEastAsia" w:hAnsiTheme="minorEastAsia" w:eastAsiaTheme="minorEastAsia" w:cstheme="minorEastAsia"/>
          <w:color w:val="auto"/>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竞争性磋商响应文件；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4.1</w:t>
      </w:r>
      <w:r>
        <w:rPr>
          <w:rFonts w:hint="eastAsia" w:asciiTheme="minorEastAsia" w:hAnsiTheme="minorEastAsia" w:eastAsiaTheme="minorEastAsia" w:cstheme="minorEastAsia"/>
          <w:b w:val="0"/>
          <w:bCs w:val="0"/>
          <w:color w:val="auto"/>
          <w:lang w:val="en-US" w:eastAsia="zh-CN"/>
        </w:rPr>
        <w:t>与我方单位负责人为同一人的其他单位名称：□无；□有，具体单位名称为：</w:t>
      </w:r>
      <w:r>
        <w:rPr>
          <w:rFonts w:hint="eastAsia" w:asciiTheme="minorEastAsia" w:hAnsiTheme="minorEastAsia" w:eastAsiaTheme="minorEastAsia" w:cstheme="minorEastAsia"/>
          <w:b w:val="0"/>
          <w:bCs w:val="0"/>
          <w:color w:val="auto"/>
          <w:u w:val="single"/>
          <w:lang w:val="en-US" w:eastAsia="zh-CN"/>
        </w:rPr>
        <w:t>     </w:t>
      </w:r>
      <w:r>
        <w:rPr>
          <w:rFonts w:hint="eastAsia" w:asciiTheme="minorEastAsia" w:hAnsiTheme="minorEastAsia" w:eastAsiaTheme="minorEastAsia" w:cstheme="minorEastAsia"/>
          <w:b w:val="0"/>
          <w:bCs w:val="0"/>
          <w:color w:val="auto"/>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color w:val="auto"/>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color w:val="auto"/>
          <w:u w:val="single"/>
          <w:lang w:val="en-US" w:eastAsia="zh-CN"/>
        </w:rPr>
        <w:t>     </w:t>
      </w:r>
    </w:p>
    <w:p>
      <w:pPr>
        <w:outlineLvl w:val="9"/>
        <w:rPr>
          <w:rFonts w:hint="eastAsia"/>
          <w:color w:val="auto"/>
          <w:lang w:val="en-US" w:eastAsia="zh-CN"/>
        </w:rPr>
      </w:pPr>
      <w:r>
        <w:rPr>
          <w:rFonts w:hint="eastAsia" w:asciiTheme="minorEastAsia" w:hAnsiTheme="minorEastAsia" w:eastAsiaTheme="minorEastAsia" w:cstheme="minorEastAsia"/>
          <w:b/>
          <w:bCs/>
          <w:color w:val="auto"/>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已详细审查全部竞争性磋商采购文件，包括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本竞争性磋商响应文件的有效期自磋商截止时间起共</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rPr>
        <w:t>日历天</w:t>
      </w:r>
      <w:r>
        <w:rPr>
          <w:rFonts w:hint="eastAsia" w:asciiTheme="minorEastAsia" w:hAnsiTheme="minorEastAsia" w:eastAsiaTheme="minorEastAsia" w:cstheme="minorEastAsia"/>
          <w:color w:val="auto"/>
          <w:kern w:val="0"/>
          <w:szCs w:val="21"/>
          <w:lang w:eastAsia="zh-CN"/>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    应    商：（</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签字</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color w:val="auto"/>
        </w:rPr>
      </w:pPr>
      <w:bookmarkStart w:id="130" w:name="_Toc13969"/>
      <w:bookmarkStart w:id="131" w:name="_Toc479184126"/>
      <w:bookmarkStart w:id="132" w:name="_Toc5276"/>
      <w:bookmarkStart w:id="133" w:name="_Toc24205"/>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t>三</w:t>
      </w:r>
      <w:r>
        <w:rPr>
          <w:rFonts w:hint="eastAsia" w:asciiTheme="minorEastAsia" w:hAnsiTheme="minorEastAsia" w:eastAsiaTheme="minorEastAsia" w:cstheme="minorEastAsia"/>
          <w:b/>
          <w:color w:val="auto"/>
        </w:rPr>
        <w:t>、法定代表人授权书</w:t>
      </w:r>
      <w:bookmarkEnd w:id="130"/>
      <w:bookmarkEnd w:id="131"/>
      <w:bookmarkEnd w:id="132"/>
      <w:bookmarkEnd w:id="133"/>
    </w:p>
    <w:p>
      <w:pPr>
        <w:rPr>
          <w:rFonts w:hint="eastAsia" w:asciiTheme="minorEastAsia" w:hAnsiTheme="minorEastAsia" w:eastAsiaTheme="minorEastAsia" w:cstheme="minorEastAsia"/>
          <w:color w:val="auto"/>
          <w:kern w:val="0"/>
          <w:szCs w:val="21"/>
        </w:rPr>
      </w:pPr>
    </w:p>
    <w:p>
      <w:pPr>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u w:val="single"/>
          <w:lang w:val="en-US" w:eastAsia="zh-CN"/>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职务：</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color w:val="auto"/>
              </w:rPr>
            </w:pPr>
            <w:r>
              <w:rPr>
                <w:rFonts w:hint="eastAsia"/>
                <w:color w:val="auto"/>
                <w:lang w:val="en-US" w:eastAsia="zh-CN"/>
              </w:rPr>
              <w:t>授权代表</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p>
            <w:pPr>
              <w:autoSpaceDE w:val="0"/>
              <w:autoSpaceDN w:val="0"/>
              <w:adjustRightInd w:val="0"/>
              <w:spacing w:line="360" w:lineRule="auto"/>
              <w:jc w:val="left"/>
              <w:rPr>
                <w:rFonts w:hint="eastAsia"/>
                <w:color w:val="auto"/>
              </w:rPr>
            </w:pPr>
            <w:r>
              <w:rPr>
                <w:rFonts w:hint="eastAsia"/>
                <w:color w:val="auto"/>
                <w:lang w:val="en-US" w:eastAsia="zh-CN"/>
              </w:rPr>
              <w:t>法定代表</w:t>
            </w:r>
            <w:r>
              <w:rPr>
                <w:rFonts w:hint="eastAsia"/>
                <w:color w:val="auto"/>
              </w:rPr>
              <w:t>人身份证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color w:val="auto"/>
              </w:rPr>
            </w:pPr>
            <w:r>
              <w:rPr>
                <w:rFonts w:hint="eastAsia"/>
                <w:b/>
                <w:bCs/>
                <w:color w:val="auto"/>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34" w:name="_Toc424832832"/>
      <w:bookmarkStart w:id="135" w:name="_Toc12123"/>
      <w:bookmarkStart w:id="136" w:name="_Toc432149008"/>
      <w:bookmarkStart w:id="137" w:name="_Toc30245"/>
      <w:bookmarkStart w:id="138" w:name="_Toc29904"/>
      <w:bookmarkStart w:id="139" w:name="_Toc7291"/>
      <w:bookmarkStart w:id="140" w:name="_Toc479184127"/>
      <w:bookmarkStart w:id="141" w:name="_Toc360120184"/>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法定代表人身份证明书</w:t>
      </w:r>
      <w:bookmarkEnd w:id="134"/>
      <w:bookmarkEnd w:id="135"/>
      <w:bookmarkEnd w:id="136"/>
      <w:bookmarkEnd w:id="137"/>
      <w:bookmarkEnd w:id="138"/>
      <w:bookmarkEnd w:id="139"/>
      <w:bookmarkEnd w:id="140"/>
      <w:bookmarkEnd w:id="141"/>
    </w:p>
    <w:p>
      <w:pPr>
        <w:spacing w:line="360" w:lineRule="auto"/>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w:t>
      </w:r>
      <w:r>
        <w:rPr>
          <w:rFonts w:hint="eastAsia" w:asciiTheme="minorEastAsia" w:hAnsiTheme="minorEastAsia" w:eastAsiaTheme="minorEastAsia" w:cstheme="minorEastAsia"/>
          <w:color w:val="auto"/>
          <w:kern w:val="0"/>
          <w:szCs w:val="21"/>
          <w:lang w:val="en-US" w:eastAsia="zh-CN"/>
        </w:rPr>
        <w:t>签字或盖</w:t>
      </w:r>
      <w:r>
        <w:rPr>
          <w:rFonts w:hint="eastAsia" w:asciiTheme="minorEastAsia" w:hAnsiTheme="minorEastAsia" w:eastAsiaTheme="minorEastAsia" w:cstheme="minorEastAsia"/>
          <w:color w:val="auto"/>
          <w:kern w:val="0"/>
          <w:szCs w:val="21"/>
        </w:rPr>
        <w:t>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color w:val="auto"/>
                <w:kern w:val="0"/>
                <w:szCs w:val="21"/>
              </w:rPr>
            </w:pPr>
          </w:p>
          <w:p>
            <w:pPr>
              <w:spacing w:line="360" w:lineRule="auto"/>
              <w:rPr>
                <w:rFonts w:hint="eastAsia" w:asciiTheme="minorEastAsia" w:hAnsiTheme="minorEastAsia" w:eastAsiaTheme="minorEastAsia" w:cstheme="minorEastAsia"/>
                <w:color w:val="auto"/>
                <w:kern w:val="0"/>
                <w:szCs w:val="21"/>
              </w:rPr>
            </w:pPr>
            <w:r>
              <w:rPr>
                <w:rFonts w:hint="eastAsia"/>
                <w:color w:val="auto"/>
              </w:rPr>
              <w:t>粘贴</w:t>
            </w:r>
            <w:r>
              <w:rPr>
                <w:rFonts w:hint="eastAsia"/>
                <w:color w:val="auto"/>
                <w:lang w:val="en-US" w:eastAsia="zh-CN"/>
              </w:rPr>
              <w:t>法定代表人</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bl>
    <w:p>
      <w:pPr>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color w:val="auto"/>
          <w:kern w:val="0"/>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bCs/>
          <w:color w:val="auto"/>
          <w:szCs w:val="21"/>
        </w:rPr>
      </w:pPr>
    </w:p>
    <w:p>
      <w:pPr>
        <w:tabs>
          <w:tab w:val="left" w:pos="3969"/>
        </w:tabs>
        <w:spacing w:line="500" w:lineRule="exact"/>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42" w:name="_Toc432149006"/>
      <w:bookmarkStart w:id="143" w:name="_Toc422466732"/>
      <w:r>
        <w:rPr>
          <w:rFonts w:hint="eastAsia" w:asciiTheme="minorEastAsia" w:hAnsiTheme="minorEastAsia" w:eastAsiaTheme="minorEastAsia" w:cstheme="minorEastAsia"/>
          <w:b/>
          <w:bCs/>
          <w:color w:val="auto"/>
          <w:sz w:val="24"/>
        </w:rPr>
        <w:br w:type="page"/>
      </w:r>
      <w:bookmarkStart w:id="144" w:name="_Toc4301"/>
      <w:bookmarkStart w:id="145" w:name="_Toc4741"/>
      <w:bookmarkStart w:id="146" w:name="_Toc3865"/>
      <w:bookmarkStart w:id="147" w:name="_Toc479184128"/>
      <w:r>
        <w:rPr>
          <w:rFonts w:hint="eastAsia" w:asciiTheme="minorEastAsia" w:hAnsiTheme="minorEastAsia" w:eastAsiaTheme="minorEastAsia" w:cstheme="minorEastAsia"/>
          <w:b/>
          <w:bCs/>
          <w:color w:val="auto"/>
          <w:szCs w:val="21"/>
          <w:lang w:val="en-US" w:eastAsia="zh-CN"/>
        </w:rPr>
        <w:t>四</w:t>
      </w:r>
      <w:r>
        <w:rPr>
          <w:rFonts w:hint="eastAsia" w:asciiTheme="minorEastAsia" w:hAnsiTheme="minorEastAsia" w:eastAsiaTheme="minorEastAsia" w:cstheme="minorEastAsia"/>
          <w:b/>
          <w:bCs/>
          <w:color w:val="auto"/>
          <w:szCs w:val="21"/>
        </w:rPr>
        <w:t>、报价一览表</w:t>
      </w:r>
      <w:bookmarkEnd w:id="142"/>
      <w:bookmarkEnd w:id="143"/>
      <w:bookmarkEnd w:id="144"/>
      <w:bookmarkEnd w:id="145"/>
      <w:bookmarkEnd w:id="146"/>
      <w:bookmarkEnd w:id="147"/>
    </w:p>
    <w:p>
      <w:pPr>
        <w:adjustRightInd w:val="0"/>
        <w:snapToGrid w:val="0"/>
        <w:ind w:left="-88" w:leftChars="-4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宋体" w:hAnsi="宋体"/>
                <w:color w:val="auto"/>
                <w:szCs w:val="21"/>
                <w:lang w:val="en-US" w:eastAsia="zh-CN"/>
              </w:rPr>
              <w:t>供应商</w:t>
            </w:r>
            <w:r>
              <w:rPr>
                <w:rFonts w:hint="eastAsia" w:ascii="宋体" w:hAnsi="宋体"/>
                <w:color w:val="auto"/>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rPr>
        <w:t>人民币报价。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（3）此表除保留在竞争性磋商响应文件中外，另复制一份与法定代表人授权书（原件）、保证金缴纳证明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（复印件）及报价优惠声明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一起另外密封装在一个小信封中，作为</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记录之用。</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color w:val="auto"/>
          <w:szCs w:val="21"/>
          <w:u w:val="single"/>
        </w:rPr>
      </w:pPr>
      <w:bookmarkStart w:id="148" w:name="_Toc460258117"/>
      <w:bookmarkStart w:id="149" w:name="_Toc259028723"/>
      <w:bookmarkStart w:id="150" w:name="_Toc424832831"/>
      <w:bookmarkStart w:id="151" w:name="_Toc432149007"/>
      <w:r>
        <w:rPr>
          <w:rFonts w:hint="eastAsia" w:asciiTheme="minorEastAsia" w:hAnsiTheme="minorEastAsia" w:eastAsiaTheme="minorEastAsia" w:cstheme="minorEastAsia"/>
          <w:b/>
          <w:bCs/>
          <w:color w:val="auto"/>
          <w:sz w:val="24"/>
        </w:rPr>
        <w:br w:type="page"/>
      </w:r>
      <w:bookmarkStart w:id="152" w:name="_Toc1079"/>
      <w:bookmarkStart w:id="153" w:name="_Toc479184129"/>
      <w:bookmarkStart w:id="154" w:name="_Toc18559"/>
      <w:bookmarkStart w:id="155" w:name="_Toc28926"/>
      <w:r>
        <w:rPr>
          <w:rFonts w:hint="eastAsia" w:asciiTheme="minorEastAsia" w:hAnsiTheme="minorEastAsia" w:eastAsiaTheme="minorEastAsia" w:cstheme="minorEastAsia"/>
          <w:b/>
          <w:bCs/>
          <w:color w:val="auto"/>
          <w:szCs w:val="21"/>
          <w:lang w:val="en-US" w:eastAsia="zh-CN"/>
        </w:rPr>
        <w:t>五</w:t>
      </w:r>
      <w:r>
        <w:rPr>
          <w:rFonts w:hint="eastAsia" w:asciiTheme="minorEastAsia" w:hAnsiTheme="minorEastAsia" w:eastAsiaTheme="minorEastAsia" w:cstheme="minorEastAsia"/>
          <w:b/>
          <w:bCs/>
          <w:color w:val="auto"/>
          <w:szCs w:val="21"/>
        </w:rPr>
        <w:t>、</w:t>
      </w:r>
      <w:bookmarkEnd w:id="148"/>
      <w:bookmarkEnd w:id="149"/>
      <w:bookmarkEnd w:id="152"/>
      <w:bookmarkEnd w:id="153"/>
      <w:bookmarkEnd w:id="154"/>
      <w:r>
        <w:rPr>
          <w:rFonts w:hint="eastAsia" w:asciiTheme="minorEastAsia" w:hAnsiTheme="minorEastAsia" w:eastAsiaTheme="minorEastAsia" w:cstheme="minorEastAsia"/>
          <w:b/>
          <w:bCs/>
          <w:color w:val="auto"/>
          <w:szCs w:val="21"/>
          <w:lang w:eastAsia="zh-CN"/>
        </w:rPr>
        <w:t>报价费用构成表</w:t>
      </w:r>
      <w:bookmarkEnd w:id="155"/>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tbl>
      <w:tblPr>
        <w:tblStyle w:val="26"/>
        <w:tblW w:w="4997" w:type="pct"/>
        <w:tblInd w:w="0" w:type="dxa"/>
        <w:shd w:val="clear" w:color="auto" w:fill="auto"/>
        <w:tblLayout w:type="autofit"/>
        <w:tblCellMar>
          <w:top w:w="0" w:type="dxa"/>
          <w:left w:w="0" w:type="dxa"/>
          <w:bottom w:w="0" w:type="dxa"/>
          <w:right w:w="0" w:type="dxa"/>
        </w:tblCellMar>
      </w:tblPr>
      <w:tblGrid>
        <w:gridCol w:w="1835"/>
        <w:gridCol w:w="3853"/>
        <w:gridCol w:w="1891"/>
        <w:gridCol w:w="1518"/>
      </w:tblGrid>
      <w:tr>
        <w:tblPrEx>
          <w:tblCellMar>
            <w:top w:w="0" w:type="dxa"/>
            <w:left w:w="0" w:type="dxa"/>
            <w:bottom w:w="0" w:type="dxa"/>
            <w:right w:w="0" w:type="dxa"/>
          </w:tblCellMar>
        </w:tblPrEx>
        <w:trPr>
          <w:trHeight w:val="682"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2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货物分类</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品牌及型号</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单价（元）</w:t>
            </w:r>
          </w:p>
        </w:tc>
      </w:tr>
      <w:tr>
        <w:tblPrEx>
          <w:tblCellMar>
            <w:top w:w="0" w:type="dxa"/>
            <w:left w:w="0" w:type="dxa"/>
            <w:bottom w:w="0" w:type="dxa"/>
            <w:right w:w="0" w:type="dxa"/>
          </w:tblCellMar>
        </w:tblPrEx>
        <w:trPr>
          <w:trHeight w:val="43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2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口罩</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43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21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洗手液（500ml/瓶）</w:t>
            </w:r>
          </w:p>
        </w:tc>
        <w:tc>
          <w:tcPr>
            <w:tcW w:w="10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43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21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75%酒精消毒液（500ml/瓶）</w:t>
            </w:r>
          </w:p>
        </w:tc>
        <w:tc>
          <w:tcPr>
            <w:tcW w:w="10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43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2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84消毒液</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43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2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额温枪</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43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2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一次性手套</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430" w:hRule="atLeast"/>
        </w:trPr>
        <w:tc>
          <w:tcPr>
            <w:tcW w:w="10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21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连帽连体医用防护服</w:t>
            </w:r>
          </w:p>
        </w:tc>
        <w:tc>
          <w:tcPr>
            <w:tcW w:w="10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430" w:hRule="atLeast"/>
        </w:trPr>
        <w:tc>
          <w:tcPr>
            <w:tcW w:w="312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总价</w:t>
            </w:r>
          </w:p>
        </w:tc>
        <w:tc>
          <w:tcPr>
            <w:tcW w:w="10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tc>
      </w:tr>
    </w:tbl>
    <w:p>
      <w:pPr>
        <w:adjustRightInd w:val="0"/>
        <w:snapToGrid w:val="0"/>
        <w:rPr>
          <w:rFonts w:hint="default"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FF0000"/>
          <w:szCs w:val="21"/>
        </w:rPr>
        <w:t>其他类别的防疫物资</w:t>
      </w:r>
      <w:r>
        <w:rPr>
          <w:rFonts w:hint="eastAsia" w:asciiTheme="minorEastAsia" w:hAnsiTheme="minorEastAsia" w:eastAsiaTheme="minorEastAsia" w:cstheme="minorEastAsia"/>
          <w:color w:val="FF0000"/>
          <w:szCs w:val="21"/>
          <w:lang w:eastAsia="zh-CN"/>
        </w:rPr>
        <w:t>，</w:t>
      </w:r>
      <w:r>
        <w:rPr>
          <w:rFonts w:hint="eastAsia" w:asciiTheme="minorEastAsia" w:hAnsiTheme="minorEastAsia" w:eastAsiaTheme="minorEastAsia" w:cstheme="minorEastAsia"/>
          <w:color w:val="FF0000"/>
          <w:szCs w:val="21"/>
          <w:lang w:val="en-US" w:eastAsia="zh-CN"/>
        </w:rPr>
        <w:t>供应商可自行提供</w:t>
      </w:r>
      <w:r>
        <w:rPr>
          <w:rFonts w:hint="eastAsia" w:asciiTheme="minorEastAsia" w:hAnsiTheme="minorEastAsia" w:eastAsiaTheme="minorEastAsia" w:cstheme="minorEastAsia"/>
          <w:color w:val="FF0000"/>
          <w:szCs w:val="21"/>
        </w:rPr>
        <w:t>（</w:t>
      </w:r>
      <w:r>
        <w:rPr>
          <w:rFonts w:hint="eastAsia" w:asciiTheme="minorEastAsia" w:hAnsiTheme="minorEastAsia" w:eastAsiaTheme="minorEastAsia" w:cstheme="minorEastAsia"/>
          <w:color w:val="FF0000"/>
          <w:szCs w:val="21"/>
          <w:lang w:val="en-US" w:eastAsia="zh-CN"/>
        </w:rPr>
        <w:t>如有</w:t>
      </w:r>
      <w:r>
        <w:rPr>
          <w:rFonts w:hint="eastAsia" w:asciiTheme="minorEastAsia" w:hAnsiTheme="minorEastAsia" w:eastAsiaTheme="minorEastAsia" w:cstheme="minorEastAsia"/>
          <w:color w:val="FF0000"/>
          <w:szCs w:val="21"/>
        </w:rPr>
        <w:t>）</w:t>
      </w:r>
      <w:r>
        <w:rPr>
          <w:rFonts w:hint="eastAsia" w:asciiTheme="minorEastAsia" w:hAnsiTheme="minorEastAsia" w:eastAsiaTheme="minorEastAsia" w:cstheme="minorEastAsia"/>
          <w:color w:val="FF0000"/>
          <w:szCs w:val="21"/>
          <w:lang w:eastAsia="zh-CN"/>
        </w:rPr>
        <w:t>：</w:t>
      </w:r>
    </w:p>
    <w:tbl>
      <w:tblPr>
        <w:tblStyle w:val="2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834"/>
        <w:gridCol w:w="3854"/>
        <w:gridCol w:w="1891"/>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8" w:hRule="atLeast"/>
        </w:trPr>
        <w:tc>
          <w:tcPr>
            <w:tcW w:w="100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序号</w:t>
            </w:r>
          </w:p>
        </w:tc>
        <w:tc>
          <w:tcPr>
            <w:tcW w:w="211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货物分类</w:t>
            </w:r>
          </w:p>
        </w:tc>
        <w:tc>
          <w:tcPr>
            <w:tcW w:w="103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FF0000"/>
                <w:kern w:val="0"/>
                <w:sz w:val="24"/>
                <w:szCs w:val="24"/>
                <w:u w:val="none"/>
                <w:lang w:val="en-US" w:eastAsia="zh-CN" w:bidi="ar"/>
              </w:rPr>
            </w:pPr>
            <w:r>
              <w:rPr>
                <w:rFonts w:hint="eastAsia" w:ascii="宋体" w:hAnsi="宋体" w:cs="宋体"/>
                <w:b/>
                <w:i w:val="0"/>
                <w:color w:val="FF0000"/>
                <w:kern w:val="0"/>
                <w:sz w:val="24"/>
                <w:szCs w:val="24"/>
                <w:u w:val="none"/>
                <w:lang w:val="en-US" w:eastAsia="zh-CN" w:bidi="ar"/>
              </w:rPr>
              <w:t>品牌及型号</w:t>
            </w:r>
          </w:p>
        </w:tc>
        <w:tc>
          <w:tcPr>
            <w:tcW w:w="8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kern w:val="0"/>
                <w:sz w:val="24"/>
                <w:szCs w:val="24"/>
                <w:u w:val="none"/>
                <w:lang w:val="en-US" w:eastAsia="zh-CN" w:bidi="ar"/>
              </w:rPr>
            </w:pPr>
            <w:r>
              <w:rPr>
                <w:rFonts w:hint="eastAsia" w:ascii="宋体" w:hAnsi="宋体" w:eastAsia="宋体" w:cs="宋体"/>
                <w:b/>
                <w:i w:val="0"/>
                <w:color w:val="FF0000"/>
                <w:kern w:val="0"/>
                <w:sz w:val="24"/>
                <w:szCs w:val="24"/>
                <w:u w:val="none"/>
                <w:lang w:val="en-US" w:eastAsia="zh-CN" w:bidi="ar"/>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trPr>
        <w:tc>
          <w:tcPr>
            <w:tcW w:w="100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1</w:t>
            </w:r>
          </w:p>
        </w:tc>
        <w:tc>
          <w:tcPr>
            <w:tcW w:w="211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Theme="minorEastAsia" w:hAnsiTheme="minorEastAsia" w:eastAsiaTheme="minorEastAsia" w:cstheme="minorEastAsia"/>
                <w:color w:val="FF0000"/>
                <w:szCs w:val="21"/>
              </w:rPr>
              <w:t>KN95口罩</w:t>
            </w:r>
          </w:p>
        </w:tc>
        <w:tc>
          <w:tcPr>
            <w:tcW w:w="103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p>
        </w:tc>
        <w:tc>
          <w:tcPr>
            <w:tcW w:w="8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trPr>
        <w:tc>
          <w:tcPr>
            <w:tcW w:w="100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2</w:t>
            </w:r>
          </w:p>
        </w:tc>
        <w:tc>
          <w:tcPr>
            <w:tcW w:w="211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Theme="minorEastAsia" w:hAnsiTheme="minorEastAsia" w:eastAsiaTheme="minorEastAsia" w:cstheme="minorEastAsia"/>
                <w:color w:val="FF0000"/>
                <w:szCs w:val="21"/>
              </w:rPr>
              <w:t>普通医用防护服</w:t>
            </w:r>
          </w:p>
        </w:tc>
        <w:tc>
          <w:tcPr>
            <w:tcW w:w="1039"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p>
        </w:tc>
        <w:tc>
          <w:tcPr>
            <w:tcW w:w="83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trPr>
        <w:tc>
          <w:tcPr>
            <w:tcW w:w="100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3</w:t>
            </w:r>
          </w:p>
        </w:tc>
        <w:tc>
          <w:tcPr>
            <w:tcW w:w="211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eastAsia="zh-CN"/>
              </w:rPr>
            </w:pPr>
            <w:r>
              <w:rPr>
                <w:rFonts w:hint="eastAsia" w:ascii="宋体" w:hAnsi="宋体" w:cs="宋体"/>
                <w:i w:val="0"/>
                <w:color w:val="FF0000"/>
                <w:sz w:val="22"/>
                <w:szCs w:val="22"/>
                <w:u w:val="none"/>
                <w:lang w:eastAsia="zh-CN"/>
              </w:rPr>
              <w:t>……</w:t>
            </w:r>
          </w:p>
        </w:tc>
        <w:tc>
          <w:tcPr>
            <w:tcW w:w="1039"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p>
        </w:tc>
        <w:tc>
          <w:tcPr>
            <w:tcW w:w="83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trPr>
        <w:tc>
          <w:tcPr>
            <w:tcW w:w="100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4</w:t>
            </w:r>
          </w:p>
        </w:tc>
        <w:tc>
          <w:tcPr>
            <w:tcW w:w="211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eastAsia="zh-CN"/>
              </w:rPr>
            </w:pPr>
            <w:r>
              <w:rPr>
                <w:rFonts w:hint="eastAsia" w:ascii="宋体" w:hAnsi="宋体" w:cs="宋体"/>
                <w:i w:val="0"/>
                <w:color w:val="FF0000"/>
                <w:sz w:val="22"/>
                <w:szCs w:val="22"/>
                <w:u w:val="none"/>
                <w:lang w:eastAsia="zh-CN"/>
              </w:rPr>
              <w:t>……</w:t>
            </w:r>
          </w:p>
        </w:tc>
        <w:tc>
          <w:tcPr>
            <w:tcW w:w="103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p>
        </w:tc>
        <w:tc>
          <w:tcPr>
            <w:tcW w:w="8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p>
        </w:tc>
      </w:tr>
    </w:tbl>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0"/>
          <w:numId w:val="41"/>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所有价格按照“供应商须知”要求执行，精确到个数位。</w:t>
      </w:r>
    </w:p>
    <w:p>
      <w:pPr>
        <w:numPr>
          <w:ilvl w:val="0"/>
          <w:numId w:val="41"/>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分项报价总计价格必须与《报价一览表》报价一致。</w:t>
      </w:r>
    </w:p>
    <w:p>
      <w:pPr>
        <w:numPr>
          <w:ilvl w:val="0"/>
          <w:numId w:val="41"/>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如果不提供详细的报价费用构成可能将被视为没有实质性响应</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文件。</w:t>
      </w:r>
    </w:p>
    <w:p>
      <w:pPr>
        <w:adjustRightInd w:val="0"/>
        <w:snapToGrid w:val="0"/>
        <w:spacing w:line="360" w:lineRule="auto"/>
        <w:ind w:left="-88" w:leftChars="-42"/>
        <w:rPr>
          <w:rFonts w:hint="eastAsia" w:asciiTheme="minorEastAsia" w:hAnsiTheme="minorEastAsia" w:eastAsiaTheme="minorEastAsia" w:cstheme="minorEastAsia"/>
          <w:b/>
          <w:bCs/>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6" w:name="_Toc26825"/>
      <w:bookmarkStart w:id="157" w:name="_Toc28656"/>
      <w:bookmarkStart w:id="158" w:name="_Toc479184130"/>
      <w:bookmarkStart w:id="159" w:name="_Toc21701"/>
      <w:r>
        <w:rPr>
          <w:rFonts w:hint="eastAsia" w:asciiTheme="minorEastAsia" w:hAnsiTheme="minorEastAsia" w:eastAsiaTheme="minorEastAsia" w:cstheme="minorEastAsia"/>
          <w:b/>
          <w:bCs/>
          <w:color w:val="auto"/>
          <w:szCs w:val="21"/>
          <w:lang w:val="en-US" w:eastAsia="zh-CN"/>
        </w:rPr>
        <w:t>六</w:t>
      </w:r>
      <w:r>
        <w:rPr>
          <w:rFonts w:hint="eastAsia" w:asciiTheme="minorEastAsia" w:hAnsiTheme="minorEastAsia" w:eastAsiaTheme="minorEastAsia" w:cstheme="minorEastAsia"/>
          <w:b/>
          <w:bCs/>
          <w:color w:val="auto"/>
          <w:szCs w:val="21"/>
        </w:rPr>
        <w:t>、耗材清单</w:t>
      </w:r>
      <w:bookmarkEnd w:id="156"/>
      <w:bookmarkEnd w:id="157"/>
      <w:bookmarkEnd w:id="158"/>
      <w:r>
        <w:rPr>
          <w:rFonts w:hint="eastAsia" w:asciiTheme="minorEastAsia" w:hAnsiTheme="minorEastAsia" w:eastAsiaTheme="minorEastAsia" w:cstheme="minorEastAsia"/>
          <w:b/>
          <w:bCs/>
          <w:color w:val="auto"/>
          <w:szCs w:val="21"/>
        </w:rPr>
        <w:t>（如有）</w:t>
      </w:r>
      <w:bookmarkEnd w:id="159"/>
    </w:p>
    <w:p>
      <w:pPr>
        <w:adjustRightInd w:val="0"/>
        <w:snapToGrid w:val="0"/>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耗材名称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outlineLvl w:val="9"/>
        <w:rPr>
          <w:rFonts w:hint="eastAsia"/>
          <w:color w:val="auto"/>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60" w:name="_Toc7535"/>
      <w:bookmarkStart w:id="161" w:name="_Toc32726"/>
      <w:bookmarkStart w:id="162" w:name="_Toc479184131"/>
      <w:bookmarkStart w:id="163" w:name="_Toc10493"/>
      <w:r>
        <w:rPr>
          <w:rFonts w:hint="eastAsia" w:asciiTheme="minorEastAsia" w:hAnsiTheme="minorEastAsia" w:eastAsiaTheme="minorEastAsia" w:cstheme="minorEastAsia"/>
          <w:b/>
          <w:bCs/>
          <w:color w:val="auto"/>
          <w:szCs w:val="21"/>
          <w:lang w:val="en-US" w:eastAsia="zh-CN"/>
        </w:rPr>
        <w:t>七、拟投入设备/备件、工具情况</w:t>
      </w:r>
      <w:bookmarkEnd w:id="160"/>
      <w:bookmarkEnd w:id="161"/>
      <w:bookmarkEnd w:id="162"/>
      <w:r>
        <w:rPr>
          <w:rFonts w:hint="eastAsia" w:asciiTheme="minorEastAsia" w:hAnsiTheme="minorEastAsia" w:eastAsiaTheme="minorEastAsia" w:cstheme="minorEastAsia"/>
          <w:b/>
          <w:bCs/>
          <w:color w:val="auto"/>
          <w:szCs w:val="21"/>
          <w:lang w:val="en-US" w:eastAsia="zh-CN"/>
        </w:rPr>
        <w:t>（如有）</w:t>
      </w:r>
      <w:bookmarkEnd w:id="163"/>
    </w:p>
    <w:p>
      <w:pPr>
        <w:spacing w:line="360" w:lineRule="auto"/>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设备</w:t>
            </w:r>
            <w:r>
              <w:rPr>
                <w:rFonts w:hint="eastAsia" w:asciiTheme="minorEastAsia" w:hAnsiTheme="minorEastAsia" w:eastAsiaTheme="minorEastAsia" w:cstheme="minorEastAsia"/>
                <w:b/>
                <w:bCs/>
                <w:color w:val="auto"/>
                <w:szCs w:val="21"/>
                <w:lang w:val="en-US" w:eastAsia="zh-CN"/>
              </w:rPr>
              <w:t>/备件</w:t>
            </w:r>
            <w:r>
              <w:rPr>
                <w:rFonts w:hint="eastAsia" w:asciiTheme="minorEastAsia" w:hAnsiTheme="minorEastAsia" w:eastAsiaTheme="minorEastAsia" w:cstheme="minorEastAsia"/>
                <w:b/>
                <w:color w:val="auto"/>
                <w:szCs w:val="21"/>
              </w:rPr>
              <w:t>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outlineLvl w:val="9"/>
        <w:rPr>
          <w:rFonts w:hint="eastAsia"/>
          <w:color w:val="auto"/>
          <w:lang w:eastAsia="zh-CN"/>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szCs w:val="21"/>
        </w:rPr>
        <w:br w:type="page"/>
      </w:r>
      <w:bookmarkStart w:id="164" w:name="_Toc479184132"/>
      <w:bookmarkStart w:id="165" w:name="_Toc450827818"/>
      <w:bookmarkStart w:id="166" w:name="_Toc10449"/>
      <w:bookmarkStart w:id="167" w:name="_Toc27053"/>
      <w:bookmarkStart w:id="168" w:name="_Toc6621"/>
      <w:r>
        <w:rPr>
          <w:rFonts w:hint="eastAsia" w:asciiTheme="minorEastAsia" w:hAnsiTheme="minorEastAsia" w:eastAsiaTheme="minorEastAsia" w:cstheme="minorEastAsia"/>
          <w:b/>
          <w:bCs/>
          <w:color w:val="auto"/>
          <w:szCs w:val="21"/>
          <w:lang w:val="en-US" w:eastAsia="zh-CN"/>
        </w:rPr>
        <w:t>八</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bCs/>
          <w:color w:val="auto"/>
          <w:szCs w:val="21"/>
          <w:lang w:eastAsia="zh-CN"/>
        </w:rPr>
        <w:t>缴纳</w:t>
      </w:r>
      <w:r>
        <w:rPr>
          <w:rFonts w:hint="eastAsia" w:asciiTheme="minorEastAsia" w:hAnsiTheme="minorEastAsia" w:eastAsiaTheme="minorEastAsia" w:cstheme="minorEastAsia"/>
          <w:b/>
          <w:bCs/>
          <w:color w:val="auto"/>
          <w:szCs w:val="21"/>
        </w:rPr>
        <w:t>保证金的银行凭证</w:t>
      </w:r>
      <w:bookmarkEnd w:id="164"/>
      <w:bookmarkEnd w:id="165"/>
      <w:bookmarkEnd w:id="166"/>
      <w:bookmarkEnd w:id="167"/>
      <w:r>
        <w:rPr>
          <w:rFonts w:hint="eastAsia" w:asciiTheme="minorEastAsia" w:hAnsiTheme="minorEastAsia" w:eastAsiaTheme="minorEastAsia" w:cstheme="minorEastAsia"/>
          <w:b/>
          <w:bCs/>
          <w:color w:val="auto"/>
          <w:szCs w:val="21"/>
          <w:lang w:eastAsia="zh-CN"/>
        </w:rPr>
        <w:t>（</w:t>
      </w:r>
      <w:r>
        <w:rPr>
          <w:rFonts w:hint="eastAsia" w:asciiTheme="minorEastAsia" w:hAnsiTheme="minorEastAsia" w:eastAsiaTheme="minorEastAsia" w:cstheme="minorEastAsia"/>
          <w:b/>
          <w:bCs/>
          <w:color w:val="auto"/>
          <w:szCs w:val="21"/>
          <w:lang w:val="en-US" w:eastAsia="zh-CN"/>
        </w:rPr>
        <w:t>如有</w:t>
      </w:r>
      <w:r>
        <w:rPr>
          <w:rFonts w:hint="eastAsia" w:asciiTheme="minorEastAsia" w:hAnsiTheme="minorEastAsia" w:eastAsiaTheme="minorEastAsia" w:cstheme="minorEastAsia"/>
          <w:b/>
          <w:bCs/>
          <w:color w:val="auto"/>
          <w:szCs w:val="21"/>
          <w:lang w:eastAsia="zh-CN"/>
        </w:rPr>
        <w:t>）</w:t>
      </w:r>
      <w:bookmarkEnd w:id="168"/>
    </w:p>
    <w:p>
      <w:pPr>
        <w:spacing w:line="360" w:lineRule="auto"/>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中经国际招标集团有限公司：</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      </w:t>
      </w:r>
      <w:r>
        <w:rPr>
          <w:rFonts w:hint="eastAsia" w:asciiTheme="minorEastAsia" w:hAnsiTheme="minorEastAsia" w:eastAsiaTheme="minorEastAsia" w:cstheme="minorEastAsia"/>
          <w:bCs/>
          <w:color w:val="auto"/>
          <w:szCs w:val="21"/>
          <w:u w:val="single"/>
        </w:rPr>
        <w:t xml:space="preserve">                       (供应商全称)</w:t>
      </w:r>
      <w:r>
        <w:rPr>
          <w:rFonts w:hint="eastAsia" w:asciiTheme="minorEastAsia" w:hAnsiTheme="minorEastAsia" w:eastAsiaTheme="minorEastAsia" w:cstheme="minorEastAsia"/>
          <w:bCs/>
          <w:color w:val="auto"/>
          <w:szCs w:val="21"/>
        </w:rPr>
        <w:t xml:space="preserve"> 参加贵方组织的，采购编号为</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的采购活动。</w:t>
      </w:r>
      <w:r>
        <w:rPr>
          <w:rFonts w:hint="eastAsia" w:asciiTheme="minorEastAsia" w:hAnsiTheme="minorEastAsia" w:eastAsiaTheme="minorEastAsia" w:cstheme="minorEastAsia"/>
          <w:color w:val="auto"/>
          <w:szCs w:val="21"/>
        </w:rPr>
        <w:t>按竞争性磋商文件的规定，已递交人民币</w:t>
      </w: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t xml:space="preserve"> 元的保证金。</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 应 商 名 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供应商开户银行：</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供应商银行账号：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粘贴转账或电汇银行凭证（复印件）</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c>
      </w:tr>
    </w:tbl>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注： 请供应商认真填写银行信息，并要求与粘贴转账或电汇银行凭证的相关信息一致，采购代理机构将依据此凭证信息退还保证金。</w:t>
      </w:r>
    </w:p>
    <w:bookmarkEnd w:id="150"/>
    <w:bookmarkEnd w:id="151"/>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69" w:name="_Toc479184133"/>
      <w:bookmarkStart w:id="170" w:name="_Toc1591"/>
      <w:bookmarkStart w:id="171" w:name="_Toc28200"/>
      <w:bookmarkStart w:id="172" w:name="_Toc31254"/>
      <w:bookmarkStart w:id="173" w:name="_Toc432149012"/>
      <w:bookmarkStart w:id="174" w:name="_Toc422466736"/>
      <w:r>
        <w:rPr>
          <w:rFonts w:hint="eastAsia" w:asciiTheme="minorEastAsia" w:hAnsiTheme="minorEastAsia" w:eastAsiaTheme="minorEastAsia" w:cstheme="minorEastAsia"/>
          <w:b/>
          <w:bCs/>
          <w:color w:val="auto"/>
          <w:szCs w:val="21"/>
          <w:lang w:val="en-US" w:eastAsia="zh-CN"/>
        </w:rPr>
        <w:t>九</w:t>
      </w:r>
      <w:r>
        <w:rPr>
          <w:rFonts w:hint="eastAsia" w:asciiTheme="minorEastAsia" w:hAnsiTheme="minorEastAsia" w:eastAsiaTheme="minorEastAsia" w:cstheme="minorEastAsia"/>
          <w:b/>
          <w:bCs/>
          <w:color w:val="auto"/>
          <w:szCs w:val="21"/>
        </w:rPr>
        <w:t>、偏离说明表</w:t>
      </w:r>
      <w:bookmarkEnd w:id="169"/>
      <w:bookmarkEnd w:id="170"/>
      <w:bookmarkEnd w:id="171"/>
      <w:bookmarkEnd w:id="172"/>
      <w:bookmarkEnd w:id="173"/>
      <w:bookmarkEnd w:id="174"/>
    </w:p>
    <w:p>
      <w:pPr>
        <w:adjustRightInd w:val="0"/>
        <w:snapToGrid w:val="0"/>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技术</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商务</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资格</w:t>
            </w:r>
            <w:r>
              <w:rPr>
                <w:rFonts w:hint="eastAsia" w:asciiTheme="minorEastAsia" w:hAnsiTheme="minorEastAsia" w:eastAsiaTheme="minorEastAsia" w:cstheme="minorEastAsia"/>
                <w:b/>
                <w:color w:val="auto"/>
                <w:szCs w:val="21"/>
                <w:lang w:val="en-US" w:eastAsia="zh-CN"/>
              </w:rPr>
              <w:t>性</w:t>
            </w:r>
            <w:r>
              <w:rPr>
                <w:rFonts w:hint="eastAsia" w:asciiTheme="minorEastAsia" w:hAnsiTheme="minorEastAsia" w:eastAsiaTheme="minorEastAsia" w:cstheme="minorEastAsia"/>
                <w:b/>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9ED3A3"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shd w:val="clear" w:fill="9ED3A3" w:themeFill="background1" w:themeFillShade="D8"/>
                <w:lang w:val="en-US" w:eastAsia="zh-CN"/>
              </w:rPr>
              <w:t>符合性</w:t>
            </w:r>
            <w:r>
              <w:rPr>
                <w:rFonts w:hint="eastAsia" w:asciiTheme="minorEastAsia" w:hAnsiTheme="minorEastAsia" w:eastAsiaTheme="minorEastAsia" w:cstheme="minorEastAsia"/>
                <w:b/>
                <w:color w:val="auto"/>
                <w:szCs w:val="21"/>
                <w:shd w:val="clear" w:fill="9ED3A3"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rPr>
          <w:rFonts w:hint="eastAsia" w:asciiTheme="minorEastAsia" w:hAnsiTheme="minorEastAsia" w:eastAsiaTheme="minorEastAsia" w:cstheme="minorEastAsia"/>
          <w:b/>
          <w:color w:val="auto"/>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kern w:val="0"/>
          <w:szCs w:val="21"/>
        </w:rPr>
        <w:br w:type="page"/>
      </w:r>
      <w:bookmarkStart w:id="175" w:name="_Toc28283"/>
      <w:bookmarkStart w:id="176" w:name="_Toc479184134"/>
      <w:bookmarkStart w:id="177" w:name="_Toc32060"/>
      <w:bookmarkStart w:id="178" w:name="_Toc432149013"/>
      <w:bookmarkStart w:id="179" w:name="_Toc362935521"/>
      <w:bookmarkStart w:id="180" w:name="_Toc3732"/>
      <w:r>
        <w:rPr>
          <w:rFonts w:hint="eastAsia" w:asciiTheme="minorEastAsia" w:hAnsiTheme="minorEastAsia" w:eastAsiaTheme="minorEastAsia" w:cstheme="minorEastAsia"/>
          <w:b/>
          <w:color w:val="auto"/>
          <w:kern w:val="0"/>
          <w:szCs w:val="21"/>
        </w:rPr>
        <w:t>十、</w:t>
      </w:r>
      <w:r>
        <w:rPr>
          <w:rFonts w:hint="eastAsia" w:asciiTheme="minorEastAsia" w:hAnsiTheme="minorEastAsia" w:eastAsiaTheme="minorEastAsia" w:cstheme="minorEastAsia"/>
          <w:b/>
          <w:bCs/>
          <w:color w:val="auto"/>
          <w:szCs w:val="21"/>
        </w:rPr>
        <w:t>类似业绩一览表</w:t>
      </w:r>
      <w:bookmarkEnd w:id="175"/>
      <w:bookmarkEnd w:id="176"/>
      <w:bookmarkEnd w:id="177"/>
      <w:bookmarkEnd w:id="178"/>
      <w:bookmarkEnd w:id="179"/>
      <w:r>
        <w:rPr>
          <w:rFonts w:hint="eastAsia" w:asciiTheme="minorEastAsia" w:hAnsiTheme="minorEastAsia" w:eastAsiaTheme="minorEastAsia" w:cstheme="minorEastAsia"/>
          <w:b/>
          <w:bCs/>
          <w:color w:val="auto"/>
          <w:szCs w:val="21"/>
        </w:rPr>
        <w:br w:type="textWrapping"/>
      </w:r>
      <w:bookmarkEnd w:id="180"/>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负责人</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1.附</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供应商承担类似项目的情况填入本表中</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提供业绩合同等评分标准要求的相关</w:t>
      </w:r>
      <w:r>
        <w:rPr>
          <w:rFonts w:hint="eastAsia" w:asciiTheme="minorEastAsia" w:hAnsiTheme="minorEastAsia" w:eastAsiaTheme="minorEastAsia" w:cstheme="minorEastAsia"/>
          <w:color w:val="auto"/>
          <w:szCs w:val="21"/>
        </w:rPr>
        <w:t>证明材料。 无证明材料的内容评审时将不予考虑。</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color w:val="auto"/>
          <w:szCs w:val="21"/>
        </w:rPr>
      </w:pPr>
      <w:bookmarkStart w:id="181" w:name="_Toc460258118"/>
      <w:bookmarkStart w:id="182" w:name="_Toc454806053"/>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83" w:name="_Toc479184135"/>
      <w:bookmarkStart w:id="184" w:name="_Toc4834"/>
      <w:bookmarkStart w:id="185" w:name="_Toc2190"/>
      <w:bookmarkStart w:id="186" w:name="_Toc30455"/>
      <w:r>
        <w:rPr>
          <w:rFonts w:hint="eastAsia" w:asciiTheme="minorEastAsia" w:hAnsiTheme="minorEastAsia" w:eastAsiaTheme="minorEastAsia" w:cstheme="minorEastAsia"/>
          <w:b/>
          <w:bCs/>
          <w:color w:val="auto"/>
          <w:szCs w:val="21"/>
        </w:rPr>
        <w:t>十</w:t>
      </w:r>
      <w:r>
        <w:rPr>
          <w:rFonts w:hint="eastAsia" w:asciiTheme="minorEastAsia" w:hAnsiTheme="minorEastAsia" w:eastAsiaTheme="minorEastAsia" w:cstheme="minorEastAsia"/>
          <w:b/>
          <w:bCs/>
          <w:color w:val="auto"/>
          <w:szCs w:val="21"/>
          <w:lang w:val="en-US" w:eastAsia="zh-CN"/>
        </w:rPr>
        <w:t>一</w:t>
      </w:r>
      <w:r>
        <w:rPr>
          <w:rFonts w:hint="eastAsia" w:asciiTheme="minorEastAsia" w:hAnsiTheme="minorEastAsia" w:eastAsiaTheme="minorEastAsia" w:cstheme="minorEastAsia"/>
          <w:b/>
          <w:bCs/>
          <w:color w:val="auto"/>
          <w:szCs w:val="21"/>
        </w:rPr>
        <w:t>、拟投入项目组人员一览表</w:t>
      </w:r>
      <w:bookmarkEnd w:id="181"/>
      <w:bookmarkEnd w:id="182"/>
      <w:bookmarkEnd w:id="183"/>
      <w:bookmarkEnd w:id="184"/>
      <w:bookmarkEnd w:id="185"/>
      <w:bookmarkEnd w:id="186"/>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在本项目中</w:t>
            </w:r>
            <w:r>
              <w:rPr>
                <w:rFonts w:hint="eastAsia" w:asciiTheme="minorEastAsia" w:hAnsiTheme="minorEastAsia" w:eastAsiaTheme="minorEastAsia" w:cstheme="minorEastAsia"/>
                <w:color w:val="auto"/>
                <w:szCs w:val="21"/>
                <w:lang w:val="en-US" w:eastAsia="zh-CN"/>
              </w:rPr>
              <w:t>担</w:t>
            </w:r>
            <w:r>
              <w:rPr>
                <w:rFonts w:hint="eastAsia" w:asciiTheme="minorEastAsia" w:hAnsiTheme="minorEastAsia" w:eastAsiaTheme="minorEastAsia" w:cstheme="minorEastAsia"/>
                <w:color w:val="auto"/>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说明：附拟投入项目组人员</w:t>
      </w:r>
      <w:r>
        <w:rPr>
          <w:rFonts w:hint="eastAsia" w:asciiTheme="minorEastAsia" w:hAnsiTheme="minorEastAsia" w:eastAsiaTheme="minorEastAsia" w:cstheme="minorEastAsia"/>
          <w:color w:val="auto"/>
          <w:szCs w:val="21"/>
          <w:lang w:val="en-US" w:eastAsia="zh-CN"/>
        </w:rPr>
        <w:t>身份证、劳动合同、社保证明、</w:t>
      </w:r>
      <w:r>
        <w:rPr>
          <w:rFonts w:hint="eastAsia"/>
          <w:color w:val="auto"/>
        </w:rPr>
        <w:t>职称证书</w:t>
      </w:r>
      <w:r>
        <w:rPr>
          <w:rFonts w:hint="eastAsia"/>
          <w:color w:val="auto"/>
          <w:lang w:eastAsia="zh-CN"/>
        </w:rPr>
        <w:t>、</w:t>
      </w:r>
      <w:r>
        <w:rPr>
          <w:rFonts w:hint="eastAsia"/>
          <w:color w:val="auto"/>
        </w:rPr>
        <w:t>学历证书</w:t>
      </w:r>
      <w:r>
        <w:rPr>
          <w:rFonts w:hint="eastAsia" w:asciiTheme="minorEastAsia" w:hAnsiTheme="minorEastAsia" w:eastAsiaTheme="minorEastAsia" w:cstheme="minorEastAsia"/>
          <w:color w:val="auto"/>
          <w:szCs w:val="21"/>
        </w:rPr>
        <w:t>等</w:t>
      </w:r>
      <w:r>
        <w:rPr>
          <w:rFonts w:hint="eastAsia" w:asciiTheme="minorEastAsia" w:hAnsiTheme="minorEastAsia" w:eastAsiaTheme="minorEastAsia" w:cstheme="minorEastAsia"/>
          <w:color w:val="auto"/>
          <w:szCs w:val="21"/>
          <w:lang w:val="en-US" w:eastAsia="zh-CN"/>
        </w:rPr>
        <w:t>评分标准要求的其他相关</w:t>
      </w:r>
      <w:r>
        <w:rPr>
          <w:rFonts w:hint="eastAsia" w:asciiTheme="minorEastAsia" w:hAnsiTheme="minorEastAsia" w:eastAsiaTheme="minorEastAsia" w:cstheme="minorEastAsia"/>
          <w:color w:val="auto"/>
          <w:szCs w:val="21"/>
        </w:rPr>
        <w:t>证明材料。无证明材料的内容评审时将不予考虑。</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87" w:name="_Toc10429"/>
      <w:bookmarkStart w:id="188" w:name="_Toc479184136"/>
      <w:bookmarkStart w:id="189" w:name="_Toc422466737"/>
      <w:bookmarkStart w:id="190" w:name="_Toc432149014"/>
      <w:bookmarkStart w:id="191" w:name="_Toc26838"/>
      <w:bookmarkStart w:id="192" w:name="_Toc12145"/>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二</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供应商的资格声明</w:t>
      </w:r>
      <w:bookmarkEnd w:id="187"/>
      <w:bookmarkEnd w:id="188"/>
      <w:bookmarkEnd w:id="189"/>
      <w:bookmarkEnd w:id="190"/>
      <w:bookmarkEnd w:id="191"/>
      <w:bookmarkEnd w:id="192"/>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1.名称及基本情况：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（1）供应商名称：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（2）地址：</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邮箱：</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电话：</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传真：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（3）成立或注册日期：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（4）公司性质：</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（5）法定代表人或主要负责人：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（6）员工人数：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（7）注册资本：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（8）实收资本：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（9）上年末资产负债率：</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1）固定资产</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原值：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净值：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2）流动资产：</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3）长期负债：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4）短期负债：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2．与报价服务内容有关的情况：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（1）供应商提供此响应服务内容的经验（包括年限、项目业主、额定能力、商业运营的起始日期等）；</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bl>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3．供应商认为需要声明的其他情况：</w:t>
      </w:r>
    </w:p>
    <w:p>
      <w:pPr>
        <w:ind w:firstLine="210" w:firstLineChars="1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u w:val="single"/>
        </w:rPr>
        <w:t>采购代理机构</w:t>
      </w:r>
      <w:r>
        <w:rPr>
          <w:rFonts w:hint="eastAsia" w:asciiTheme="minorEastAsia" w:hAnsiTheme="minorEastAsia" w:eastAsiaTheme="minorEastAsia" w:cstheme="minorEastAsia"/>
          <w:bCs/>
          <w:color w:val="auto"/>
          <w:szCs w:val="21"/>
        </w:rPr>
        <w:t>要求出示的有关证明文件。</w:t>
      </w:r>
    </w:p>
    <w:p>
      <w:pPr>
        <w:spacing w:line="360" w:lineRule="auto"/>
        <w:ind w:firstLine="210" w:firstLineChars="100"/>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      话：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      真：</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93" w:name="_Toc2757"/>
      <w:bookmarkStart w:id="194" w:name="_Toc450827823"/>
      <w:bookmarkStart w:id="195" w:name="_Toc17331"/>
      <w:bookmarkStart w:id="196" w:name="_Toc479184137"/>
      <w:bookmarkStart w:id="197" w:name="_Toc259028731"/>
      <w:bookmarkStart w:id="198" w:name="_Toc17527"/>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资格证明文件</w:t>
      </w:r>
      <w:bookmarkEnd w:id="193"/>
      <w:bookmarkEnd w:id="194"/>
      <w:bookmarkEnd w:id="195"/>
      <w:bookmarkEnd w:id="196"/>
      <w:bookmarkEnd w:id="197"/>
      <w:bookmarkEnd w:id="198"/>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提供第</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val="en-US" w:eastAsia="zh-CN"/>
        </w:rPr>
        <w:t>第二款</w:t>
      </w:r>
      <w:r>
        <w:rPr>
          <w:rFonts w:hint="eastAsia" w:asciiTheme="minorEastAsia" w:hAnsiTheme="minorEastAsia" w:eastAsiaTheme="minorEastAsia" w:cstheme="minorEastAsia"/>
          <w:color w:val="auto"/>
          <w:szCs w:val="21"/>
        </w:rPr>
        <w:t>资格要求</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rPr>
        <w:t>资格证明文件的</w:t>
      </w:r>
      <w:r>
        <w:rPr>
          <w:rFonts w:hint="eastAsia" w:asciiTheme="minorEastAsia" w:hAnsiTheme="minorEastAsia" w:eastAsiaTheme="minorEastAsia" w:cstheme="minorEastAsia"/>
          <w:color w:val="auto"/>
          <w:szCs w:val="21"/>
          <w:lang w:val="en-US" w:eastAsia="zh-CN"/>
        </w:rPr>
        <w:t>真彩扫描件</w:t>
      </w:r>
      <w:r>
        <w:rPr>
          <w:rFonts w:hint="eastAsia" w:asciiTheme="minorEastAsia" w:hAnsiTheme="minorEastAsia" w:eastAsiaTheme="minorEastAsia" w:cstheme="minorEastAsia"/>
          <w:color w:val="auto"/>
          <w:szCs w:val="21"/>
          <w:lang w:eastAsia="zh-CN"/>
        </w:rPr>
        <w:t>。</w:t>
      </w:r>
    </w:p>
    <w:p>
      <w:pPr>
        <w:rPr>
          <w:rFonts w:hint="eastAsia" w:asciiTheme="minorEastAsia" w:hAnsiTheme="minorEastAsia" w:eastAsiaTheme="minorEastAsia" w:cstheme="minorEastAsia"/>
          <w:color w:val="auto"/>
          <w:szCs w:val="21"/>
        </w:rPr>
      </w:pPr>
    </w:p>
    <w:p>
      <w:pPr>
        <w:adjustRightInd w:val="0"/>
        <w:snapToGrid w:val="0"/>
        <w:spacing w:line="360" w:lineRule="auto"/>
        <w:ind w:left="-88" w:leftChars="-42"/>
        <w:jc w:val="center"/>
        <w:rPr>
          <w:rFonts w:hint="eastAsia" w:asciiTheme="minorEastAsia" w:hAnsiTheme="minorEastAsia" w:eastAsiaTheme="minorEastAsia" w:cstheme="minorEastAsia"/>
          <w:color w:val="auto"/>
          <w:szCs w:val="21"/>
        </w:rPr>
      </w:pP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bookmarkStart w:id="199" w:name="_Toc427239751"/>
      <w:bookmarkStart w:id="200" w:name="_Toc290207179"/>
      <w:bookmarkStart w:id="201" w:name="_Toc5793"/>
      <w:bookmarkStart w:id="202" w:name="_Toc358447587"/>
      <w:bookmarkStart w:id="203" w:name="_Toc32187"/>
      <w:bookmarkStart w:id="204" w:name="_Toc364868916"/>
      <w:bookmarkStart w:id="205" w:name="_Toc18555"/>
      <w:r>
        <w:rPr>
          <w:rFonts w:hint="eastAsia" w:asciiTheme="minorEastAsia" w:hAnsiTheme="minorEastAsia" w:eastAsiaTheme="minorEastAsia" w:cstheme="minorEastAsia"/>
          <w:b/>
          <w:bCs/>
          <w:color w:val="auto"/>
          <w:kern w:val="0"/>
          <w:szCs w:val="21"/>
          <w:lang w:val="en-US" w:eastAsia="zh-CN"/>
        </w:rPr>
        <w:t>十四、</w:t>
      </w:r>
      <w:bookmarkEnd w:id="199"/>
      <w:bookmarkEnd w:id="200"/>
      <w:bookmarkEnd w:id="201"/>
      <w:bookmarkEnd w:id="202"/>
      <w:bookmarkEnd w:id="203"/>
      <w:bookmarkEnd w:id="204"/>
      <w:bookmarkEnd w:id="205"/>
      <w:bookmarkStart w:id="206" w:name="_Toc29785"/>
      <w:bookmarkStart w:id="207" w:name="_Toc479184138"/>
      <w:bookmarkStart w:id="208" w:name="_Toc27229"/>
      <w:bookmarkStart w:id="209" w:name="_Toc460258123"/>
      <w:r>
        <w:rPr>
          <w:rFonts w:hint="eastAsia" w:asciiTheme="minorEastAsia" w:hAnsiTheme="minorEastAsia" w:eastAsiaTheme="minorEastAsia" w:cstheme="minorEastAsia"/>
          <w:b/>
          <w:color w:val="auto"/>
        </w:rPr>
        <w:t>报价技术文件</w:t>
      </w:r>
      <w:bookmarkEnd w:id="206"/>
      <w:bookmarkEnd w:id="207"/>
      <w:bookmarkEnd w:id="208"/>
      <w:bookmarkEnd w:id="209"/>
    </w:p>
    <w:p>
      <w:pPr>
        <w:rPr>
          <w:rFonts w:hint="eastAsia" w:asciiTheme="minorEastAsia" w:hAnsiTheme="minorEastAsia" w:eastAsiaTheme="minorEastAsia" w:cstheme="minorEastAsia"/>
          <w:color w:val="auto"/>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以下内容仅供参考，格式自拟。</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项目概况及对本项目总体要求的理解</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项目实施方案</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项目重点及难点解析</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br w:type="page"/>
      </w:r>
      <w:bookmarkStart w:id="210" w:name="_Toc355802499"/>
      <w:bookmarkStart w:id="211" w:name="_Toc22465"/>
      <w:bookmarkStart w:id="212" w:name="_Toc2101"/>
      <w:bookmarkStart w:id="213" w:name="_Toc8098"/>
      <w:bookmarkStart w:id="214" w:name="_Toc12119"/>
      <w:bookmarkStart w:id="215" w:name="_Toc422466739"/>
      <w:bookmarkStart w:id="216" w:name="_Toc479184140"/>
      <w:bookmarkStart w:id="217" w:name="_Toc432149016"/>
      <w:bookmarkStart w:id="218" w:name="_Toc356836516"/>
      <w:bookmarkStart w:id="219" w:name="_Toc7553"/>
      <w:r>
        <w:rPr>
          <w:rFonts w:hint="eastAsia" w:asciiTheme="minorEastAsia" w:hAnsiTheme="minorEastAsia" w:eastAsiaTheme="minorEastAsia" w:cstheme="minorEastAsia"/>
          <w:b/>
          <w:color w:val="auto"/>
        </w:rPr>
        <w:t>十</w:t>
      </w:r>
      <w:r>
        <w:rPr>
          <w:rFonts w:hint="eastAsia" w:asciiTheme="minorEastAsia" w:hAnsiTheme="minorEastAsia" w:eastAsiaTheme="minorEastAsia" w:cstheme="minorEastAsia"/>
          <w:b/>
          <w:color w:val="auto"/>
          <w:lang w:val="en-US" w:eastAsia="zh-CN"/>
        </w:rPr>
        <w:t>五</w:t>
      </w:r>
      <w:r>
        <w:rPr>
          <w:rFonts w:hint="eastAsia" w:asciiTheme="minorEastAsia" w:hAnsiTheme="minorEastAsia" w:eastAsiaTheme="minorEastAsia" w:cstheme="minorEastAsia"/>
          <w:b/>
          <w:color w:val="auto"/>
        </w:rPr>
        <w:t>、中小企业声明函</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19"/>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本公司郑重声明，根据《政府采购促进中小企业发展暂行办法》（财库[2011]181号）的规定，本公司为</w:t>
      </w:r>
      <w:bookmarkStart w:id="220" w:name="OLE_LINK5"/>
      <w:r>
        <w:rPr>
          <w:rFonts w:hint="eastAsia" w:asciiTheme="minorEastAsia" w:hAnsiTheme="minorEastAsia" w:eastAsiaTheme="minorEastAsia" w:cstheme="minorEastAsia"/>
          <w:color w:val="auto"/>
          <w:spacing w:val="6"/>
          <w:szCs w:val="21"/>
        </w:rPr>
        <w:t>______（请填写：中型、小型、微型）企业</w:t>
      </w:r>
      <w:bookmarkEnd w:id="220"/>
      <w:r>
        <w:rPr>
          <w:rFonts w:hint="eastAsia" w:asciiTheme="minorEastAsia" w:hAnsiTheme="minorEastAsia" w:eastAsiaTheme="minorEastAsia" w:cstheme="minorEastAsia"/>
          <w:color w:val="auto"/>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附证明材料：</w:t>
      </w:r>
    </w:p>
    <w:p>
      <w:pPr>
        <w:numPr>
          <w:ilvl w:val="0"/>
          <w:numId w:val="44"/>
        </w:numPr>
        <w:spacing w:line="360" w:lineRule="auto"/>
        <w:ind w:firstLine="446" w:firstLineChars="200"/>
        <w:rPr>
          <w:rFonts w:hint="eastAsia" w:asciiTheme="minorEastAsia" w:hAnsiTheme="minorEastAsia" w:eastAsiaTheme="minorEastAsia" w:cstheme="minorEastAsia"/>
          <w:b/>
          <w:bCs/>
          <w:color w:val="auto"/>
          <w:spacing w:val="6"/>
          <w:szCs w:val="21"/>
          <w:lang w:val="en-US" w:eastAsia="zh-CN"/>
        </w:rPr>
      </w:pPr>
      <w:r>
        <w:rPr>
          <w:rFonts w:hint="eastAsia" w:asciiTheme="minorEastAsia" w:hAnsiTheme="minorEastAsia" w:eastAsiaTheme="minorEastAsia" w:cstheme="minorEastAsia"/>
          <w:b/>
          <w:bCs/>
          <w:color w:val="auto"/>
          <w:spacing w:val="6"/>
          <w:szCs w:val="21"/>
          <w:lang w:val="en-US" w:eastAsia="zh-CN"/>
        </w:rPr>
        <w:t>提供</w:t>
      </w:r>
      <w:r>
        <w:rPr>
          <w:rFonts w:hint="eastAsia" w:asciiTheme="minorEastAsia" w:hAnsiTheme="minorEastAsia" w:eastAsiaTheme="minorEastAsia" w:cstheme="minorEastAsia"/>
          <w:b/>
          <w:bCs/>
          <w:color w:val="auto"/>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color w:val="auto"/>
          <w:spacing w:val="6"/>
          <w:szCs w:val="21"/>
          <w:lang w:val="en-US" w:eastAsia="zh-CN"/>
        </w:rPr>
        <w:t>料。</w:t>
      </w:r>
    </w:p>
    <w:p>
      <w:pPr>
        <w:numPr>
          <w:ilvl w:val="0"/>
          <w:numId w:val="44"/>
        </w:numPr>
        <w:spacing w:line="360" w:lineRule="auto"/>
        <w:ind w:firstLine="446" w:firstLineChars="200"/>
        <w:rPr>
          <w:rFonts w:hint="eastAsia"/>
          <w:color w:val="auto"/>
          <w:lang w:val="en-US" w:eastAsia="zh-CN"/>
        </w:rPr>
      </w:pPr>
      <w:r>
        <w:rPr>
          <w:rFonts w:hint="eastAsia" w:asciiTheme="minorEastAsia" w:hAnsiTheme="minorEastAsia" w:eastAsiaTheme="minorEastAsia" w:cstheme="minorEastAsia"/>
          <w:b/>
          <w:bCs/>
          <w:color w:val="auto"/>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lang w:val="en-US" w:eastAsia="zh-CN"/>
        </w:rPr>
        <w:t>备注：未提供证明材料或材料不全的不予折扣。</w:t>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ind w:firstLine="444" w:firstLineChars="200"/>
        <w:rPr>
          <w:rFonts w:hint="eastAsia" w:asciiTheme="minorEastAsia" w:hAnsiTheme="minorEastAsia" w:eastAsiaTheme="minorEastAsia" w:cstheme="minorEastAsia"/>
          <w:color w:val="auto"/>
          <w:spacing w:val="6"/>
          <w:szCs w:val="21"/>
        </w:rPr>
      </w:pPr>
    </w:p>
    <w:p>
      <w:pPr>
        <w:autoSpaceDE w:val="0"/>
        <w:autoSpaceDN w:val="0"/>
        <w:adjustRightInd w:val="0"/>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 xml:space="preserve">              </w:t>
      </w:r>
    </w:p>
    <w:bookmarkEnd w:id="121"/>
    <w:bookmarkEnd w:id="122"/>
    <w:bookmarkEnd w:id="123"/>
    <w:bookmarkEnd w:id="124"/>
    <w:p>
      <w:pPr>
        <w:numPr>
          <w:ilvl w:val="0"/>
          <w:numId w:val="0"/>
        </w:numPr>
        <w:adjustRightInd w:val="0"/>
        <w:snapToGrid w:val="0"/>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spacing w:val="6"/>
          <w:szCs w:val="21"/>
        </w:rPr>
        <w:br w:type="page"/>
      </w:r>
      <w:bookmarkStart w:id="221" w:name="_Toc30998"/>
      <w:bookmarkStart w:id="222" w:name="_Toc479184141"/>
      <w:bookmarkStart w:id="223" w:name="_Toc30406"/>
      <w:bookmarkStart w:id="224" w:name="_Toc4320"/>
      <w:bookmarkStart w:id="225" w:name="_Toc476839034"/>
      <w:bookmarkStart w:id="226" w:name="_Toc7229"/>
      <w:r>
        <w:rPr>
          <w:rFonts w:hint="eastAsia" w:asciiTheme="minorEastAsia" w:hAnsiTheme="minorEastAsia" w:eastAsiaTheme="minorEastAsia" w:cstheme="minorEastAsia"/>
          <w:b/>
          <w:bCs/>
          <w:color w:val="auto"/>
          <w:spacing w:val="6"/>
          <w:szCs w:val="21"/>
          <w:lang w:val="en-US" w:eastAsia="zh-CN"/>
        </w:rPr>
        <w:t>十六、</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1"/>
    </w:p>
    <w:p>
      <w:pPr>
        <w:numPr>
          <w:ilvl w:val="0"/>
          <w:numId w:val="0"/>
        </w:numPr>
        <w:adjustRightInd w:val="0"/>
        <w:snapToGrid w:val="0"/>
        <w:jc w:val="center"/>
        <w:outlineLvl w:val="9"/>
        <w:rPr>
          <w:rFonts w:hint="eastAsia" w:asciiTheme="minorEastAsia" w:hAnsiTheme="minorEastAsia" w:eastAsiaTheme="minorEastAsia" w:cstheme="minorEastAsia"/>
          <w:color w:val="auto"/>
          <w:spacing w:val="6"/>
          <w:szCs w:val="21"/>
        </w:rPr>
      </w:pPr>
    </w:p>
    <w:p>
      <w:pPr>
        <w:numPr>
          <w:ilvl w:val="0"/>
          <w:numId w:val="0"/>
        </w:numPr>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outlineLvl w:val="9"/>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outlineLvl w:val="9"/>
        <w:rPr>
          <w:rFonts w:hint="eastAsia"/>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color w:val="auto"/>
          <w:lang w:val="zh-CN"/>
        </w:rPr>
      </w:pPr>
      <w:bookmarkStart w:id="227" w:name="_Toc25900"/>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lang w:val="en-US" w:eastAsia="zh-CN"/>
        </w:rPr>
        <w:t>十七</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7"/>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br w:type="textWrapping"/>
      </w:r>
      <w:r>
        <w:rPr>
          <w:rFonts w:hint="eastAsia" w:asciiTheme="minorEastAsia" w:hAnsiTheme="minorEastAsia" w:eastAsiaTheme="minorEastAsia" w:cstheme="minorEastAsia"/>
          <w:b w:val="0"/>
          <w:bCs w:val="0"/>
          <w:color w:val="auto"/>
          <w:szCs w:val="21"/>
          <w:lang w:val="zh-CN"/>
        </w:rPr>
        <w:t>备注：享受政府采购支持政策的残疾人福利性单位应当同时满足以下条件：</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安置的残疾人占本单位在职职工人数的比例不低于 25%（含 25%），并且安置的残疾人人数不少于 10 人（含 10 人）；</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依法与安置的每位残疾人签订了一年以上（含一年）的劳动合同或服务协议；</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为安置的每位残疾人按月足额缴纳了基本养老保险、基本医疗保险、失业保险、工伤保险和生育保险等社会保险费；</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通过银行等金融机构向安置的每位残疾人，按月支付了不低于单位所在区县适用的经省级人民政府批准的月最低工资标准的工资；</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color w:val="auto"/>
          <w:szCs w:val="21"/>
          <w:u w:val="single"/>
        </w:rPr>
      </w:pPr>
      <w:bookmarkStart w:id="228" w:name="_Toc13785"/>
      <w:r>
        <w:rPr>
          <w:rFonts w:hint="eastAsia" w:asciiTheme="minorEastAsia" w:hAnsiTheme="minorEastAsia" w:eastAsiaTheme="minorEastAsia" w:cstheme="minorEastAsia"/>
          <w:b/>
          <w:color w:val="auto"/>
          <w:lang w:val="en-US" w:eastAsia="zh-CN"/>
        </w:rPr>
        <w:t>十八、节能环保产品证明材料（若符合）</w:t>
      </w:r>
      <w:bookmarkEnd w:id="228"/>
    </w:p>
    <w:p>
      <w:pPr>
        <w:adjustRightInd w:val="0"/>
        <w:snapToGrid w:val="0"/>
        <w:spacing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29" w:name="_Toc4278"/>
      <w:r>
        <w:rPr>
          <w:rFonts w:hint="eastAsia" w:asciiTheme="minorEastAsia" w:hAnsiTheme="minorEastAsia" w:eastAsiaTheme="minorEastAsia" w:cstheme="minorEastAsia"/>
          <w:b/>
          <w:bCs/>
          <w:color w:val="auto"/>
          <w:spacing w:val="6"/>
          <w:szCs w:val="21"/>
          <w:lang w:val="en-US" w:eastAsia="zh-CN"/>
        </w:rPr>
        <w:t>十九</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22"/>
      <w:bookmarkEnd w:id="223"/>
      <w:bookmarkEnd w:id="224"/>
      <w:bookmarkEnd w:id="225"/>
      <w:bookmarkEnd w:id="226"/>
      <w:bookmarkEnd w:id="229"/>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磋商供应商应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ind w:firstLine="420" w:firstLineChars="200"/>
        <w:jc w:val="center"/>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ind w:firstLine="420" w:firstLineChars="200"/>
        <w:jc w:val="center"/>
        <w:outlineLvl w:val="1"/>
        <w:rPr>
          <w:rFonts w:hint="eastAsia" w:asciiTheme="minorEastAsia" w:hAnsiTheme="minorEastAsia" w:eastAsiaTheme="minorEastAsia" w:cstheme="minorEastAsia"/>
          <w:color w:val="auto"/>
          <w:spacing w:val="6"/>
          <w:szCs w:val="21"/>
        </w:rPr>
      </w:pPr>
      <w:bookmarkStart w:id="230" w:name="_Toc13927"/>
      <w:bookmarkStart w:id="231" w:name="_Toc5812"/>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spacing w:val="6"/>
          <w:szCs w:val="21"/>
          <w:lang w:val="en-US" w:eastAsia="zh-CN"/>
        </w:rPr>
        <w:t>二十、磋商供应商认为应该提交的其它文件（格式自拟）</w:t>
      </w:r>
      <w:bookmarkEnd w:id="230"/>
      <w:bookmarkEnd w:id="231"/>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1">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2">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9">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4">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7"/>
  </w:num>
  <w:num w:numId="2">
    <w:abstractNumId w:val="10"/>
  </w:num>
  <w:num w:numId="3">
    <w:abstractNumId w:val="18"/>
  </w:num>
  <w:num w:numId="4">
    <w:abstractNumId w:val="27"/>
  </w:num>
  <w:num w:numId="5">
    <w:abstractNumId w:val="13"/>
  </w:num>
  <w:num w:numId="6">
    <w:abstractNumId w:val="12"/>
  </w:num>
  <w:num w:numId="7">
    <w:abstractNumId w:val="1"/>
  </w:num>
  <w:num w:numId="8">
    <w:abstractNumId w:val="31"/>
  </w:num>
  <w:num w:numId="9">
    <w:abstractNumId w:val="15"/>
  </w:num>
  <w:num w:numId="10">
    <w:abstractNumId w:val="8"/>
  </w:num>
  <w:num w:numId="11">
    <w:abstractNumId w:val="14"/>
  </w:num>
  <w:num w:numId="12">
    <w:abstractNumId w:val="33"/>
  </w:num>
  <w:num w:numId="13">
    <w:abstractNumId w:val="43"/>
  </w:num>
  <w:num w:numId="14">
    <w:abstractNumId w:val="44"/>
  </w:num>
  <w:num w:numId="15">
    <w:abstractNumId w:val="26"/>
  </w:num>
  <w:num w:numId="16">
    <w:abstractNumId w:val="29"/>
  </w:num>
  <w:num w:numId="17">
    <w:abstractNumId w:val="32"/>
  </w:num>
  <w:num w:numId="18">
    <w:abstractNumId w:val="34"/>
  </w:num>
  <w:num w:numId="19">
    <w:abstractNumId w:val="3"/>
  </w:num>
  <w:num w:numId="20">
    <w:abstractNumId w:val="36"/>
  </w:num>
  <w:num w:numId="21">
    <w:abstractNumId w:val="5"/>
  </w:num>
  <w:num w:numId="22">
    <w:abstractNumId w:val="24"/>
  </w:num>
  <w:num w:numId="23">
    <w:abstractNumId w:val="20"/>
  </w:num>
  <w:num w:numId="24">
    <w:abstractNumId w:val="39"/>
  </w:num>
  <w:num w:numId="25">
    <w:abstractNumId w:val="11"/>
  </w:num>
  <w:num w:numId="26">
    <w:abstractNumId w:val="25"/>
  </w:num>
  <w:num w:numId="27">
    <w:abstractNumId w:val="7"/>
  </w:num>
  <w:num w:numId="28">
    <w:abstractNumId w:val="38"/>
  </w:num>
  <w:num w:numId="29">
    <w:abstractNumId w:val="42"/>
  </w:num>
  <w:num w:numId="30">
    <w:abstractNumId w:val="28"/>
  </w:num>
  <w:num w:numId="31">
    <w:abstractNumId w:val="22"/>
  </w:num>
  <w:num w:numId="32">
    <w:abstractNumId w:val="9"/>
  </w:num>
  <w:num w:numId="33">
    <w:abstractNumId w:val="19"/>
  </w:num>
  <w:num w:numId="34">
    <w:abstractNumId w:val="41"/>
  </w:num>
  <w:num w:numId="35">
    <w:abstractNumId w:val="23"/>
  </w:num>
  <w:num w:numId="36">
    <w:abstractNumId w:val="40"/>
  </w:num>
  <w:num w:numId="37">
    <w:abstractNumId w:val="35"/>
  </w:num>
  <w:num w:numId="38">
    <w:abstractNumId w:val="16"/>
  </w:num>
  <w:num w:numId="39">
    <w:abstractNumId w:val="30"/>
  </w:num>
  <w:num w:numId="40">
    <w:abstractNumId w:val="2"/>
  </w:num>
  <w:num w:numId="41">
    <w:abstractNumId w:val="17"/>
  </w:num>
  <w:num w:numId="42">
    <w:abstractNumId w:val="21"/>
  </w:num>
  <w:num w:numId="43">
    <w:abstractNumId w:val="6"/>
  </w:num>
  <w:num w:numId="44">
    <w:abstractNumId w:val="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A21E1"/>
    <w:rsid w:val="010B1330"/>
    <w:rsid w:val="01461ACD"/>
    <w:rsid w:val="015B64BE"/>
    <w:rsid w:val="018D0205"/>
    <w:rsid w:val="01C12A88"/>
    <w:rsid w:val="01D07706"/>
    <w:rsid w:val="0221271C"/>
    <w:rsid w:val="022D649C"/>
    <w:rsid w:val="02351774"/>
    <w:rsid w:val="023A6ECB"/>
    <w:rsid w:val="02420646"/>
    <w:rsid w:val="028223A8"/>
    <w:rsid w:val="029D4FA6"/>
    <w:rsid w:val="02A9706C"/>
    <w:rsid w:val="02DE374B"/>
    <w:rsid w:val="031C10FC"/>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554BDD"/>
    <w:rsid w:val="055A38B5"/>
    <w:rsid w:val="059C5F8E"/>
    <w:rsid w:val="059E7718"/>
    <w:rsid w:val="05AD5736"/>
    <w:rsid w:val="05CA2818"/>
    <w:rsid w:val="05EB378F"/>
    <w:rsid w:val="05FA06DD"/>
    <w:rsid w:val="06023A8F"/>
    <w:rsid w:val="0611621E"/>
    <w:rsid w:val="063148E8"/>
    <w:rsid w:val="063F258E"/>
    <w:rsid w:val="065044F8"/>
    <w:rsid w:val="0653482B"/>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2B3782"/>
    <w:rsid w:val="096A4BCE"/>
    <w:rsid w:val="098226D8"/>
    <w:rsid w:val="09894939"/>
    <w:rsid w:val="09A02CD8"/>
    <w:rsid w:val="0A165448"/>
    <w:rsid w:val="0A502EA2"/>
    <w:rsid w:val="0A5758F7"/>
    <w:rsid w:val="0A67144A"/>
    <w:rsid w:val="0A71618F"/>
    <w:rsid w:val="0A7E1671"/>
    <w:rsid w:val="0AA37590"/>
    <w:rsid w:val="0AC16F66"/>
    <w:rsid w:val="0ACA08A8"/>
    <w:rsid w:val="0B435CD5"/>
    <w:rsid w:val="0B456825"/>
    <w:rsid w:val="0B4B17AC"/>
    <w:rsid w:val="0B4F5787"/>
    <w:rsid w:val="0B625354"/>
    <w:rsid w:val="0B6438A9"/>
    <w:rsid w:val="0BC22757"/>
    <w:rsid w:val="0BD0342B"/>
    <w:rsid w:val="0BE3070D"/>
    <w:rsid w:val="0C367BBD"/>
    <w:rsid w:val="0C3C4113"/>
    <w:rsid w:val="0C4225D4"/>
    <w:rsid w:val="0C49239C"/>
    <w:rsid w:val="0C4E57C8"/>
    <w:rsid w:val="0C7336D0"/>
    <w:rsid w:val="0CAE79F6"/>
    <w:rsid w:val="0CC36F40"/>
    <w:rsid w:val="0CF02600"/>
    <w:rsid w:val="0D162766"/>
    <w:rsid w:val="0D50445B"/>
    <w:rsid w:val="0D7807F1"/>
    <w:rsid w:val="0D895A46"/>
    <w:rsid w:val="0D9B67EB"/>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A32A0E"/>
    <w:rsid w:val="0FC5121F"/>
    <w:rsid w:val="0FC52200"/>
    <w:rsid w:val="0FC57219"/>
    <w:rsid w:val="0FF11896"/>
    <w:rsid w:val="0FF743B8"/>
    <w:rsid w:val="104114BC"/>
    <w:rsid w:val="1043678C"/>
    <w:rsid w:val="104F21E7"/>
    <w:rsid w:val="10681B45"/>
    <w:rsid w:val="10D545EB"/>
    <w:rsid w:val="10E51E7E"/>
    <w:rsid w:val="1109548A"/>
    <w:rsid w:val="11156035"/>
    <w:rsid w:val="111F2499"/>
    <w:rsid w:val="11296D36"/>
    <w:rsid w:val="11456953"/>
    <w:rsid w:val="1146103D"/>
    <w:rsid w:val="116C7384"/>
    <w:rsid w:val="11FA29A6"/>
    <w:rsid w:val="12305D0B"/>
    <w:rsid w:val="12595354"/>
    <w:rsid w:val="12676ACE"/>
    <w:rsid w:val="128C79F5"/>
    <w:rsid w:val="12987FD1"/>
    <w:rsid w:val="12D57C7C"/>
    <w:rsid w:val="12DE2F04"/>
    <w:rsid w:val="12E1444B"/>
    <w:rsid w:val="12F453F7"/>
    <w:rsid w:val="135A65CD"/>
    <w:rsid w:val="13681291"/>
    <w:rsid w:val="139A72A6"/>
    <w:rsid w:val="13D2559B"/>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EE7CEF"/>
    <w:rsid w:val="160D691C"/>
    <w:rsid w:val="16333435"/>
    <w:rsid w:val="16391530"/>
    <w:rsid w:val="166C136C"/>
    <w:rsid w:val="168C0198"/>
    <w:rsid w:val="16C6539F"/>
    <w:rsid w:val="16C83962"/>
    <w:rsid w:val="16E17661"/>
    <w:rsid w:val="16ED23AA"/>
    <w:rsid w:val="1730286B"/>
    <w:rsid w:val="173E2364"/>
    <w:rsid w:val="1761710C"/>
    <w:rsid w:val="17812612"/>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633F03"/>
    <w:rsid w:val="196B480C"/>
    <w:rsid w:val="199E02FC"/>
    <w:rsid w:val="19BA1CE3"/>
    <w:rsid w:val="19DF55C2"/>
    <w:rsid w:val="19FA7D22"/>
    <w:rsid w:val="1A0C61A8"/>
    <w:rsid w:val="1A132F57"/>
    <w:rsid w:val="1A300E03"/>
    <w:rsid w:val="1A301CDF"/>
    <w:rsid w:val="1A5F760F"/>
    <w:rsid w:val="1A6F3E95"/>
    <w:rsid w:val="1A6F6E85"/>
    <w:rsid w:val="1AB70FFB"/>
    <w:rsid w:val="1AD51B88"/>
    <w:rsid w:val="1B2058A0"/>
    <w:rsid w:val="1B566A66"/>
    <w:rsid w:val="1B8565CF"/>
    <w:rsid w:val="1B9104B0"/>
    <w:rsid w:val="1BAC363D"/>
    <w:rsid w:val="1BD60F79"/>
    <w:rsid w:val="1C0C60A0"/>
    <w:rsid w:val="1C41527E"/>
    <w:rsid w:val="1C49412F"/>
    <w:rsid w:val="1C497D61"/>
    <w:rsid w:val="1C4F5FC4"/>
    <w:rsid w:val="1C64078D"/>
    <w:rsid w:val="1C81524F"/>
    <w:rsid w:val="1CA121A3"/>
    <w:rsid w:val="1CDF257F"/>
    <w:rsid w:val="1CE40841"/>
    <w:rsid w:val="1CF405AE"/>
    <w:rsid w:val="1CFB22F4"/>
    <w:rsid w:val="1D014450"/>
    <w:rsid w:val="1D1B59CC"/>
    <w:rsid w:val="1D2A2C86"/>
    <w:rsid w:val="1D2A6659"/>
    <w:rsid w:val="1D331822"/>
    <w:rsid w:val="1D41310E"/>
    <w:rsid w:val="1D426DC5"/>
    <w:rsid w:val="1D4377C2"/>
    <w:rsid w:val="1D54682E"/>
    <w:rsid w:val="1D575B51"/>
    <w:rsid w:val="1D852CAE"/>
    <w:rsid w:val="1D9F4A19"/>
    <w:rsid w:val="1DA05599"/>
    <w:rsid w:val="1DAB519B"/>
    <w:rsid w:val="1DC65420"/>
    <w:rsid w:val="1DC94DC3"/>
    <w:rsid w:val="1E0574C4"/>
    <w:rsid w:val="1E0649A4"/>
    <w:rsid w:val="1E316CE9"/>
    <w:rsid w:val="1E474E6F"/>
    <w:rsid w:val="1E4D30A6"/>
    <w:rsid w:val="1E5B1951"/>
    <w:rsid w:val="1E6843C7"/>
    <w:rsid w:val="1EA60FCA"/>
    <w:rsid w:val="1EA87417"/>
    <w:rsid w:val="1ED70A99"/>
    <w:rsid w:val="1F353005"/>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F77EBA"/>
    <w:rsid w:val="20FE0571"/>
    <w:rsid w:val="212F48FD"/>
    <w:rsid w:val="213C6A6B"/>
    <w:rsid w:val="21B23C30"/>
    <w:rsid w:val="21D5663A"/>
    <w:rsid w:val="21DE0782"/>
    <w:rsid w:val="220D5F91"/>
    <w:rsid w:val="220F017A"/>
    <w:rsid w:val="223D6488"/>
    <w:rsid w:val="224F423C"/>
    <w:rsid w:val="227710AB"/>
    <w:rsid w:val="229B4E78"/>
    <w:rsid w:val="22C77F82"/>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474E0A"/>
    <w:rsid w:val="244E4AD0"/>
    <w:rsid w:val="245C07AB"/>
    <w:rsid w:val="246B4679"/>
    <w:rsid w:val="249900C5"/>
    <w:rsid w:val="24BF7D42"/>
    <w:rsid w:val="25273D2C"/>
    <w:rsid w:val="255D2F2A"/>
    <w:rsid w:val="256C5A3D"/>
    <w:rsid w:val="257963F1"/>
    <w:rsid w:val="25A7402B"/>
    <w:rsid w:val="25FE15DC"/>
    <w:rsid w:val="26806C09"/>
    <w:rsid w:val="26863962"/>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8E4E2F"/>
    <w:rsid w:val="2BEB27E3"/>
    <w:rsid w:val="2BEB2E9D"/>
    <w:rsid w:val="2BF61207"/>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951F0"/>
    <w:rsid w:val="2E5A5340"/>
    <w:rsid w:val="2E677780"/>
    <w:rsid w:val="2E6E73D5"/>
    <w:rsid w:val="2E81141D"/>
    <w:rsid w:val="2E901E85"/>
    <w:rsid w:val="2E9A7ADA"/>
    <w:rsid w:val="2EC304B4"/>
    <w:rsid w:val="2F1B0798"/>
    <w:rsid w:val="2F235807"/>
    <w:rsid w:val="2F443A9E"/>
    <w:rsid w:val="2F4F0438"/>
    <w:rsid w:val="2F506BFB"/>
    <w:rsid w:val="2F7E2CC0"/>
    <w:rsid w:val="2F921764"/>
    <w:rsid w:val="2F98405A"/>
    <w:rsid w:val="2FD11EB8"/>
    <w:rsid w:val="303D5772"/>
    <w:rsid w:val="306E40F7"/>
    <w:rsid w:val="308567DA"/>
    <w:rsid w:val="30B15581"/>
    <w:rsid w:val="30B93848"/>
    <w:rsid w:val="30BE1DE8"/>
    <w:rsid w:val="31253510"/>
    <w:rsid w:val="313177AD"/>
    <w:rsid w:val="31341EAD"/>
    <w:rsid w:val="31423CC5"/>
    <w:rsid w:val="3157256E"/>
    <w:rsid w:val="31665B97"/>
    <w:rsid w:val="31854B7E"/>
    <w:rsid w:val="31E86EE4"/>
    <w:rsid w:val="31FD6157"/>
    <w:rsid w:val="32171B71"/>
    <w:rsid w:val="322B53E9"/>
    <w:rsid w:val="32915ABA"/>
    <w:rsid w:val="329C1497"/>
    <w:rsid w:val="32C72957"/>
    <w:rsid w:val="32D72576"/>
    <w:rsid w:val="32D93319"/>
    <w:rsid w:val="330D0307"/>
    <w:rsid w:val="332C3D97"/>
    <w:rsid w:val="3353675F"/>
    <w:rsid w:val="3360351F"/>
    <w:rsid w:val="33620CB2"/>
    <w:rsid w:val="33B17CDB"/>
    <w:rsid w:val="33E04B57"/>
    <w:rsid w:val="33FA7456"/>
    <w:rsid w:val="34024883"/>
    <w:rsid w:val="342C6E98"/>
    <w:rsid w:val="343E2F3B"/>
    <w:rsid w:val="344F7140"/>
    <w:rsid w:val="34575C46"/>
    <w:rsid w:val="34755DB1"/>
    <w:rsid w:val="349E0FB2"/>
    <w:rsid w:val="34A96A1A"/>
    <w:rsid w:val="34B370D1"/>
    <w:rsid w:val="34CA52FD"/>
    <w:rsid w:val="34E622D6"/>
    <w:rsid w:val="3518700F"/>
    <w:rsid w:val="352F2FF3"/>
    <w:rsid w:val="35375748"/>
    <w:rsid w:val="35486C73"/>
    <w:rsid w:val="359E09BB"/>
    <w:rsid w:val="361A4DE1"/>
    <w:rsid w:val="361A7D51"/>
    <w:rsid w:val="361F592F"/>
    <w:rsid w:val="362F79EA"/>
    <w:rsid w:val="36516B14"/>
    <w:rsid w:val="36556C85"/>
    <w:rsid w:val="3675230B"/>
    <w:rsid w:val="36766F5C"/>
    <w:rsid w:val="36777C43"/>
    <w:rsid w:val="367E7A3F"/>
    <w:rsid w:val="36C1347A"/>
    <w:rsid w:val="36C31B41"/>
    <w:rsid w:val="36C532A1"/>
    <w:rsid w:val="36CE234D"/>
    <w:rsid w:val="36D347D3"/>
    <w:rsid w:val="36DA50A9"/>
    <w:rsid w:val="3736228A"/>
    <w:rsid w:val="37671725"/>
    <w:rsid w:val="376F122C"/>
    <w:rsid w:val="3798526A"/>
    <w:rsid w:val="37B72EB1"/>
    <w:rsid w:val="37C806F3"/>
    <w:rsid w:val="37C85C3C"/>
    <w:rsid w:val="37CC7452"/>
    <w:rsid w:val="37CF1603"/>
    <w:rsid w:val="38585500"/>
    <w:rsid w:val="385D1C71"/>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5E6F34"/>
    <w:rsid w:val="3A79657B"/>
    <w:rsid w:val="3A8B77C7"/>
    <w:rsid w:val="3A9A32EA"/>
    <w:rsid w:val="3AB739E1"/>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F76813"/>
    <w:rsid w:val="3CFC6063"/>
    <w:rsid w:val="3D1319B5"/>
    <w:rsid w:val="3D260CA6"/>
    <w:rsid w:val="3D520CCB"/>
    <w:rsid w:val="3D5C6974"/>
    <w:rsid w:val="3D6678B0"/>
    <w:rsid w:val="3D772181"/>
    <w:rsid w:val="3D823D30"/>
    <w:rsid w:val="3DCE6FB3"/>
    <w:rsid w:val="3DD16176"/>
    <w:rsid w:val="3DFC6896"/>
    <w:rsid w:val="3E104E3F"/>
    <w:rsid w:val="3E1D6E9C"/>
    <w:rsid w:val="3E2715B4"/>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A60D5"/>
    <w:rsid w:val="40961808"/>
    <w:rsid w:val="40AB4DEE"/>
    <w:rsid w:val="40D24BBE"/>
    <w:rsid w:val="40EC4043"/>
    <w:rsid w:val="412008E0"/>
    <w:rsid w:val="413A6D3B"/>
    <w:rsid w:val="41515AC7"/>
    <w:rsid w:val="417164BD"/>
    <w:rsid w:val="41902B9F"/>
    <w:rsid w:val="41C02331"/>
    <w:rsid w:val="41C13A63"/>
    <w:rsid w:val="41C67037"/>
    <w:rsid w:val="41D229E1"/>
    <w:rsid w:val="41EC6E94"/>
    <w:rsid w:val="41F72149"/>
    <w:rsid w:val="42415ACC"/>
    <w:rsid w:val="427D539F"/>
    <w:rsid w:val="428C5F4A"/>
    <w:rsid w:val="42991E30"/>
    <w:rsid w:val="42CE0B28"/>
    <w:rsid w:val="42CF6367"/>
    <w:rsid w:val="42DE1CCC"/>
    <w:rsid w:val="42FC0B99"/>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8720BA"/>
    <w:rsid w:val="46895AFC"/>
    <w:rsid w:val="46926B4E"/>
    <w:rsid w:val="46BC623F"/>
    <w:rsid w:val="46D855B9"/>
    <w:rsid w:val="470D2C74"/>
    <w:rsid w:val="477570F1"/>
    <w:rsid w:val="47B41AAA"/>
    <w:rsid w:val="47CD38AD"/>
    <w:rsid w:val="47DB16D8"/>
    <w:rsid w:val="48416760"/>
    <w:rsid w:val="4842463C"/>
    <w:rsid w:val="48466F81"/>
    <w:rsid w:val="484D02A2"/>
    <w:rsid w:val="486B647A"/>
    <w:rsid w:val="48896934"/>
    <w:rsid w:val="48C05B0D"/>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87B2C"/>
    <w:rsid w:val="49CE6B8E"/>
    <w:rsid w:val="49D72FF3"/>
    <w:rsid w:val="49E0102B"/>
    <w:rsid w:val="4A2945F2"/>
    <w:rsid w:val="4A29762E"/>
    <w:rsid w:val="4A615154"/>
    <w:rsid w:val="4A96607C"/>
    <w:rsid w:val="4AB92E92"/>
    <w:rsid w:val="4B2134B8"/>
    <w:rsid w:val="4B24233C"/>
    <w:rsid w:val="4B330A0B"/>
    <w:rsid w:val="4B424115"/>
    <w:rsid w:val="4B5E55F9"/>
    <w:rsid w:val="4B685D82"/>
    <w:rsid w:val="4B7B4674"/>
    <w:rsid w:val="4B7C663B"/>
    <w:rsid w:val="4B812078"/>
    <w:rsid w:val="4B814BF2"/>
    <w:rsid w:val="4BF71347"/>
    <w:rsid w:val="4BF97932"/>
    <w:rsid w:val="4C141E75"/>
    <w:rsid w:val="4C15526B"/>
    <w:rsid w:val="4C2A4039"/>
    <w:rsid w:val="4CAE60E3"/>
    <w:rsid w:val="4CEE1D13"/>
    <w:rsid w:val="4D032DA9"/>
    <w:rsid w:val="4D0C6DBE"/>
    <w:rsid w:val="4D25615C"/>
    <w:rsid w:val="4D36054D"/>
    <w:rsid w:val="4D41137F"/>
    <w:rsid w:val="4D524AEA"/>
    <w:rsid w:val="4D5724F7"/>
    <w:rsid w:val="4D757452"/>
    <w:rsid w:val="4D8C3F82"/>
    <w:rsid w:val="4DBC14B8"/>
    <w:rsid w:val="4DCB33DB"/>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20D1A"/>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215D4C"/>
    <w:rsid w:val="51615030"/>
    <w:rsid w:val="51627812"/>
    <w:rsid w:val="51D33F6D"/>
    <w:rsid w:val="52045DB4"/>
    <w:rsid w:val="522C275E"/>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3D1731"/>
    <w:rsid w:val="555F3833"/>
    <w:rsid w:val="5565516F"/>
    <w:rsid w:val="55667780"/>
    <w:rsid w:val="556E493A"/>
    <w:rsid w:val="55941D63"/>
    <w:rsid w:val="559C0CE1"/>
    <w:rsid w:val="55D11119"/>
    <w:rsid w:val="55DB1F79"/>
    <w:rsid w:val="560A42BD"/>
    <w:rsid w:val="560C1D89"/>
    <w:rsid w:val="561B2881"/>
    <w:rsid w:val="56353B20"/>
    <w:rsid w:val="56443B98"/>
    <w:rsid w:val="56453A77"/>
    <w:rsid w:val="56757259"/>
    <w:rsid w:val="56CB4BCB"/>
    <w:rsid w:val="57391A95"/>
    <w:rsid w:val="573F3C9E"/>
    <w:rsid w:val="574C52C4"/>
    <w:rsid w:val="57526FDB"/>
    <w:rsid w:val="57572F35"/>
    <w:rsid w:val="575B33A4"/>
    <w:rsid w:val="57674A5D"/>
    <w:rsid w:val="57C90530"/>
    <w:rsid w:val="57CE0836"/>
    <w:rsid w:val="57FB6CB9"/>
    <w:rsid w:val="582F44F7"/>
    <w:rsid w:val="583F27F2"/>
    <w:rsid w:val="58455B6D"/>
    <w:rsid w:val="584D29B0"/>
    <w:rsid w:val="584F7C49"/>
    <w:rsid w:val="586D3798"/>
    <w:rsid w:val="5888302C"/>
    <w:rsid w:val="5889129A"/>
    <w:rsid w:val="58AD528C"/>
    <w:rsid w:val="58B31955"/>
    <w:rsid w:val="58BA1500"/>
    <w:rsid w:val="58BA45A1"/>
    <w:rsid w:val="58F11205"/>
    <w:rsid w:val="594F6915"/>
    <w:rsid w:val="59737A65"/>
    <w:rsid w:val="59842DF4"/>
    <w:rsid w:val="59A0359A"/>
    <w:rsid w:val="59E52D9A"/>
    <w:rsid w:val="59F9604B"/>
    <w:rsid w:val="5A300449"/>
    <w:rsid w:val="5A482DEE"/>
    <w:rsid w:val="5A55295D"/>
    <w:rsid w:val="5A7E104A"/>
    <w:rsid w:val="5A8208A0"/>
    <w:rsid w:val="5A861FD5"/>
    <w:rsid w:val="5ADE2E08"/>
    <w:rsid w:val="5AE3253A"/>
    <w:rsid w:val="5AEA30C9"/>
    <w:rsid w:val="5AEA3475"/>
    <w:rsid w:val="5AF54C6B"/>
    <w:rsid w:val="5B087B94"/>
    <w:rsid w:val="5B0C2FBE"/>
    <w:rsid w:val="5B0E3E89"/>
    <w:rsid w:val="5B124740"/>
    <w:rsid w:val="5B3E7FCE"/>
    <w:rsid w:val="5B3F66E7"/>
    <w:rsid w:val="5B872AE6"/>
    <w:rsid w:val="5BA77753"/>
    <w:rsid w:val="5BC025EF"/>
    <w:rsid w:val="5C1203C7"/>
    <w:rsid w:val="5C1F35AE"/>
    <w:rsid w:val="5C3905BF"/>
    <w:rsid w:val="5C4676A1"/>
    <w:rsid w:val="5C66397A"/>
    <w:rsid w:val="5C7349B6"/>
    <w:rsid w:val="5C824C05"/>
    <w:rsid w:val="5C8725EE"/>
    <w:rsid w:val="5C9125C3"/>
    <w:rsid w:val="5CB0251A"/>
    <w:rsid w:val="5CB97030"/>
    <w:rsid w:val="5CC97332"/>
    <w:rsid w:val="5D187049"/>
    <w:rsid w:val="5D1D2427"/>
    <w:rsid w:val="5D6C3EA2"/>
    <w:rsid w:val="5D756277"/>
    <w:rsid w:val="5D955FBD"/>
    <w:rsid w:val="5DA62524"/>
    <w:rsid w:val="5DAC3919"/>
    <w:rsid w:val="5DB36259"/>
    <w:rsid w:val="5DBD33B2"/>
    <w:rsid w:val="5DC223CB"/>
    <w:rsid w:val="5DF66637"/>
    <w:rsid w:val="5DFF6858"/>
    <w:rsid w:val="5E185132"/>
    <w:rsid w:val="5E2A0167"/>
    <w:rsid w:val="5E5D68E8"/>
    <w:rsid w:val="5E802A96"/>
    <w:rsid w:val="5E9074FF"/>
    <w:rsid w:val="5EB62A77"/>
    <w:rsid w:val="5EB80355"/>
    <w:rsid w:val="5EBB2226"/>
    <w:rsid w:val="5EBE5F24"/>
    <w:rsid w:val="5EF07004"/>
    <w:rsid w:val="5F0E1E9A"/>
    <w:rsid w:val="5F860C23"/>
    <w:rsid w:val="5FC44411"/>
    <w:rsid w:val="605C7AA6"/>
    <w:rsid w:val="605F132B"/>
    <w:rsid w:val="608510A4"/>
    <w:rsid w:val="608762FF"/>
    <w:rsid w:val="609E1C45"/>
    <w:rsid w:val="60BD4FD1"/>
    <w:rsid w:val="60D507D0"/>
    <w:rsid w:val="60EA1511"/>
    <w:rsid w:val="60EA5F41"/>
    <w:rsid w:val="60EB6C34"/>
    <w:rsid w:val="60FD5C7B"/>
    <w:rsid w:val="613D7E7B"/>
    <w:rsid w:val="617162E9"/>
    <w:rsid w:val="61A52BAA"/>
    <w:rsid w:val="61B160E0"/>
    <w:rsid w:val="61FA0AE4"/>
    <w:rsid w:val="623438BB"/>
    <w:rsid w:val="624B10F0"/>
    <w:rsid w:val="624F3E48"/>
    <w:rsid w:val="62635981"/>
    <w:rsid w:val="629B3E75"/>
    <w:rsid w:val="629B5D43"/>
    <w:rsid w:val="62A36D1F"/>
    <w:rsid w:val="62A40365"/>
    <w:rsid w:val="62A469A9"/>
    <w:rsid w:val="62A92FF1"/>
    <w:rsid w:val="62B90FFE"/>
    <w:rsid w:val="62F6018D"/>
    <w:rsid w:val="63016E3A"/>
    <w:rsid w:val="63034141"/>
    <w:rsid w:val="63045E00"/>
    <w:rsid w:val="63057D7B"/>
    <w:rsid w:val="630A731B"/>
    <w:rsid w:val="63386B48"/>
    <w:rsid w:val="633A3FE7"/>
    <w:rsid w:val="633A6C6F"/>
    <w:rsid w:val="63562840"/>
    <w:rsid w:val="637141EC"/>
    <w:rsid w:val="63805B1F"/>
    <w:rsid w:val="63834973"/>
    <w:rsid w:val="638F3DC7"/>
    <w:rsid w:val="6397194C"/>
    <w:rsid w:val="63DA4B5E"/>
    <w:rsid w:val="64273E62"/>
    <w:rsid w:val="642E2892"/>
    <w:rsid w:val="64AD7C37"/>
    <w:rsid w:val="64B05758"/>
    <w:rsid w:val="64BE4B0D"/>
    <w:rsid w:val="65075A96"/>
    <w:rsid w:val="650E600B"/>
    <w:rsid w:val="650F0C7B"/>
    <w:rsid w:val="65B221E6"/>
    <w:rsid w:val="66426031"/>
    <w:rsid w:val="66593B74"/>
    <w:rsid w:val="66651C8A"/>
    <w:rsid w:val="66675176"/>
    <w:rsid w:val="669F2C65"/>
    <w:rsid w:val="66B94751"/>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8F073E0"/>
    <w:rsid w:val="69055229"/>
    <w:rsid w:val="6929374C"/>
    <w:rsid w:val="692F20BB"/>
    <w:rsid w:val="69784C3F"/>
    <w:rsid w:val="69C1095D"/>
    <w:rsid w:val="6A0138F7"/>
    <w:rsid w:val="6A1E155A"/>
    <w:rsid w:val="6A7B5447"/>
    <w:rsid w:val="6ADB012D"/>
    <w:rsid w:val="6AE3748E"/>
    <w:rsid w:val="6AF53FAE"/>
    <w:rsid w:val="6B1C3EC6"/>
    <w:rsid w:val="6B3D08AB"/>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A11EEA"/>
    <w:rsid w:val="6CC0649B"/>
    <w:rsid w:val="6CEA2C90"/>
    <w:rsid w:val="6CFA5C74"/>
    <w:rsid w:val="6D2C4A68"/>
    <w:rsid w:val="6D3B2E78"/>
    <w:rsid w:val="6D3C3AC0"/>
    <w:rsid w:val="6D410335"/>
    <w:rsid w:val="6D4305C3"/>
    <w:rsid w:val="6D48445E"/>
    <w:rsid w:val="6D500B73"/>
    <w:rsid w:val="6D666AA6"/>
    <w:rsid w:val="6D687043"/>
    <w:rsid w:val="6D7D6DC8"/>
    <w:rsid w:val="6D885EAB"/>
    <w:rsid w:val="6D8A2879"/>
    <w:rsid w:val="6D953F0C"/>
    <w:rsid w:val="6DB67EBB"/>
    <w:rsid w:val="6DEF52E3"/>
    <w:rsid w:val="6E0E6A1E"/>
    <w:rsid w:val="6E2D763E"/>
    <w:rsid w:val="6E420FB1"/>
    <w:rsid w:val="6E95768E"/>
    <w:rsid w:val="6EA14900"/>
    <w:rsid w:val="6EB27AA3"/>
    <w:rsid w:val="6EF9461D"/>
    <w:rsid w:val="6F1348E9"/>
    <w:rsid w:val="6F2A01FE"/>
    <w:rsid w:val="6F2A71A4"/>
    <w:rsid w:val="6F487F58"/>
    <w:rsid w:val="6F9415EA"/>
    <w:rsid w:val="6FB72F84"/>
    <w:rsid w:val="6FCA5E7C"/>
    <w:rsid w:val="6FE3419F"/>
    <w:rsid w:val="6FF24349"/>
    <w:rsid w:val="6FF778F1"/>
    <w:rsid w:val="700346D4"/>
    <w:rsid w:val="700706FE"/>
    <w:rsid w:val="70287F2C"/>
    <w:rsid w:val="70AF69EB"/>
    <w:rsid w:val="70BD4157"/>
    <w:rsid w:val="70F97D93"/>
    <w:rsid w:val="71181113"/>
    <w:rsid w:val="711D7CA6"/>
    <w:rsid w:val="71227E63"/>
    <w:rsid w:val="71504A8D"/>
    <w:rsid w:val="71614B6B"/>
    <w:rsid w:val="717B493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3022F2D"/>
    <w:rsid w:val="730E0485"/>
    <w:rsid w:val="730E4D7D"/>
    <w:rsid w:val="731466EF"/>
    <w:rsid w:val="73212A01"/>
    <w:rsid w:val="73322FF0"/>
    <w:rsid w:val="733712FB"/>
    <w:rsid w:val="73460FB0"/>
    <w:rsid w:val="73513F28"/>
    <w:rsid w:val="735A7119"/>
    <w:rsid w:val="736127BE"/>
    <w:rsid w:val="736A1C1F"/>
    <w:rsid w:val="739E0038"/>
    <w:rsid w:val="73B34591"/>
    <w:rsid w:val="73D850A2"/>
    <w:rsid w:val="73DE7F6C"/>
    <w:rsid w:val="73E365CE"/>
    <w:rsid w:val="73E64B1D"/>
    <w:rsid w:val="740735EA"/>
    <w:rsid w:val="7408106C"/>
    <w:rsid w:val="745A79F6"/>
    <w:rsid w:val="749E2818"/>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D3F16"/>
    <w:rsid w:val="76781DCD"/>
    <w:rsid w:val="76D84698"/>
    <w:rsid w:val="775865D7"/>
    <w:rsid w:val="775B4584"/>
    <w:rsid w:val="776234AF"/>
    <w:rsid w:val="776D12AE"/>
    <w:rsid w:val="77AD0FE0"/>
    <w:rsid w:val="77BE7384"/>
    <w:rsid w:val="78500E1B"/>
    <w:rsid w:val="78821B50"/>
    <w:rsid w:val="788E2A2A"/>
    <w:rsid w:val="78BC088E"/>
    <w:rsid w:val="78C52EE0"/>
    <w:rsid w:val="78D23C9C"/>
    <w:rsid w:val="7913610A"/>
    <w:rsid w:val="791A167A"/>
    <w:rsid w:val="796B6F7E"/>
    <w:rsid w:val="79935707"/>
    <w:rsid w:val="799A2128"/>
    <w:rsid w:val="79C30D65"/>
    <w:rsid w:val="79CC3295"/>
    <w:rsid w:val="79DD2983"/>
    <w:rsid w:val="7A0B1561"/>
    <w:rsid w:val="7A25258A"/>
    <w:rsid w:val="7A2C646D"/>
    <w:rsid w:val="7A421467"/>
    <w:rsid w:val="7A55546C"/>
    <w:rsid w:val="7A743686"/>
    <w:rsid w:val="7A824E2E"/>
    <w:rsid w:val="7A93705D"/>
    <w:rsid w:val="7A9E7BE0"/>
    <w:rsid w:val="7AFF6437"/>
    <w:rsid w:val="7B021BF1"/>
    <w:rsid w:val="7B583BC8"/>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6</TotalTime>
  <ScaleCrop>false</ScaleCrop>
  <LinksUpToDate>false</LinksUpToDate>
  <CharactersWithSpaces>29889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Administrator</cp:lastModifiedBy>
  <cp:lastPrinted>2019-09-01T07:55:00Z</cp:lastPrinted>
  <dcterms:modified xsi:type="dcterms:W3CDTF">2020-08-11T02:19:33Z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