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宋体" w:hAnsi="宋体" w:eastAsia="宋体" w:cs="宋体"/>
          <w:b/>
          <w:bCs/>
          <w:kern w:val="44"/>
          <w:sz w:val="28"/>
          <w:szCs w:val="28"/>
          <w:lang w:val="zh-CN"/>
        </w:rPr>
      </w:pPr>
      <w:r>
        <w:rPr>
          <w:rFonts w:hint="eastAsia" w:ascii="宋体" w:hAnsi="宋体" w:eastAsia="宋体" w:cs="宋体"/>
          <w:b/>
          <w:bCs/>
          <w:kern w:val="44"/>
          <w:sz w:val="28"/>
          <w:szCs w:val="28"/>
        </w:rPr>
        <w:t>洛阳职业技术学院新校区（建成区）校园文化建设设计方案招标公告</w:t>
      </w:r>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洛阳职业技术学院新校区（建成区）校园文化建设设计方案现已具备招标条件，中经国际招标集团有限公司受洛阳职业技术学院委托，就该项目进行公开招标。欢迎符合资格的供应商前来参与。</w:t>
      </w:r>
      <w:r>
        <w:rPr>
          <w:rFonts w:ascii="宋体" w:hAnsi="宋体" w:eastAsia="宋体" w:cs="宋体"/>
          <w:sz w:val="24"/>
          <w:szCs w:val="24"/>
        </w:rPr>
        <w:t xml:space="preserve"> </w:t>
      </w:r>
    </w:p>
    <w:p>
      <w:pPr>
        <w:adjustRightInd w:val="0"/>
        <w:snapToGrid w:val="0"/>
        <w:spacing w:line="500" w:lineRule="exact"/>
        <w:rPr>
          <w:rFonts w:ascii="宋体" w:hAnsi="宋体" w:eastAsia="宋体" w:cs="宋体"/>
          <w:b/>
          <w:sz w:val="24"/>
          <w:szCs w:val="24"/>
        </w:rPr>
      </w:pPr>
      <w:bookmarkStart w:id="0" w:name="_Toc433980355"/>
      <w:bookmarkStart w:id="1" w:name="_Toc4185"/>
      <w:bookmarkStart w:id="2" w:name="_Toc32527"/>
      <w:bookmarkStart w:id="3" w:name="_Toc430264176"/>
      <w:bookmarkStart w:id="4" w:name="_Toc222"/>
      <w:bookmarkStart w:id="5" w:name="_Toc429085841"/>
      <w:r>
        <w:rPr>
          <w:rFonts w:hint="eastAsia" w:ascii="宋体" w:hAnsi="宋体" w:eastAsia="宋体" w:cs="宋体"/>
          <w:b/>
          <w:sz w:val="24"/>
          <w:szCs w:val="24"/>
        </w:rPr>
        <w:t>一、项目概况</w:t>
      </w:r>
      <w:bookmarkEnd w:id="0"/>
      <w:bookmarkEnd w:id="1"/>
      <w:bookmarkEnd w:id="2"/>
      <w:bookmarkEnd w:id="3"/>
      <w:bookmarkEnd w:id="4"/>
      <w:bookmarkEnd w:id="5"/>
    </w:p>
    <w:p>
      <w:pPr>
        <w:adjustRightInd w:val="0"/>
        <w:snapToGrid w:val="0"/>
        <w:spacing w:line="500" w:lineRule="exact"/>
        <w:ind w:firstLine="480" w:firstLineChars="200"/>
        <w:rPr>
          <w:rFonts w:ascii="宋体" w:hAnsi="宋体" w:eastAsia="宋体" w:cs="宋体"/>
          <w:sz w:val="24"/>
          <w:szCs w:val="24"/>
        </w:rPr>
      </w:pPr>
      <w:bookmarkStart w:id="6" w:name="_Toc429085842"/>
      <w:bookmarkStart w:id="7" w:name="_Toc433980356"/>
      <w:bookmarkStart w:id="8" w:name="_Toc430264177"/>
      <w:r>
        <w:rPr>
          <w:rFonts w:ascii="宋体" w:hAnsi="宋体" w:eastAsia="宋体" w:cs="宋体"/>
          <w:sz w:val="24"/>
          <w:szCs w:val="24"/>
        </w:rPr>
        <w:t>1.</w:t>
      </w:r>
      <w:r>
        <w:rPr>
          <w:rFonts w:hint="eastAsia" w:ascii="宋体" w:hAnsi="宋体" w:eastAsia="宋体" w:cs="宋体"/>
          <w:sz w:val="24"/>
          <w:szCs w:val="24"/>
        </w:rPr>
        <w:t>项目名称：洛阳职业技术学院新校区（建成区）校园文化建设设计方案</w:t>
      </w:r>
    </w:p>
    <w:p>
      <w:pPr>
        <w:adjustRightInd w:val="0"/>
        <w:snapToGrid w:val="0"/>
        <w:spacing w:line="500" w:lineRule="exact"/>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采购方式：公开招标</w:t>
      </w:r>
    </w:p>
    <w:p>
      <w:pPr>
        <w:adjustRightInd w:val="0"/>
        <w:snapToGrid w:val="0"/>
        <w:spacing w:line="500" w:lineRule="exact"/>
        <w:ind w:firstLine="480" w:firstLineChars="200"/>
        <w:rPr>
          <w:rFonts w:ascii="宋体" w:hAnsi="宋体" w:eastAsia="宋体" w:cs="宋体"/>
          <w:sz w:val="24"/>
          <w:szCs w:val="24"/>
          <w:highlight w:val="yellow"/>
        </w:rPr>
      </w:pPr>
      <w:r>
        <w:rPr>
          <w:rFonts w:ascii="宋体" w:hAnsi="宋体" w:eastAsia="宋体" w:cs="宋体"/>
          <w:sz w:val="24"/>
          <w:szCs w:val="24"/>
        </w:rPr>
        <w:t>3.</w:t>
      </w:r>
      <w:r>
        <w:rPr>
          <w:rFonts w:hint="eastAsia" w:ascii="宋体" w:hAnsi="宋体" w:eastAsia="宋体" w:cs="宋体"/>
          <w:sz w:val="24"/>
          <w:szCs w:val="24"/>
        </w:rPr>
        <w:t>项目编号：</w:t>
      </w:r>
      <w:r>
        <w:rPr>
          <w:rFonts w:ascii="宋体" w:hAnsi="宋体" w:eastAsia="宋体" w:cs="宋体"/>
          <w:sz w:val="24"/>
          <w:szCs w:val="24"/>
        </w:rPr>
        <w:t>ZJLY-2020-058</w:t>
      </w:r>
    </w:p>
    <w:p>
      <w:pPr>
        <w:adjustRightInd w:val="0"/>
        <w:snapToGrid w:val="0"/>
        <w:spacing w:line="50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资金来源：自筹资金</w:t>
      </w:r>
    </w:p>
    <w:p>
      <w:pPr>
        <w:adjustRightInd w:val="0"/>
        <w:snapToGrid w:val="0"/>
        <w:spacing w:line="500" w:lineRule="exact"/>
        <w:ind w:firstLine="480" w:firstLineChars="200"/>
        <w:rPr>
          <w:rFonts w:ascii="宋体" w:hAnsi="宋体" w:eastAsia="宋体" w:cs="宋体"/>
          <w:sz w:val="24"/>
          <w:szCs w:val="24"/>
          <w:highlight w:val="none"/>
        </w:rPr>
      </w:pPr>
      <w:r>
        <w:rPr>
          <w:rFonts w:ascii="宋体" w:hAnsi="宋体" w:eastAsia="宋体" w:cs="宋体"/>
          <w:sz w:val="24"/>
          <w:szCs w:val="24"/>
          <w:highlight w:val="none"/>
        </w:rPr>
        <w:t>5.</w:t>
      </w:r>
      <w:r>
        <w:rPr>
          <w:rFonts w:hint="eastAsia" w:ascii="宋体" w:hAnsi="宋体" w:eastAsia="宋体" w:cs="宋体"/>
          <w:sz w:val="24"/>
          <w:szCs w:val="24"/>
          <w:highlight w:val="none"/>
        </w:rPr>
        <w:t>项目预算控制金额</w:t>
      </w:r>
      <w:r>
        <w:rPr>
          <w:rFonts w:hint="eastAsia" w:ascii="宋体" w:hAnsi="宋体" w:eastAsia="宋体" w:cs="宋体"/>
          <w:sz w:val="24"/>
          <w:szCs w:val="24"/>
          <w:highlight w:val="none"/>
          <w:lang w:val="en-US" w:eastAsia="zh-CN"/>
        </w:rPr>
        <w:t>440000</w:t>
      </w:r>
      <w:r>
        <w:rPr>
          <w:rFonts w:hint="eastAsia" w:ascii="宋体" w:hAnsi="宋体" w:eastAsia="宋体" w:cs="宋体"/>
          <w:sz w:val="24"/>
          <w:szCs w:val="24"/>
          <w:highlight w:val="none"/>
        </w:rPr>
        <w:t>元</w:t>
      </w:r>
    </w:p>
    <w:p>
      <w:pPr>
        <w:adjustRightInd w:val="0"/>
        <w:snapToGrid w:val="0"/>
        <w:spacing w:line="500" w:lineRule="exact"/>
        <w:ind w:firstLine="480" w:firstLineChars="200"/>
        <w:rPr>
          <w:rFonts w:ascii="宋体" w:hAnsi="宋体" w:eastAsia="宋体" w:cs="宋体"/>
          <w:sz w:val="24"/>
          <w:szCs w:val="24"/>
          <w:highlight w:val="none"/>
        </w:rPr>
      </w:pPr>
      <w:r>
        <w:rPr>
          <w:rFonts w:ascii="宋体" w:hAnsi="宋体" w:eastAsia="宋体" w:cs="宋体"/>
          <w:sz w:val="24"/>
          <w:szCs w:val="24"/>
          <w:highlight w:val="none"/>
        </w:rPr>
        <w:t>6.</w:t>
      </w:r>
      <w:r>
        <w:rPr>
          <w:rFonts w:hint="eastAsia" w:ascii="宋体" w:hAnsi="宋体" w:eastAsia="宋体" w:cs="宋体"/>
          <w:sz w:val="24"/>
          <w:szCs w:val="24"/>
          <w:highlight w:val="none"/>
        </w:rPr>
        <w:t>设计服务期限：</w:t>
      </w:r>
      <w:bookmarkEnd w:id="6"/>
      <w:bookmarkEnd w:id="7"/>
      <w:bookmarkEnd w:id="8"/>
      <w:r>
        <w:rPr>
          <w:rFonts w:hint="eastAsia" w:ascii="宋体" w:hAnsi="宋体" w:eastAsia="宋体" w:cs="宋体"/>
          <w:sz w:val="24"/>
          <w:szCs w:val="24"/>
          <w:highlight w:val="none"/>
          <w:lang w:val="en-US" w:eastAsia="zh-CN"/>
        </w:rPr>
        <w:t>45</w:t>
      </w:r>
      <w:r>
        <w:rPr>
          <w:rFonts w:hint="eastAsia" w:ascii="宋体" w:hAnsi="宋体" w:eastAsia="宋体" w:cs="宋体"/>
          <w:sz w:val="24"/>
          <w:szCs w:val="24"/>
          <w:highlight w:val="none"/>
        </w:rPr>
        <w:t>日历天</w:t>
      </w:r>
    </w:p>
    <w:p>
      <w:pPr>
        <w:adjustRightInd w:val="0"/>
        <w:snapToGrid w:val="0"/>
        <w:spacing w:line="500" w:lineRule="exact"/>
        <w:ind w:firstLine="480" w:firstLineChars="200"/>
        <w:rPr>
          <w:rFonts w:ascii="宋体" w:hAnsi="宋体" w:eastAsia="宋体" w:cs="宋体"/>
          <w:sz w:val="24"/>
          <w:szCs w:val="24"/>
          <w:highlight w:val="none"/>
          <w:shd w:val="clear" w:color="auto" w:fill="FFFFFF"/>
        </w:rPr>
      </w:pPr>
      <w:r>
        <w:rPr>
          <w:rFonts w:ascii="宋体" w:hAnsi="宋体" w:eastAsia="宋体" w:cs="宋体"/>
          <w:sz w:val="24"/>
          <w:szCs w:val="24"/>
          <w:highlight w:val="none"/>
        </w:rPr>
        <w:t>7.</w:t>
      </w:r>
      <w:r>
        <w:rPr>
          <w:rFonts w:hint="eastAsia" w:ascii="宋体" w:hAnsi="宋体" w:eastAsia="宋体" w:cs="宋体"/>
          <w:sz w:val="24"/>
          <w:szCs w:val="24"/>
          <w:highlight w:val="none"/>
        </w:rPr>
        <w:t>验收标准和方法：符合国家、行业相关标准</w:t>
      </w:r>
    </w:p>
    <w:p>
      <w:pPr>
        <w:adjustRightInd w:val="0"/>
        <w:snapToGrid w:val="0"/>
        <w:spacing w:line="500" w:lineRule="exact"/>
        <w:ind w:firstLine="480" w:firstLineChars="200"/>
        <w:rPr>
          <w:rFonts w:ascii="宋体" w:hAnsi="宋体" w:eastAsia="宋体" w:cs="宋体"/>
          <w:sz w:val="24"/>
          <w:szCs w:val="24"/>
          <w:shd w:val="clear" w:color="auto" w:fill="FFFFFF"/>
        </w:rPr>
      </w:pPr>
      <w:r>
        <w:rPr>
          <w:rFonts w:ascii="宋体" w:hAnsi="宋体" w:eastAsia="宋体" w:cs="宋体"/>
          <w:sz w:val="24"/>
          <w:szCs w:val="24"/>
          <w:shd w:val="clear" w:color="auto" w:fill="FFFFFF"/>
        </w:rPr>
        <w:t>8.</w:t>
      </w:r>
      <w:r>
        <w:rPr>
          <w:rFonts w:hint="eastAsia" w:ascii="宋体" w:hAnsi="宋体" w:eastAsia="宋体" w:cs="宋体"/>
          <w:sz w:val="24"/>
          <w:szCs w:val="24"/>
          <w:shd w:val="clear" w:color="auto" w:fill="FFFFFF"/>
        </w:rPr>
        <w:t>政策支持：支持小微（监狱、残疾人福利企业）企业</w:t>
      </w:r>
    </w:p>
    <w:p>
      <w:pPr>
        <w:adjustRightInd w:val="0"/>
        <w:snapToGrid w:val="0"/>
        <w:spacing w:line="500" w:lineRule="exact"/>
        <w:ind w:firstLine="480" w:firstLineChars="200"/>
        <w:rPr>
          <w:rFonts w:ascii="宋体" w:hAnsi="宋体" w:eastAsia="宋体" w:cs="宋体"/>
          <w:sz w:val="24"/>
          <w:szCs w:val="24"/>
          <w:shd w:val="clear" w:color="auto" w:fill="FFFFFF"/>
        </w:rPr>
      </w:pPr>
      <w:r>
        <w:rPr>
          <w:rFonts w:ascii="宋体" w:hAnsi="宋体" w:eastAsia="宋体" w:cs="宋体"/>
          <w:sz w:val="24"/>
          <w:szCs w:val="24"/>
          <w:shd w:val="clear" w:color="auto" w:fill="FFFFFF"/>
        </w:rPr>
        <w:t>9.</w:t>
      </w:r>
      <w:r>
        <w:rPr>
          <w:rFonts w:hint="eastAsia" w:ascii="宋体" w:hAnsi="宋体" w:eastAsia="宋体" w:cs="宋体"/>
          <w:sz w:val="24"/>
          <w:szCs w:val="24"/>
          <w:shd w:val="clear" w:color="auto" w:fill="FFFFFF"/>
        </w:rPr>
        <w:t>标段划分：本项目划分为一个标段</w:t>
      </w:r>
    </w:p>
    <w:p>
      <w:pPr>
        <w:adjustRightInd w:val="0"/>
        <w:snapToGrid w:val="0"/>
        <w:spacing w:line="500" w:lineRule="exact"/>
        <w:rPr>
          <w:rFonts w:ascii="宋体" w:hAnsi="宋体" w:eastAsia="宋体" w:cs="宋体"/>
          <w:b/>
          <w:bCs/>
          <w:sz w:val="24"/>
          <w:szCs w:val="24"/>
        </w:rPr>
      </w:pPr>
      <w:bookmarkStart w:id="9" w:name="_Toc12143"/>
      <w:bookmarkStart w:id="10" w:name="_Toc13395"/>
      <w:bookmarkStart w:id="11" w:name="_Toc23453"/>
      <w:r>
        <w:rPr>
          <w:rFonts w:hint="eastAsia" w:ascii="宋体" w:hAnsi="宋体" w:eastAsia="宋体" w:cs="宋体"/>
          <w:b/>
          <w:bCs/>
          <w:sz w:val="24"/>
          <w:szCs w:val="24"/>
        </w:rPr>
        <w:t>二、采购内容</w:t>
      </w:r>
      <w:bookmarkEnd w:id="9"/>
      <w:bookmarkEnd w:id="10"/>
      <w:bookmarkEnd w:id="11"/>
    </w:p>
    <w:p>
      <w:pPr>
        <w:adjustRightInd w:val="0"/>
        <w:snapToGrid w:val="0"/>
        <w:spacing w:line="500" w:lineRule="exact"/>
        <w:ind w:firstLine="480" w:firstLineChars="200"/>
        <w:rPr>
          <w:rFonts w:hint="eastAsia" w:ascii="宋体" w:hAnsi="宋体" w:eastAsia="宋体" w:cs="宋体"/>
          <w:color w:val="auto"/>
          <w:sz w:val="24"/>
          <w:szCs w:val="24"/>
          <w:highlight w:val="none"/>
          <w:lang w:eastAsia="zh-CN"/>
        </w:rPr>
      </w:pPr>
      <w:bookmarkStart w:id="12" w:name="_Toc426225696"/>
      <w:bookmarkStart w:id="13" w:name="_Toc430264178"/>
      <w:bookmarkStart w:id="14" w:name="_Toc12821"/>
      <w:bookmarkStart w:id="15" w:name="_Toc15962"/>
      <w:bookmarkStart w:id="16" w:name="_Toc10074"/>
      <w:bookmarkStart w:id="17" w:name="_Toc429085843"/>
      <w:bookmarkStart w:id="18" w:name="_Toc433980357"/>
      <w:r>
        <w:rPr>
          <w:rFonts w:hint="eastAsia" w:ascii="宋体" w:hAnsi="宋体" w:eastAsia="宋体" w:cs="宋体"/>
          <w:color w:val="auto"/>
          <w:sz w:val="24"/>
          <w:szCs w:val="24"/>
          <w:highlight w:val="none"/>
        </w:rPr>
        <w:t>包括但不限于施工图设计、实施方案编制等</w:t>
      </w:r>
      <w:r>
        <w:rPr>
          <w:rFonts w:hint="eastAsia" w:ascii="宋体" w:hAnsi="宋体" w:eastAsia="宋体" w:cs="宋体"/>
          <w:color w:val="auto"/>
          <w:sz w:val="24"/>
          <w:szCs w:val="24"/>
          <w:highlight w:val="none"/>
          <w:lang w:eastAsia="zh-CN"/>
        </w:rPr>
        <w:t>。</w:t>
      </w:r>
    </w:p>
    <w:p>
      <w:pPr>
        <w:adjustRightInd w:val="0"/>
        <w:snapToGrid w:val="0"/>
        <w:spacing w:line="500" w:lineRule="exact"/>
        <w:rPr>
          <w:rFonts w:ascii="宋体" w:hAnsi="宋体" w:eastAsia="宋体" w:cs="宋体"/>
          <w:b/>
          <w:sz w:val="24"/>
          <w:szCs w:val="24"/>
        </w:rPr>
      </w:pPr>
      <w:r>
        <w:rPr>
          <w:rFonts w:hint="eastAsia" w:ascii="宋体" w:hAnsi="宋体" w:eastAsia="宋体" w:cs="宋体"/>
          <w:b/>
          <w:sz w:val="24"/>
          <w:szCs w:val="24"/>
        </w:rPr>
        <w:t>三、供应商资格要求</w:t>
      </w:r>
      <w:bookmarkEnd w:id="12"/>
      <w:r>
        <w:rPr>
          <w:rFonts w:hint="eastAsia" w:ascii="宋体" w:hAnsi="宋体" w:eastAsia="宋体" w:cs="宋体"/>
          <w:b/>
          <w:sz w:val="24"/>
          <w:szCs w:val="24"/>
        </w:rPr>
        <w:t>：</w:t>
      </w:r>
      <w:bookmarkEnd w:id="13"/>
      <w:bookmarkEnd w:id="14"/>
      <w:bookmarkEnd w:id="15"/>
      <w:bookmarkEnd w:id="16"/>
      <w:bookmarkEnd w:id="17"/>
      <w:bookmarkEnd w:id="18"/>
    </w:p>
    <w:p>
      <w:pPr>
        <w:adjustRightInd w:val="0"/>
        <w:snapToGrid w:val="0"/>
        <w:spacing w:line="500" w:lineRule="exact"/>
        <w:ind w:firstLine="480" w:firstLineChars="200"/>
        <w:rPr>
          <w:rFonts w:ascii="宋体" w:hAnsi="宋体" w:eastAsia="宋体" w:cs="宋体"/>
          <w:sz w:val="24"/>
          <w:szCs w:val="24"/>
        </w:rPr>
      </w:pPr>
      <w:bookmarkStart w:id="19" w:name="_Toc433980358"/>
      <w:bookmarkStart w:id="20" w:name="_Toc430264179"/>
      <w:bookmarkStart w:id="21" w:name="_Toc426225697"/>
      <w:bookmarkStart w:id="22" w:name="_Toc429085844"/>
      <w:bookmarkStart w:id="23" w:name="_Toc419813944"/>
      <w:r>
        <w:rPr>
          <w:rFonts w:ascii="宋体" w:hAnsi="宋体" w:eastAsia="宋体" w:cs="宋体"/>
          <w:sz w:val="24"/>
          <w:szCs w:val="24"/>
        </w:rPr>
        <w:t>1.</w:t>
      </w:r>
      <w:r>
        <w:rPr>
          <w:rFonts w:hint="eastAsia" w:ascii="宋体" w:hAnsi="宋体" w:eastAsia="宋体" w:cs="宋体"/>
          <w:sz w:val="24"/>
          <w:szCs w:val="24"/>
        </w:rPr>
        <w:t>要求供应商须符合《中华人民共和国政府采购法》二十二条之规定；</w:t>
      </w:r>
    </w:p>
    <w:p>
      <w:pPr>
        <w:adjustRightInd w:val="0"/>
        <w:snapToGrid w:val="0"/>
        <w:spacing w:line="500" w:lineRule="exact"/>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具有独立法人资格，持有有效的三证合一营业执照或有效的营业执照、组织机构代码证、税务登记证；</w:t>
      </w:r>
    </w:p>
    <w:p>
      <w:pPr>
        <w:pStyle w:val="4"/>
        <w:widowControl/>
        <w:autoSpaceDE w:val="0"/>
        <w:snapToGrid w:val="0"/>
        <w:spacing w:beforeAutospacing="0" w:afterAutospacing="0" w:line="480" w:lineRule="atLeast"/>
        <w:ind w:firstLine="480"/>
        <w:jc w:val="both"/>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被列入中国政府采购网</w:t>
      </w:r>
      <w:r>
        <w:rPr>
          <w:rFonts w:ascii="宋体" w:hAnsi="宋体" w:eastAsia="宋体" w:cs="宋体"/>
          <w:szCs w:val="24"/>
        </w:rPr>
        <w:t>(www.ccgp.gov.cn)</w:t>
      </w:r>
      <w:r>
        <w:rPr>
          <w:rFonts w:hint="eastAsia" w:ascii="宋体" w:hAnsi="宋体" w:eastAsia="宋体" w:cs="宋体"/>
          <w:szCs w:val="24"/>
        </w:rPr>
        <w:t>“政府采购严重违法失信行为记录名单”的（指政府采购行政处罚有效期内），被列入中国执行信息公开网（</w:t>
      </w:r>
      <w:r>
        <w:rPr>
          <w:rFonts w:ascii="宋体" w:hAnsi="宋体" w:eastAsia="宋体" w:cs="宋体"/>
          <w:szCs w:val="24"/>
        </w:rPr>
        <w:t>http://shixin.court.gov.cn/</w:t>
      </w:r>
      <w:r>
        <w:rPr>
          <w:rFonts w:hint="eastAsia" w:ascii="宋体" w:hAnsi="宋体" w:eastAsia="宋体" w:cs="宋体"/>
          <w:szCs w:val="24"/>
        </w:rPr>
        <w:t>，也即全国法院失信被执行人名单信息公布与查询网）“失信被执行人”的、被列入国家税务总局网站（</w:t>
      </w:r>
      <w:r>
        <w:rPr>
          <w:rFonts w:ascii="宋体" w:hAnsi="宋体" w:eastAsia="宋体" w:cs="宋体"/>
          <w:szCs w:val="24"/>
        </w:rPr>
        <w:t>www.chinatax.gov.cn/</w:t>
      </w:r>
      <w:r>
        <w:rPr>
          <w:rFonts w:hint="eastAsia" w:ascii="宋体" w:hAnsi="宋体" w:eastAsia="宋体" w:cs="宋体"/>
          <w:szCs w:val="24"/>
        </w:rPr>
        <w:t>）</w:t>
      </w:r>
      <w:r>
        <w:rPr>
          <w:rFonts w:ascii="宋体" w:hAnsi="宋体" w:eastAsia="宋体" w:cs="宋体"/>
          <w:szCs w:val="24"/>
        </w:rPr>
        <w:t>——</w:t>
      </w:r>
      <w:r>
        <w:rPr>
          <w:rFonts w:hint="eastAsia" w:ascii="宋体" w:hAnsi="宋体" w:eastAsia="宋体" w:cs="宋体"/>
          <w:szCs w:val="24"/>
        </w:rPr>
        <w:t>重大案件查询栏目“重大税收违法案件当事人名单”的拒绝参与本项目。供应商必须将本公司在上述网站相关栏目的信用记录截图附在投标文件中；</w:t>
      </w:r>
    </w:p>
    <w:p>
      <w:pPr>
        <w:adjustRightInd w:val="0"/>
        <w:snapToGrid w:val="0"/>
        <w:spacing w:line="50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供应商须提供近三年（</w:t>
      </w:r>
      <w:r>
        <w:rPr>
          <w:rFonts w:ascii="宋体" w:hAnsi="宋体" w:eastAsia="宋体" w:cs="宋体"/>
          <w:sz w:val="24"/>
          <w:szCs w:val="24"/>
        </w:rPr>
        <w:t>2017</w:t>
      </w:r>
      <w:r>
        <w:rPr>
          <w:rFonts w:hint="eastAsia" w:ascii="宋体" w:hAnsi="宋体" w:eastAsia="宋体" w:cs="宋体"/>
          <w:sz w:val="24"/>
          <w:szCs w:val="24"/>
        </w:rPr>
        <w:t>年度、</w:t>
      </w:r>
      <w:r>
        <w:rPr>
          <w:rFonts w:ascii="宋体" w:hAnsi="宋体" w:eastAsia="宋体" w:cs="宋体"/>
          <w:sz w:val="24"/>
          <w:szCs w:val="24"/>
        </w:rPr>
        <w:t>2018</w:t>
      </w:r>
      <w:r>
        <w:rPr>
          <w:rFonts w:hint="eastAsia" w:ascii="宋体" w:hAnsi="宋体" w:eastAsia="宋体" w:cs="宋体"/>
          <w:sz w:val="24"/>
          <w:szCs w:val="24"/>
        </w:rPr>
        <w:t>年度、</w:t>
      </w:r>
      <w:r>
        <w:rPr>
          <w:rFonts w:ascii="宋体" w:hAnsi="宋体" w:eastAsia="宋体" w:cs="宋体"/>
          <w:sz w:val="24"/>
          <w:szCs w:val="24"/>
        </w:rPr>
        <w:t>2019</w:t>
      </w:r>
      <w:r>
        <w:rPr>
          <w:rFonts w:hint="eastAsia" w:ascii="宋体" w:hAnsi="宋体" w:eastAsia="宋体" w:cs="宋体"/>
          <w:sz w:val="24"/>
          <w:szCs w:val="24"/>
        </w:rPr>
        <w:t>年度）任意一年度经第三方审计机构出具的审计报告：包括经第三方审计机构出具的审计报告和经审计的财务报表</w:t>
      </w:r>
      <w:r>
        <w:rPr>
          <w:rFonts w:ascii="宋体" w:hAnsi="宋体" w:eastAsia="宋体" w:cs="宋体"/>
          <w:sz w:val="24"/>
          <w:szCs w:val="24"/>
        </w:rPr>
        <w:t>(</w:t>
      </w:r>
      <w:r>
        <w:rPr>
          <w:rFonts w:hint="eastAsia" w:ascii="宋体" w:hAnsi="宋体" w:eastAsia="宋体" w:cs="宋体"/>
          <w:sz w:val="24"/>
          <w:szCs w:val="24"/>
        </w:rPr>
        <w:t>包含资产负债表、利润表、现金流量表</w:t>
      </w:r>
      <w:r>
        <w:rPr>
          <w:rFonts w:ascii="宋体" w:hAnsi="宋体" w:eastAsia="宋体" w:cs="宋体"/>
          <w:sz w:val="24"/>
          <w:szCs w:val="24"/>
        </w:rPr>
        <w:t>)</w:t>
      </w:r>
      <w:r>
        <w:rPr>
          <w:rFonts w:hint="eastAsia" w:ascii="宋体" w:hAnsi="宋体" w:eastAsia="宋体" w:cs="宋体"/>
          <w:sz w:val="24"/>
          <w:szCs w:val="24"/>
        </w:rPr>
        <w:t>，供应商成立不满一年的提供最近一月的财务报表；</w:t>
      </w:r>
    </w:p>
    <w:p>
      <w:pPr>
        <w:adjustRightInd w:val="0"/>
        <w:snapToGrid w:val="0"/>
        <w:spacing w:line="500" w:lineRule="exact"/>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供应商须提供</w:t>
      </w:r>
      <w:r>
        <w:rPr>
          <w:rFonts w:ascii="宋体" w:hAnsi="宋体" w:eastAsia="宋体" w:cs="宋体"/>
          <w:sz w:val="24"/>
          <w:szCs w:val="24"/>
        </w:rPr>
        <w:t>2019</w:t>
      </w:r>
      <w:r>
        <w:rPr>
          <w:rFonts w:hint="eastAsia" w:ascii="宋体" w:hAnsi="宋体" w:eastAsia="宋体" w:cs="宋体"/>
          <w:sz w:val="24"/>
          <w:szCs w:val="24"/>
        </w:rPr>
        <w:t>年</w:t>
      </w:r>
      <w:r>
        <w:rPr>
          <w:rFonts w:ascii="宋体" w:hAnsi="宋体" w:eastAsia="宋体" w:cs="宋体"/>
          <w:sz w:val="24"/>
          <w:szCs w:val="24"/>
        </w:rPr>
        <w:t>6</w:t>
      </w:r>
      <w:r>
        <w:rPr>
          <w:rFonts w:hint="eastAsia" w:ascii="宋体" w:hAnsi="宋体" w:eastAsia="宋体" w:cs="宋体"/>
          <w:sz w:val="24"/>
          <w:szCs w:val="24"/>
        </w:rPr>
        <w:t>月以来，任意</w:t>
      </w:r>
      <w:r>
        <w:rPr>
          <w:rFonts w:ascii="宋体" w:hAnsi="宋体" w:eastAsia="宋体" w:cs="宋体"/>
          <w:sz w:val="24"/>
          <w:szCs w:val="24"/>
        </w:rPr>
        <w:t>3</w:t>
      </w:r>
      <w:r>
        <w:rPr>
          <w:rFonts w:hint="eastAsia" w:ascii="宋体" w:hAnsi="宋体" w:eastAsia="宋体" w:cs="宋体"/>
          <w:sz w:val="24"/>
          <w:szCs w:val="24"/>
        </w:rPr>
        <w:t>个月份依法缴纳税收和社会保障资金的证明资料复印件加盖公章。依法免税或不需要缴纳社会保障资金的供应商，应提供相应文件证明其依法免税或不需要缴纳社会保障资金。</w:t>
      </w:r>
    </w:p>
    <w:p>
      <w:pPr>
        <w:adjustRightInd w:val="0"/>
        <w:snapToGrid w:val="0"/>
        <w:spacing w:line="500" w:lineRule="exact"/>
        <w:ind w:firstLine="480" w:firstLineChars="200"/>
        <w:rPr>
          <w:rFonts w:ascii="宋体" w:hAnsi="宋体" w:eastAsia="宋体" w:cs="宋体"/>
          <w:sz w:val="24"/>
          <w:szCs w:val="24"/>
          <w:shd w:val="clear" w:color="auto" w:fill="FFFFFF"/>
        </w:rPr>
      </w:pPr>
      <w:r>
        <w:rPr>
          <w:rFonts w:ascii="宋体" w:hAnsi="宋体" w:eastAsia="宋体" w:cs="宋体"/>
          <w:sz w:val="24"/>
          <w:szCs w:val="24"/>
        </w:rPr>
        <w:t>6.</w:t>
      </w:r>
      <w:r>
        <w:rPr>
          <w:rFonts w:hint="eastAsia" w:ascii="宋体" w:hAnsi="宋体" w:eastAsia="宋体" w:cs="宋体"/>
          <w:sz w:val="24"/>
          <w:szCs w:val="24"/>
        </w:rPr>
        <w:t>本项目不接受联合体参与</w:t>
      </w:r>
      <w:r>
        <w:rPr>
          <w:rFonts w:hint="eastAsia" w:ascii="宋体" w:hAnsi="宋体" w:eastAsia="宋体" w:cs="宋体"/>
          <w:sz w:val="24"/>
          <w:szCs w:val="24"/>
          <w:shd w:val="clear" w:color="auto" w:fill="FFFFFF"/>
        </w:rPr>
        <w:t>。</w:t>
      </w:r>
    </w:p>
    <w:bookmarkEnd w:id="19"/>
    <w:bookmarkEnd w:id="20"/>
    <w:bookmarkEnd w:id="21"/>
    <w:bookmarkEnd w:id="22"/>
    <w:bookmarkEnd w:id="23"/>
    <w:p>
      <w:pPr>
        <w:adjustRightInd w:val="0"/>
        <w:snapToGrid w:val="0"/>
        <w:spacing w:line="500" w:lineRule="exact"/>
        <w:rPr>
          <w:rFonts w:ascii="宋体" w:hAnsi="宋体" w:eastAsia="宋体" w:cs="宋体"/>
          <w:b/>
          <w:bCs/>
          <w:sz w:val="24"/>
          <w:szCs w:val="24"/>
        </w:rPr>
      </w:pPr>
      <w:bookmarkStart w:id="24" w:name="_Toc3556"/>
      <w:bookmarkStart w:id="25" w:name="_Toc810"/>
      <w:bookmarkStart w:id="26" w:name="_Toc25970"/>
      <w:bookmarkStart w:id="27" w:name="_Toc23505"/>
      <w:bookmarkStart w:id="28" w:name="_Toc6754"/>
      <w:bookmarkStart w:id="29" w:name="_Toc1063"/>
      <w:r>
        <w:rPr>
          <w:rFonts w:hint="eastAsia" w:ascii="宋体" w:hAnsi="宋体" w:eastAsia="宋体" w:cs="宋体"/>
          <w:b/>
          <w:bCs/>
          <w:sz w:val="24"/>
          <w:szCs w:val="24"/>
        </w:rPr>
        <w:t>四、本项目资格审查的方式为资格后审。</w:t>
      </w:r>
      <w:bookmarkEnd w:id="24"/>
      <w:bookmarkEnd w:id="25"/>
      <w:bookmarkEnd w:id="26"/>
    </w:p>
    <w:p>
      <w:pPr>
        <w:adjustRightInd w:val="0"/>
        <w:snapToGrid w:val="0"/>
        <w:spacing w:line="500" w:lineRule="exact"/>
        <w:rPr>
          <w:rFonts w:ascii="宋体" w:hAnsi="宋体" w:eastAsia="宋体" w:cs="宋体"/>
          <w:b/>
          <w:bCs/>
          <w:sz w:val="24"/>
          <w:szCs w:val="24"/>
        </w:rPr>
      </w:pPr>
      <w:bookmarkStart w:id="30" w:name="_Toc21781"/>
      <w:bookmarkStart w:id="31" w:name="_Toc31185"/>
      <w:bookmarkStart w:id="32" w:name="_Toc18528"/>
      <w:r>
        <w:rPr>
          <w:rFonts w:hint="eastAsia" w:ascii="宋体" w:hAnsi="宋体" w:eastAsia="宋体" w:cs="宋体"/>
          <w:b/>
          <w:bCs/>
          <w:sz w:val="24"/>
          <w:szCs w:val="24"/>
        </w:rPr>
        <w:t>五、报名注意事项</w:t>
      </w:r>
      <w:bookmarkEnd w:id="30"/>
      <w:bookmarkEnd w:id="31"/>
      <w:bookmarkEnd w:id="32"/>
    </w:p>
    <w:p>
      <w:pPr>
        <w:ind w:left="240" w:leftChars="75" w:firstLine="240" w:firstLineChars="1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、报名及获取招标文件时间：</w:t>
      </w:r>
      <w:r>
        <w:rPr>
          <w:rFonts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ascii="宋体" w:hAnsi="宋体" w:eastAsia="宋体" w:cs="宋体"/>
          <w:sz w:val="24"/>
          <w:szCs w:val="24"/>
        </w:rPr>
        <w:t>0</w:t>
      </w: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日至</w:t>
      </w:r>
      <w:r>
        <w:rPr>
          <w:rFonts w:ascii="宋体" w:hAnsi="宋体" w:eastAsia="宋体" w:cs="宋体"/>
          <w:sz w:val="24"/>
          <w:szCs w:val="24"/>
        </w:rPr>
        <w:t>2019</w:t>
      </w:r>
      <w:r>
        <w:rPr>
          <w:rFonts w:hint="eastAsia" w:ascii="宋体" w:hAnsi="宋体" w:eastAsia="宋体" w:cs="宋体"/>
          <w:sz w:val="24"/>
          <w:szCs w:val="24"/>
        </w:rPr>
        <w:t>年</w:t>
      </w:r>
      <w:r>
        <w:rPr>
          <w:rFonts w:ascii="宋体" w:hAnsi="宋体" w:eastAsia="宋体" w:cs="宋体"/>
          <w:sz w:val="24"/>
          <w:szCs w:val="24"/>
        </w:rPr>
        <w:t>08</w:t>
      </w:r>
      <w:r>
        <w:rPr>
          <w:rFonts w:hint="eastAsia" w:ascii="宋体" w:hAnsi="宋体" w:eastAsia="宋体" w:cs="宋体"/>
          <w:sz w:val="24"/>
          <w:szCs w:val="24"/>
        </w:rPr>
        <w:t>月</w:t>
      </w:r>
      <w:r>
        <w:rPr>
          <w:rFonts w:hint="eastAsia" w:ascii="宋体" w:hAnsi="宋体" w:eastAsia="宋体" w:cs="宋体"/>
          <w:sz w:val="24"/>
          <w:szCs w:val="24"/>
          <w:lang w:val="en-US" w:eastAsia="zh-CN"/>
        </w:rPr>
        <w:t>03</w:t>
      </w:r>
      <w:r>
        <w:rPr>
          <w:rFonts w:hint="eastAsia" w:ascii="宋体" w:hAnsi="宋体" w:eastAsia="宋体" w:cs="宋体"/>
          <w:sz w:val="24"/>
          <w:szCs w:val="24"/>
        </w:rPr>
        <w:t>日</w:t>
      </w:r>
      <w:r>
        <w:rPr>
          <w:rFonts w:ascii="宋体" w:hAnsi="宋体" w:eastAsia="宋体" w:cs="宋体"/>
          <w:sz w:val="24"/>
          <w:szCs w:val="24"/>
        </w:rPr>
        <w:t>8:30—18:00</w:t>
      </w:r>
      <w:r>
        <w:rPr>
          <w:rFonts w:hint="eastAsia" w:ascii="宋体" w:hAnsi="宋体" w:eastAsia="宋体" w:cs="宋体"/>
          <w:sz w:val="24"/>
          <w:szCs w:val="24"/>
        </w:rPr>
        <w:t>时（节假日和公休日除外）</w:t>
      </w:r>
    </w:p>
    <w:p>
      <w:pPr>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、报名及获取招标文件的</w:t>
      </w:r>
      <w:r>
        <w:rPr>
          <w:rFonts w:hint="eastAsia" w:ascii="宋体" w:hAnsi="宋体" w:eastAsia="宋体" w:cs="宋体"/>
          <w:sz w:val="24"/>
          <w:szCs w:val="24"/>
          <w:lang w:eastAsia="zh-CN"/>
        </w:rPr>
        <w:t>地点</w:t>
      </w:r>
      <w:r>
        <w:rPr>
          <w:rFonts w:hint="eastAsia" w:ascii="宋体" w:hAnsi="宋体" w:eastAsia="宋体" w:cs="宋体"/>
          <w:sz w:val="24"/>
          <w:szCs w:val="24"/>
        </w:rPr>
        <w:t>：</w:t>
      </w:r>
      <w:r>
        <w:rPr>
          <w:rFonts w:hint="eastAsia" w:ascii="宋体" w:hAnsi="宋体" w:eastAsia="宋体" w:cs="宋体"/>
          <w:sz w:val="24"/>
          <w:szCs w:val="24"/>
          <w:highlight w:val="none"/>
          <w:lang w:eastAsia="zh-CN"/>
        </w:rPr>
        <w:t>洛阳市洛龙区开元大道</w:t>
      </w:r>
      <w:r>
        <w:rPr>
          <w:rFonts w:hint="eastAsia" w:ascii="宋体" w:hAnsi="宋体" w:eastAsia="宋体" w:cs="宋体"/>
          <w:sz w:val="24"/>
          <w:szCs w:val="24"/>
          <w:highlight w:val="none"/>
          <w:lang w:val="en-US" w:eastAsia="zh-CN"/>
        </w:rPr>
        <w:t>258号世贸中心B座2405室。</w:t>
      </w:r>
    </w:p>
    <w:p>
      <w:pPr>
        <w:adjustRightInd w:val="0"/>
        <w:snapToGrid w:val="0"/>
        <w:spacing w:line="500" w:lineRule="exact"/>
        <w:rPr>
          <w:rFonts w:ascii="宋体" w:hAnsi="宋体" w:eastAsia="宋体" w:cs="宋体"/>
          <w:b/>
          <w:bCs/>
          <w:sz w:val="24"/>
          <w:szCs w:val="24"/>
        </w:rPr>
      </w:pPr>
      <w:bookmarkStart w:id="33" w:name="_Toc25094"/>
      <w:bookmarkStart w:id="34" w:name="_Toc7686"/>
      <w:bookmarkStart w:id="35" w:name="_Toc24504"/>
      <w:r>
        <w:rPr>
          <w:rFonts w:hint="eastAsia" w:ascii="宋体" w:hAnsi="宋体" w:eastAsia="宋体" w:cs="宋体"/>
          <w:b/>
          <w:bCs/>
          <w:sz w:val="24"/>
          <w:szCs w:val="24"/>
        </w:rPr>
        <w:t>六、投标文件递交</w:t>
      </w:r>
      <w:bookmarkEnd w:id="33"/>
      <w:bookmarkEnd w:id="34"/>
      <w:bookmarkEnd w:id="35"/>
    </w:p>
    <w:p>
      <w:pPr>
        <w:ind w:firstLine="480" w:firstLineChars="200"/>
        <w:rPr>
          <w:rFonts w:ascii="宋体" w:hAnsi="宋体" w:eastAsia="宋体" w:cs="宋体"/>
          <w:sz w:val="24"/>
          <w:szCs w:val="24"/>
          <w:highlight w:val="none"/>
        </w:rPr>
      </w:pPr>
      <w:r>
        <w:rPr>
          <w:rFonts w:ascii="宋体" w:hAnsi="宋体" w:eastAsia="宋体" w:cs="宋体"/>
          <w:sz w:val="24"/>
          <w:szCs w:val="24"/>
        </w:rPr>
        <w:t>1</w:t>
      </w:r>
      <w:r>
        <w:rPr>
          <w:rFonts w:hint="eastAsia" w:ascii="宋体" w:hAnsi="宋体" w:eastAsia="宋体" w:cs="宋体"/>
          <w:sz w:val="24"/>
          <w:szCs w:val="24"/>
        </w:rPr>
        <w:t>、投标文</w:t>
      </w:r>
      <w:r>
        <w:rPr>
          <w:rFonts w:hint="eastAsia" w:ascii="宋体" w:hAnsi="宋体" w:eastAsia="宋体" w:cs="宋体"/>
          <w:sz w:val="24"/>
          <w:szCs w:val="24"/>
          <w:highlight w:val="none"/>
        </w:rPr>
        <w:t>件递交的截止时间（开标时间）</w:t>
      </w:r>
      <w:r>
        <w:rPr>
          <w:rFonts w:ascii="宋体" w:hAnsi="宋体" w:eastAsia="宋体" w:cs="宋体"/>
          <w:sz w:val="24"/>
          <w:szCs w:val="24"/>
          <w:highlight w:val="none"/>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日</w:t>
      </w:r>
      <w:r>
        <w:rPr>
          <w:rFonts w:ascii="宋体" w:hAnsi="宋体" w:eastAsia="宋体" w:cs="宋体"/>
          <w:sz w:val="24"/>
          <w:szCs w:val="24"/>
          <w:highlight w:val="none"/>
        </w:rPr>
        <w:t>09</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3</w:t>
      </w:r>
      <w:r>
        <w:rPr>
          <w:rFonts w:ascii="宋体" w:hAnsi="宋体" w:eastAsia="宋体" w:cs="宋体"/>
          <w:sz w:val="24"/>
          <w:szCs w:val="24"/>
          <w:highlight w:val="none"/>
        </w:rPr>
        <w:t>0</w:t>
      </w:r>
      <w:r>
        <w:rPr>
          <w:rFonts w:hint="eastAsia" w:ascii="宋体" w:hAnsi="宋体" w:eastAsia="宋体" w:cs="宋体"/>
          <w:sz w:val="24"/>
          <w:szCs w:val="24"/>
          <w:highlight w:val="none"/>
        </w:rPr>
        <w:t>分（北京时间）。</w:t>
      </w:r>
    </w:p>
    <w:p>
      <w:pPr>
        <w:adjustRightInd w:val="0"/>
        <w:snapToGrid w:val="0"/>
        <w:spacing w:line="500" w:lineRule="exact"/>
        <w:ind w:firstLine="480" w:firstLineChars="200"/>
        <w:rPr>
          <w:rFonts w:ascii="宋体" w:hAnsi="宋体" w:eastAsia="宋体" w:cs="宋体"/>
          <w:sz w:val="24"/>
          <w:szCs w:val="24"/>
          <w:highlight w:val="none"/>
        </w:rPr>
      </w:pPr>
      <w:r>
        <w:rPr>
          <w:rFonts w:ascii="宋体" w:hAnsi="宋体" w:eastAsia="宋体" w:cs="宋体"/>
          <w:sz w:val="24"/>
          <w:szCs w:val="24"/>
          <w:highlight w:val="none"/>
        </w:rPr>
        <w:t>2</w:t>
      </w:r>
      <w:r>
        <w:rPr>
          <w:rFonts w:hint="eastAsia" w:ascii="宋体" w:hAnsi="宋体" w:eastAsia="宋体" w:cs="宋体"/>
          <w:sz w:val="24"/>
          <w:szCs w:val="24"/>
          <w:highlight w:val="none"/>
        </w:rPr>
        <w:t>、投标文件递交的地点</w:t>
      </w:r>
      <w:r>
        <w:rPr>
          <w:rFonts w:ascii="宋体" w:hAnsi="宋体" w:eastAsia="宋体" w:cs="宋体"/>
          <w:sz w:val="24"/>
          <w:szCs w:val="24"/>
          <w:highlight w:val="none"/>
        </w:rPr>
        <w:t xml:space="preserve"> : </w:t>
      </w:r>
      <w:r>
        <w:rPr>
          <w:rFonts w:hint="eastAsia" w:ascii="宋体" w:hAnsi="宋体" w:eastAsia="宋体" w:cs="宋体"/>
          <w:sz w:val="24"/>
          <w:szCs w:val="24"/>
          <w:highlight w:val="none"/>
          <w:lang w:eastAsia="zh-CN"/>
        </w:rPr>
        <w:t>洛阳市洛龙区开元大道</w:t>
      </w:r>
      <w:r>
        <w:rPr>
          <w:rFonts w:hint="eastAsia" w:ascii="宋体" w:hAnsi="宋体" w:eastAsia="宋体" w:cs="宋体"/>
          <w:sz w:val="24"/>
          <w:szCs w:val="24"/>
          <w:highlight w:val="none"/>
          <w:lang w:val="en-US" w:eastAsia="zh-CN"/>
        </w:rPr>
        <w:t>258号世贸中心B座2406室</w:t>
      </w:r>
      <w:r>
        <w:rPr>
          <w:rFonts w:hint="eastAsia" w:ascii="宋体" w:hAnsi="宋体" w:eastAsia="宋体" w:cs="宋体"/>
          <w:sz w:val="24"/>
          <w:szCs w:val="24"/>
          <w:highlight w:val="none"/>
        </w:rPr>
        <w:t>。</w:t>
      </w:r>
    </w:p>
    <w:p>
      <w:pPr>
        <w:adjustRightInd w:val="0"/>
        <w:snapToGrid w:val="0"/>
        <w:spacing w:line="500" w:lineRule="exact"/>
        <w:rPr>
          <w:rFonts w:ascii="宋体" w:hAnsi="宋体" w:eastAsia="宋体" w:cs="宋体"/>
          <w:b/>
          <w:bCs/>
          <w:sz w:val="24"/>
          <w:szCs w:val="24"/>
        </w:rPr>
      </w:pPr>
      <w:bookmarkStart w:id="36" w:name="_Toc17820"/>
      <w:bookmarkStart w:id="37" w:name="_Toc26587"/>
      <w:bookmarkStart w:id="38" w:name="_Toc29621"/>
      <w:r>
        <w:rPr>
          <w:rFonts w:hint="eastAsia" w:ascii="宋体" w:hAnsi="宋体" w:eastAsia="宋体" w:cs="宋体"/>
          <w:b/>
          <w:bCs/>
          <w:sz w:val="24"/>
          <w:szCs w:val="24"/>
        </w:rPr>
        <w:t>七、发布公告的媒介及公告期</w:t>
      </w:r>
      <w:bookmarkEnd w:id="36"/>
      <w:bookmarkEnd w:id="37"/>
      <w:bookmarkEnd w:id="38"/>
    </w:p>
    <w:p>
      <w:pPr>
        <w:adjustRightInd w:val="0"/>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本公告在</w:t>
      </w:r>
      <w:r>
        <w:rPr>
          <w:rFonts w:hint="eastAsia" w:ascii="宋体" w:hAnsi="宋体" w:eastAsia="宋体" w:cs="宋体"/>
          <w:color w:val="000000"/>
          <w:kern w:val="0"/>
          <w:sz w:val="24"/>
          <w:szCs w:val="24"/>
        </w:rPr>
        <w:t>《中国采购与招标网》</w:t>
      </w:r>
      <w:r>
        <w:rPr>
          <w:rFonts w:hint="eastAsia" w:ascii="宋体" w:hAnsi="宋体" w:eastAsia="宋体" w:cs="宋体"/>
          <w:color w:val="000000"/>
          <w:kern w:val="0"/>
          <w:sz w:val="24"/>
          <w:szCs w:val="24"/>
          <w:lang w:eastAsia="zh-CN"/>
        </w:rPr>
        <w:t>、《中经国际招标集团有限公司》、《洛阳职业技术学院》</w:t>
      </w:r>
      <w:r>
        <w:rPr>
          <w:rFonts w:hint="eastAsia" w:ascii="宋体" w:hAnsi="宋体" w:eastAsia="宋体" w:cs="宋体"/>
          <w:sz w:val="24"/>
          <w:szCs w:val="24"/>
        </w:rPr>
        <w:t>上发布，公告期为</w:t>
      </w:r>
      <w:r>
        <w:rPr>
          <w:rFonts w:ascii="宋体" w:hAnsi="宋体" w:eastAsia="宋体" w:cs="宋体"/>
          <w:sz w:val="24"/>
          <w:szCs w:val="24"/>
          <w:u w:val="single"/>
        </w:rPr>
        <w:t>5</w:t>
      </w:r>
      <w:r>
        <w:rPr>
          <w:rFonts w:hint="eastAsia" w:ascii="宋体" w:hAnsi="宋体" w:eastAsia="宋体" w:cs="宋体"/>
          <w:sz w:val="24"/>
          <w:szCs w:val="24"/>
        </w:rPr>
        <w:t>个工作日。</w:t>
      </w:r>
    </w:p>
    <w:p>
      <w:pPr>
        <w:adjustRightInd w:val="0"/>
        <w:snapToGrid w:val="0"/>
        <w:spacing w:line="500" w:lineRule="exact"/>
        <w:rPr>
          <w:rFonts w:ascii="宋体" w:hAnsi="宋体" w:eastAsia="宋体" w:cs="宋体"/>
          <w:b/>
          <w:bCs/>
          <w:sz w:val="24"/>
          <w:szCs w:val="24"/>
        </w:rPr>
      </w:pPr>
      <w:r>
        <w:rPr>
          <w:rFonts w:hint="eastAsia" w:ascii="宋体" w:hAnsi="宋体" w:eastAsia="宋体" w:cs="宋体"/>
          <w:b/>
          <w:bCs/>
          <w:sz w:val="24"/>
          <w:szCs w:val="24"/>
        </w:rPr>
        <w:t>八、联系方式</w:t>
      </w:r>
      <w:bookmarkEnd w:id="27"/>
      <w:bookmarkEnd w:id="28"/>
      <w:bookmarkEnd w:id="29"/>
    </w:p>
    <w:p>
      <w:pPr>
        <w:adjustRightInd w:val="0"/>
        <w:snapToGrid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采 购 人：洛阳职业技术学院</w:t>
      </w:r>
    </w:p>
    <w:p>
      <w:pPr>
        <w:adjustRightInd w:val="0"/>
        <w:snapToGrid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地    址：伊滨区科技大道6号</w:t>
      </w:r>
    </w:p>
    <w:p>
      <w:pPr>
        <w:adjustRightInd w:val="0"/>
        <w:snapToGrid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联 系 人：孔先生</w:t>
      </w:r>
    </w:p>
    <w:p>
      <w:pPr>
        <w:adjustRightInd w:val="0"/>
        <w:snapToGrid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联系电话： 13592017885</w:t>
      </w:r>
    </w:p>
    <w:p>
      <w:pPr>
        <w:adjustRightInd w:val="0"/>
        <w:snapToGrid w:val="0"/>
        <w:spacing w:line="500" w:lineRule="exact"/>
        <w:ind w:firstLine="470" w:firstLineChars="196"/>
        <w:rPr>
          <w:rFonts w:ascii="宋体" w:hAnsi="宋体" w:eastAsia="宋体" w:cs="宋体"/>
          <w:sz w:val="24"/>
          <w:szCs w:val="24"/>
        </w:rPr>
      </w:pPr>
      <w:r>
        <w:rPr>
          <w:rFonts w:hint="eastAsia" w:ascii="宋体" w:hAnsi="宋体" w:eastAsia="宋体" w:cs="宋体"/>
          <w:sz w:val="24"/>
          <w:szCs w:val="24"/>
        </w:rPr>
        <w:t>采购代理机构：中经国际招标集团有限公司</w:t>
      </w:r>
    </w:p>
    <w:p>
      <w:pPr>
        <w:adjustRightInd w:val="0"/>
        <w:snapToGrid w:val="0"/>
        <w:spacing w:line="500" w:lineRule="exact"/>
        <w:ind w:firstLine="470" w:firstLineChars="196"/>
        <w:rPr>
          <w:rFonts w:ascii="宋体" w:hAnsi="宋体" w:eastAsia="宋体" w:cs="宋体"/>
          <w:sz w:val="24"/>
          <w:szCs w:val="24"/>
        </w:rPr>
      </w:pPr>
      <w:r>
        <w:rPr>
          <w:rFonts w:hint="eastAsia" w:ascii="宋体" w:hAnsi="宋体" w:eastAsia="宋体" w:cs="宋体"/>
          <w:sz w:val="24"/>
          <w:szCs w:val="24"/>
        </w:rPr>
        <w:t>地址：洛阳市洛龙区开元大道</w:t>
      </w:r>
      <w:r>
        <w:rPr>
          <w:rFonts w:ascii="宋体" w:hAnsi="宋体" w:eastAsia="宋体" w:cs="宋体"/>
          <w:sz w:val="24"/>
          <w:szCs w:val="24"/>
        </w:rPr>
        <w:t>258</w:t>
      </w:r>
      <w:r>
        <w:rPr>
          <w:rFonts w:hint="eastAsia" w:ascii="宋体" w:hAnsi="宋体" w:eastAsia="宋体" w:cs="宋体"/>
          <w:sz w:val="24"/>
          <w:szCs w:val="24"/>
        </w:rPr>
        <w:t>号世贸中心</w:t>
      </w:r>
      <w:r>
        <w:rPr>
          <w:rFonts w:ascii="宋体" w:hAnsi="宋体" w:eastAsia="宋体" w:cs="宋体"/>
          <w:sz w:val="24"/>
          <w:szCs w:val="24"/>
        </w:rPr>
        <w:t>B</w:t>
      </w:r>
      <w:r>
        <w:rPr>
          <w:rFonts w:hint="eastAsia" w:ascii="宋体" w:hAnsi="宋体" w:eastAsia="宋体" w:cs="宋体"/>
          <w:sz w:val="24"/>
          <w:szCs w:val="24"/>
        </w:rPr>
        <w:t>座</w:t>
      </w:r>
      <w:r>
        <w:rPr>
          <w:rFonts w:ascii="宋体" w:hAnsi="宋体" w:eastAsia="宋体" w:cs="宋体"/>
          <w:sz w:val="24"/>
          <w:szCs w:val="24"/>
        </w:rPr>
        <w:t>24</w:t>
      </w:r>
      <w:r>
        <w:rPr>
          <w:rFonts w:hint="eastAsia" w:ascii="宋体" w:hAnsi="宋体" w:eastAsia="宋体" w:cs="宋体"/>
          <w:sz w:val="24"/>
          <w:szCs w:val="24"/>
        </w:rPr>
        <w:t>楼</w:t>
      </w:r>
      <w:r>
        <w:rPr>
          <w:rFonts w:ascii="宋体" w:hAnsi="宋体" w:eastAsia="宋体" w:cs="宋体"/>
          <w:sz w:val="24"/>
          <w:szCs w:val="24"/>
        </w:rPr>
        <w:t>2405</w:t>
      </w:r>
      <w:r>
        <w:rPr>
          <w:rFonts w:hint="eastAsia" w:ascii="宋体" w:hAnsi="宋体" w:eastAsia="宋体" w:cs="宋体"/>
          <w:sz w:val="24"/>
          <w:szCs w:val="24"/>
        </w:rPr>
        <w:t>室</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联系人：百先生</w:t>
      </w:r>
    </w:p>
    <w:p>
      <w:pPr>
        <w:adjustRightInd w:val="0"/>
        <w:snapToGrid w:val="0"/>
        <w:spacing w:line="500" w:lineRule="exact"/>
        <w:ind w:firstLine="480" w:firstLineChars="200"/>
      </w:pPr>
      <w:bookmarkStart w:id="39" w:name="_GoBack"/>
      <w:bookmarkEnd w:id="39"/>
      <w:r>
        <w:rPr>
          <w:rFonts w:hint="eastAsia" w:ascii="宋体" w:hAnsi="宋体" w:eastAsia="宋体" w:cs="宋体"/>
          <w:sz w:val="24"/>
          <w:szCs w:val="24"/>
        </w:rPr>
        <w:t>电话：</w:t>
      </w:r>
      <w:r>
        <w:rPr>
          <w:rFonts w:ascii="宋体" w:hAnsi="宋体" w:eastAsia="宋体" w:cs="宋体"/>
          <w:sz w:val="24"/>
          <w:szCs w:val="24"/>
        </w:rPr>
        <w:t>0379-62220716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12E9F"/>
    <w:rsid w:val="39C12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rPr>
      <w:rFonts w:ascii="Times New Roman"/>
      <w:sz w:val="28"/>
      <w:szCs w:val="30"/>
    </w:rPr>
  </w:style>
  <w:style w:type="paragraph" w:styleId="3">
    <w:name w:val="Body Text 2"/>
    <w:basedOn w:val="1"/>
    <w:qFormat/>
    <w:uiPriority w:val="99"/>
    <w:pPr>
      <w:jc w:val="center"/>
      <w:outlineLvl w:val="0"/>
    </w:pPr>
    <w:rPr>
      <w:rFonts w:ascii="楷体_GB2312"/>
      <w:sz w:val="30"/>
      <w:szCs w:val="20"/>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2020-07-27T08:20:00Z</dcterms:created>
  <dc:creator>NTKO</dc:creator>
  <cp:lastModifiedBy>NTKO</cp:lastModifiedBy>
  <dcterms:modified xsi:type="dcterms:W3CDTF">2020-07-27T08:20:44Z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