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shadow/>
          <w:color w:val="auto"/>
          <w:sz w:val="92"/>
        </w:rPr>
        <w:t>竞争性</w:t>
      </w:r>
      <w:r>
        <w:rPr>
          <w:rFonts w:hint="eastAsia" w:asciiTheme="minorEastAsia" w:hAnsiTheme="minorEastAsia" w:eastAsiaTheme="minorEastAsia" w:cstheme="minorEastAsia"/>
          <w:shadow/>
          <w:color w:val="auto"/>
          <w:sz w:val="92"/>
          <w:lang w:val="en-US" w:eastAsia="zh-CN"/>
        </w:rPr>
        <w:t>磋商</w:t>
      </w:r>
      <w:r>
        <w:rPr>
          <w:rFonts w:hint="eastAsia" w:asciiTheme="minorEastAsia" w:hAnsiTheme="minorEastAsia" w:eastAsiaTheme="minorEastAsia" w:cstheme="minorEastAsia"/>
          <w:shadow/>
          <w:color w:val="auto"/>
          <w:sz w:val="92"/>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ind w:right="53"/>
              <w:jc w:val="left"/>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项</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目</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编</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号：</w:t>
            </w:r>
          </w:p>
        </w:tc>
        <w:tc>
          <w:tcPr>
            <w:tcW w:w="6053" w:type="dxa"/>
            <w:tcBorders>
              <w:top w:val="nil"/>
              <w:left w:val="nil"/>
              <w:bottom w:val="nil"/>
              <w:right w:val="nil"/>
              <w:tl2br w:val="nil"/>
              <w:tr2bl w:val="nil"/>
            </w:tcBorders>
            <w:vAlign w:val="top"/>
          </w:tcPr>
          <w:p>
            <w:pPr>
              <w:pStyle w:val="95"/>
              <w:kinsoku w:val="0"/>
              <w:overflowPunct w:val="0"/>
              <w:spacing w:before="122"/>
              <w:ind w:left="55"/>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 xml:space="preserve">ZJZB-202005-154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3"/>
              <w:ind w:right="53"/>
              <w:jc w:val="left"/>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项</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目</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名</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称：</w:t>
            </w:r>
          </w:p>
        </w:tc>
        <w:tc>
          <w:tcPr>
            <w:tcW w:w="6053" w:type="dxa"/>
            <w:tcBorders>
              <w:top w:val="nil"/>
              <w:left w:val="nil"/>
              <w:bottom w:val="nil"/>
              <w:right w:val="nil"/>
              <w:tl2br w:val="nil"/>
              <w:tr2bl w:val="nil"/>
            </w:tcBorders>
            <w:vAlign w:val="top"/>
          </w:tcPr>
          <w:p>
            <w:pPr>
              <w:pStyle w:val="95"/>
              <w:kinsoku w:val="0"/>
              <w:overflowPunct w:val="0"/>
              <w:spacing w:before="123" w:line="242" w:lineRule="auto"/>
              <w:ind w:left="55" w:right="136"/>
              <w:rPr>
                <w:rFonts w:hint="eastAsia" w:asciiTheme="minorEastAsia" w:hAnsiTheme="minorEastAsia" w:eastAsiaTheme="minorEastAsia" w:cstheme="minorEastAsia"/>
                <w:b/>
                <w:color w:val="000000" w:themeColor="text1"/>
                <w:sz w:val="28"/>
                <w:lang w:eastAsia="zh-CN"/>
              </w:rPr>
            </w:pPr>
            <w:r>
              <w:rPr>
                <w:rFonts w:hint="eastAsia" w:asciiTheme="minorEastAsia" w:hAnsiTheme="minorEastAsia" w:eastAsiaTheme="minorEastAsia" w:cstheme="minorEastAsia"/>
                <w:b/>
                <w:color w:val="000000" w:themeColor="text1"/>
                <w:sz w:val="28"/>
                <w:lang w:eastAsia="zh-CN"/>
              </w:rPr>
              <w:t>听涛德祐剧场代建项目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采</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购</w:t>
            </w:r>
            <w:r>
              <w:rPr>
                <w:rFonts w:hint="eastAsia" w:asciiTheme="minorEastAsia" w:hAnsiTheme="minorEastAsia" w:eastAsiaTheme="minorEastAsia" w:cstheme="minorEastAsia"/>
                <w:b/>
                <w:color w:val="000000" w:themeColor="text1"/>
                <w:sz w:val="28"/>
                <w:lang w:val="en-US" w:eastAsia="zh-CN"/>
              </w:rPr>
              <w:t xml:space="preserve">   </w:t>
            </w:r>
            <w:r>
              <w:rPr>
                <w:rFonts w:hint="eastAsia" w:asciiTheme="minorEastAsia" w:hAnsiTheme="minorEastAsia" w:eastAsiaTheme="minorEastAsia" w:cstheme="minorEastAsia"/>
                <w:b/>
                <w:color w:val="000000" w:themeColor="text1"/>
                <w:sz w:val="28"/>
              </w:rPr>
              <w:t>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rPr>
              <w:t>武汉市东湖生态旅游风景区听涛管理处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000000" w:themeColor="text1"/>
                <w:sz w:val="28"/>
              </w:rPr>
            </w:pPr>
            <w:r>
              <w:rPr>
                <w:rFonts w:hint="eastAsia" w:asciiTheme="minorEastAsia" w:hAnsiTheme="minorEastAsia" w:eastAsiaTheme="minorEastAsia" w:cstheme="minorEastAsia"/>
                <w:b/>
                <w:color w:val="000000" w:themeColor="text1"/>
                <w:sz w:val="28"/>
                <w:lang w:val="en-US" w:eastAsia="zh-CN"/>
              </w:rPr>
              <w:t>采购</w:t>
            </w:r>
            <w:r>
              <w:rPr>
                <w:rFonts w:hint="eastAsia" w:asciiTheme="minorEastAsia" w:hAnsiTheme="minorEastAsia" w:eastAsiaTheme="minorEastAsia" w:cstheme="minorEastAsia"/>
                <w:b/>
                <w:color w:val="000000" w:themeColor="text1"/>
                <w:sz w:val="28"/>
              </w:rPr>
              <w:t>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000000" w:themeColor="text1"/>
                <w:sz w:val="28"/>
                <w:lang w:val="en-US" w:eastAsia="zh-CN"/>
              </w:rPr>
            </w:pPr>
            <w:r>
              <w:rPr>
                <w:rFonts w:hint="eastAsia" w:asciiTheme="minorEastAsia" w:hAnsiTheme="minorEastAsia" w:eastAsiaTheme="minorEastAsia" w:cstheme="minorEastAsia"/>
                <w:b/>
                <w:color w:val="000000" w:themeColor="text1"/>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 xml:space="preserve"> 6 </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_Toc31752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_Toc29907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_Toc10989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_Toc31970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_Toc26921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_Toc26921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_Toc271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_Toc22940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七、 信息发布媒体</w:t>
      </w:r>
      <w:r>
        <w:rPr>
          <w:rFonts w:hint="eastAsia" w:asciiTheme="minorEastAsia" w:hAnsiTheme="minorEastAsia" w:eastAsiaTheme="minorEastAsia" w:cstheme="minorEastAsia"/>
          <w:szCs w:val="21"/>
          <w:lang w:val="en-US" w:eastAsia="zh-CN"/>
        </w:rPr>
        <w:t>及时间</w:t>
      </w:r>
      <w:r>
        <w:tab/>
      </w:r>
      <w:r>
        <w:fldChar w:fldCharType="begin"/>
      </w:r>
      <w:r>
        <w:instrText xml:space="preserve"> PAGEREF _Toc3048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_Toc11038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_Toc11612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_Toc11612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_Toc16499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_Toc19818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_Toc22719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_Toc22719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_Toc20802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_Toc20802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_Toc17576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_Toc17576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_Toc3671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_Toc3671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_Toc21905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_Toc21905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_Toc9025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_Toc9025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_Toc24457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_Toc24457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_Toc19543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_Toc19543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_Toc11242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_Toc14952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_Toc27069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_Toc25602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_Toc25602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_Toc21078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_Toc20003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_Toc11213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_Toc28495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_Toc24634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_Toc10325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_Toc22499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_Toc22499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_Toc26703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_Toc30135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_Toc30135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_Toc32166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_Toc32166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_Toc20689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_Toc25627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_Toc25627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_Toc23249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_Toc23249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_Toc8223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_Toc8223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_Toc25172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_Toc31243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_Toc31243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_Toc6609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_Toc16372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_Toc20122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_Toc11048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_Toc6375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_Toc11936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_Toc11936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_Toc21763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_Toc21763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_Toc24036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_Toc24036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_Toc30484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_Toc30484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_Toc22583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_Toc5669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_Toc16905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_Toc16905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_Toc12359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_Toc26360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_Toc26360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_Toc30994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_Toc30994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_Toc12528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_Toc12528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_Toc19655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_Toc19655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_Toc17698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_Toc17698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_Toc30173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_Toc30173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_Toc24051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_Toc8144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_Toc8144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_Toc28938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_Toc28938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 xml:space="preserve"> 四、</w:t>
      </w:r>
      <w:r>
        <w:rPr>
          <w:rFonts w:hint="eastAsia" w:asciiTheme="minorEastAsia" w:hAnsiTheme="minorEastAsia" w:eastAsiaTheme="minorEastAsia" w:cstheme="minorEastAsia"/>
          <w:szCs w:val="21"/>
        </w:rPr>
        <w:t>评定办法</w:t>
      </w:r>
      <w:r>
        <w:tab/>
      </w:r>
      <w:r>
        <w:fldChar w:fldCharType="begin"/>
      </w:r>
      <w:r>
        <w:instrText xml:space="preserve"> PAGEREF _Toc26970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_Toc27428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_Toc22913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_Toc22377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_Toc22054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评分标准索引表</w:t>
      </w:r>
      <w:r>
        <w:tab/>
      </w:r>
      <w:r>
        <w:fldChar w:fldCharType="begin"/>
      </w:r>
      <w:r>
        <w:instrText xml:space="preserve"> PAGEREF _Toc22054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_Toc13888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_Toc13888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_Toc28662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三</w:t>
      </w:r>
      <w:r>
        <w:rPr>
          <w:rFonts w:hint="eastAsia" w:asciiTheme="minorEastAsia" w:hAnsiTheme="minorEastAsia" w:eastAsiaTheme="minorEastAsia" w:cstheme="minorEastAsia"/>
        </w:rPr>
        <w:t>、法定代表人授权书</w:t>
      </w:r>
      <w:r>
        <w:tab/>
      </w:r>
      <w:r>
        <w:fldChar w:fldCharType="begin"/>
      </w:r>
      <w:r>
        <w:instrText xml:space="preserve"> PAGEREF _Toc28662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 xml:space="preserve">  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_Toc10234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_Toc14055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_Toc14055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_Toc29150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_Toc29150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_Toc9137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、耗材清单（如有）</w:t>
      </w:r>
      <w:r>
        <w:tab/>
      </w:r>
      <w:r>
        <w:fldChar w:fldCharType="begin"/>
      </w:r>
      <w:r>
        <w:instrText xml:space="preserve"> PAGEREF _Toc9137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七、拟投入设备/备件、工具情况（如有）</w:t>
      </w:r>
      <w:r>
        <w:tab/>
      </w:r>
      <w:r>
        <w:fldChar w:fldCharType="begin"/>
      </w:r>
      <w:r>
        <w:instrText xml:space="preserve"> PAGEREF _Toc22597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_Toc17877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_Toc17877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_Toc24300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_Toc24300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_Toc9022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_Toc9022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_Toc18613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_Toc18613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_Toc23930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_Toc23930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_Toc14940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_Toc4630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_Toc4630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_Toc16369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_Toc22197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_Toc13083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_Toc30405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二十、参加本次政府采购活动前3年内发生诉讼及仲裁情况表</w:t>
      </w:r>
      <w:r>
        <w:tab/>
      </w:r>
      <w:r>
        <w:fldChar w:fldCharType="begin"/>
      </w:r>
      <w:r>
        <w:instrText xml:space="preserve"> PAGEREF _Toc12393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_Toc2053 </w:instrText>
      </w:r>
      <w:r>
        <w:fldChar w:fldCharType="separate"/>
      </w:r>
      <w:r>
        <w:t>59</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31752"/>
      <w:r>
        <w:rPr>
          <w:rFonts w:hint="eastAsia" w:asciiTheme="minorEastAsia" w:hAnsiTheme="minorEastAsia" w:eastAsiaTheme="minorEastAsia" w:cstheme="minorEastAsia"/>
          <w:sz w:val="36"/>
          <w:szCs w:val="36"/>
        </w:rPr>
        <w:t>竞争性磋商采购公告</w:t>
      </w:r>
      <w:bookmarkEnd w:id="0"/>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中经国际招标集团有限公司（以下简称“采购代理机构”）</w:t>
      </w:r>
      <w:r>
        <w:rPr>
          <w:rFonts w:hint="eastAsia" w:asciiTheme="minorEastAsia" w:hAnsiTheme="minorEastAsia" w:eastAsiaTheme="minorEastAsia" w:cstheme="minorEastAsia"/>
          <w:color w:val="000000"/>
          <w:szCs w:val="21"/>
        </w:rPr>
        <w:t>受</w:t>
      </w:r>
      <w:r>
        <w:rPr>
          <w:rFonts w:hint="eastAsia" w:asciiTheme="minorEastAsia" w:hAnsiTheme="minorEastAsia" w:eastAsiaTheme="minorEastAsia" w:cstheme="minorEastAsia"/>
          <w:color w:val="000000"/>
          <w:szCs w:val="21"/>
          <w:u w:val="single"/>
        </w:rPr>
        <w:t>武汉市东湖生态旅游风景区听涛管理处</w:t>
      </w:r>
      <w:r>
        <w:rPr>
          <w:rFonts w:hint="eastAsia" w:asciiTheme="minorEastAsia" w:hAnsiTheme="minorEastAsia" w:eastAsiaTheme="minorEastAsia" w:cstheme="minorEastAsia"/>
          <w:color w:val="000000"/>
          <w:szCs w:val="21"/>
        </w:rPr>
        <w:t>的委托，对</w:t>
      </w:r>
      <w:r>
        <w:rPr>
          <w:rFonts w:hint="eastAsia" w:asciiTheme="minorEastAsia" w:hAnsiTheme="minorEastAsia" w:eastAsiaTheme="minorEastAsia" w:cstheme="minorEastAsia"/>
          <w:color w:val="000000"/>
          <w:szCs w:val="21"/>
          <w:u w:val="single"/>
          <w:lang w:eastAsia="zh-CN"/>
        </w:rPr>
        <w:t>听涛德祐剧场代建项目</w:t>
      </w:r>
      <w:r>
        <w:rPr>
          <w:rFonts w:hint="eastAsia" w:asciiTheme="minorEastAsia" w:hAnsiTheme="minorEastAsia" w:eastAsiaTheme="minorEastAsia" w:cstheme="minorEastAsia"/>
          <w:color w:val="000000"/>
          <w:szCs w:val="21"/>
        </w:rPr>
        <w:t>进行竞争性磋商采购。欢迎符合资质条件并对此感兴趣的响应供应商参与磋商。</w:t>
      </w:r>
    </w:p>
    <w:p>
      <w:pPr>
        <w:pStyle w:val="4"/>
        <w:numPr>
          <w:ilvl w:val="0"/>
          <w:numId w:val="5"/>
        </w:numPr>
        <w:spacing w:line="240" w:lineRule="auto"/>
        <w:rPr>
          <w:rFonts w:hint="eastAsia" w:asciiTheme="minorEastAsia" w:hAnsiTheme="minorEastAsia" w:eastAsiaTheme="minorEastAsia" w:cstheme="minorEastAsia"/>
          <w:color w:val="000000"/>
          <w:sz w:val="21"/>
          <w:szCs w:val="21"/>
        </w:rPr>
      </w:pPr>
      <w:bookmarkStart w:id="1" w:name="_Toc29907"/>
      <w:bookmarkStart w:id="2" w:name="_Toc10673365"/>
      <w:bookmarkStart w:id="3" w:name="_Toc23202"/>
      <w:r>
        <w:rPr>
          <w:rFonts w:hint="eastAsia" w:asciiTheme="minorEastAsia" w:hAnsiTheme="minorEastAsia" w:eastAsiaTheme="minorEastAsia" w:cstheme="minorEastAsia"/>
          <w:color w:val="000000"/>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440" w:lineRule="exact"/>
        <w:ind w:left="420" w:leftChars="200" w:firstLine="0" w:firstLineChars="0"/>
        <w:jc w:val="left"/>
        <w:textAlignment w:val="auto"/>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000000" w:themeColor="text1"/>
          <w:szCs w:val="21"/>
          <w:lang w:val="en-US" w:eastAsia="zh-CN"/>
        </w:rPr>
        <w:t>1</w:t>
      </w:r>
      <w:r>
        <w:rPr>
          <w:rFonts w:hint="eastAsia" w:asciiTheme="minorEastAsia" w:hAnsiTheme="minorEastAsia" w:eastAsiaTheme="minorEastAsia" w:cstheme="minorEastAsia"/>
          <w:color w:val="000000" w:themeColor="text1"/>
          <w:szCs w:val="21"/>
        </w:rPr>
        <w:t>、项目名称：</w:t>
      </w:r>
      <w:r>
        <w:rPr>
          <w:rFonts w:hint="eastAsia" w:asciiTheme="minorEastAsia" w:hAnsiTheme="minorEastAsia" w:eastAsiaTheme="minorEastAsia" w:cstheme="minorEastAsia"/>
          <w:color w:val="000000" w:themeColor="text1"/>
          <w:szCs w:val="21"/>
          <w:lang w:eastAsia="zh-CN"/>
        </w:rPr>
        <w:t>听涛德祐剧场代建项目</w:t>
      </w:r>
      <w:r>
        <w:rPr>
          <w:rFonts w:hint="eastAsia" w:asciiTheme="minorEastAsia" w:hAnsiTheme="minorEastAsia" w:eastAsiaTheme="minorEastAsia" w:cstheme="minorEastAsia"/>
          <w:color w:val="000000" w:themeColor="text1"/>
          <w:szCs w:val="21"/>
          <w:lang w:val="en-US" w:eastAsia="zh-CN"/>
        </w:rPr>
        <w:t xml:space="preserve"> </w:t>
      </w:r>
      <w:r>
        <w:rPr>
          <w:rFonts w:hint="eastAsia" w:asciiTheme="minorEastAsia" w:hAnsiTheme="minorEastAsia" w:eastAsiaTheme="minorEastAsia" w:cstheme="minorEastAsia"/>
          <w:color w:val="000000" w:themeColor="text1"/>
          <w:szCs w:val="21"/>
          <w:lang w:val="en-US" w:eastAsia="zh-CN"/>
        </w:rPr>
        <w:br w:type="textWrapping"/>
      </w:r>
      <w:r>
        <w:rPr>
          <w:rFonts w:hint="eastAsia" w:asciiTheme="minorEastAsia" w:hAnsiTheme="minorEastAsia" w:eastAsiaTheme="minorEastAsia" w:cstheme="minorEastAsia"/>
          <w:color w:val="000000" w:themeColor="text1"/>
          <w:szCs w:val="21"/>
          <w:lang w:val="en-US" w:eastAsia="zh-CN"/>
        </w:rPr>
        <w:t xml:space="preserve">2、项目编号：ZJZB-202005-154 </w:t>
      </w:r>
    </w:p>
    <w:p>
      <w:pPr>
        <w:spacing w:line="360" w:lineRule="auto"/>
        <w:ind w:firstLine="420" w:firstLineChars="200"/>
        <w:jc w:val="left"/>
        <w:rPr>
          <w:rFonts w:hint="default" w:asciiTheme="minorEastAsia" w:hAnsiTheme="minorEastAsia" w:eastAsiaTheme="minorEastAsia" w:cstheme="minorEastAsia"/>
          <w:color w:val="000000" w:themeColor="text1"/>
          <w:szCs w:val="21"/>
          <w:lang w:val="en-US" w:eastAsia="zh-CN"/>
        </w:rPr>
      </w:pPr>
      <w:r>
        <w:rPr>
          <w:rFonts w:hint="eastAsia" w:asciiTheme="minorEastAsia" w:hAnsiTheme="minorEastAsia" w:eastAsiaTheme="minorEastAsia" w:cstheme="minorEastAsia"/>
          <w:color w:val="000000" w:themeColor="text1"/>
          <w:szCs w:val="21"/>
          <w:lang w:val="en-US" w:eastAsia="zh-CN"/>
        </w:rPr>
        <w:t>3、采购预算：</w:t>
      </w:r>
      <w:r>
        <w:rPr>
          <w:rFonts w:hint="eastAsia" w:asciiTheme="minorEastAsia" w:hAnsiTheme="minorEastAsia" w:eastAsiaTheme="minorEastAsia" w:cstheme="minorEastAsia"/>
          <w:color w:val="000000" w:themeColor="text1"/>
          <w:szCs w:val="21"/>
          <w:u w:val="single"/>
          <w:lang w:val="en-US" w:eastAsia="zh-CN"/>
        </w:rPr>
        <w:t>10</w:t>
      </w:r>
      <w:r>
        <w:rPr>
          <w:rFonts w:hint="eastAsia" w:asciiTheme="minorEastAsia" w:hAnsiTheme="minorEastAsia" w:eastAsiaTheme="minorEastAsia" w:cstheme="minorEastAsia"/>
          <w:color w:val="000000" w:themeColor="text1"/>
          <w:szCs w:val="21"/>
          <w:lang w:val="en-US" w:eastAsia="zh-CN"/>
        </w:rPr>
        <w:t>万元</w:t>
      </w:r>
      <w:r>
        <w:rPr>
          <w:rFonts w:hint="eastAsia" w:ascii="宋体" w:hAnsi="宋体" w:cs="宋体"/>
          <w:color w:val="000000" w:themeColor="text1"/>
          <w:sz w:val="21"/>
          <w:szCs w:val="21"/>
        </w:rPr>
        <w:t>（</w:t>
      </w:r>
      <w:r>
        <w:rPr>
          <w:rFonts w:hint="eastAsia" w:asciiTheme="minorEastAsia" w:hAnsiTheme="minorEastAsia" w:eastAsiaTheme="minorEastAsia" w:cstheme="minorEastAsia"/>
          <w:color w:val="000000" w:themeColor="text1"/>
          <w:szCs w:val="21"/>
          <w:lang w:val="en-US" w:eastAsia="zh-CN"/>
        </w:rPr>
        <w:t>按照财建[2016]504号财政部关于印发《基本建设项目建设成本管理规定》取费</w:t>
      </w:r>
      <w:r>
        <w:rPr>
          <w:rFonts w:hint="eastAsia" w:ascii="宋体" w:hAnsi="宋体" w:cs="宋体"/>
          <w:color w:val="000000" w:themeColor="text1"/>
          <w:sz w:val="21"/>
          <w:szCs w:val="21"/>
        </w:rPr>
        <w:t>）</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000000" w:themeColor="text1"/>
          <w:szCs w:val="21"/>
          <w:lang w:val="en-US" w:eastAsia="zh-CN"/>
        </w:rPr>
      </w:pPr>
      <w:r>
        <w:rPr>
          <w:rFonts w:hint="eastAsia" w:asciiTheme="minorEastAsia" w:hAnsiTheme="minorEastAsia" w:eastAsiaTheme="minorEastAsia" w:cstheme="minorEastAsia"/>
          <w:color w:val="000000" w:themeColor="text1"/>
          <w:szCs w:val="21"/>
          <w:lang w:val="en-US" w:eastAsia="zh-CN"/>
        </w:rPr>
        <w:t>4、资金来源：计划投资500万元，项目资金来源为区财政专项资金，由东湖风景区管委会封闭管理</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000000" w:themeColor="text1"/>
          <w:szCs w:val="21"/>
          <w:lang w:val="en-US" w:eastAsia="zh-CN"/>
        </w:rPr>
      </w:pPr>
      <w:r>
        <w:rPr>
          <w:rFonts w:hint="eastAsia" w:asciiTheme="minorEastAsia" w:hAnsiTheme="minorEastAsia" w:eastAsiaTheme="minorEastAsia" w:cstheme="minorEastAsia"/>
          <w:color w:val="000000" w:themeColor="text1"/>
          <w:szCs w:val="21"/>
          <w:lang w:val="en-US" w:eastAsia="zh-CN"/>
        </w:rPr>
        <w:t>5、项目内容及需求：对项目进行工程质量、进度、投资、安全文明施工等全过程科学管理</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6、服务期：合同签订之日起直至本工程服务完成止</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000000" w:themeColor="text1"/>
          <w:szCs w:val="21"/>
          <w:lang w:val="en-US" w:eastAsia="zh-CN"/>
        </w:rPr>
      </w:pPr>
      <w:r>
        <w:rPr>
          <w:rFonts w:hint="eastAsia" w:asciiTheme="minorEastAsia" w:hAnsiTheme="minorEastAsia" w:eastAsiaTheme="minorEastAsia" w:cstheme="minorEastAsia"/>
          <w:color w:val="000000" w:themeColor="text1"/>
          <w:szCs w:val="21"/>
          <w:lang w:val="en-US" w:eastAsia="zh-CN"/>
        </w:rPr>
        <w:t>7、供应商参加磋商的报价超过该项目采购预算金额的，该项目磋商报价无效</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4" w:name="_Toc10989"/>
      <w:bookmarkStart w:id="5" w:name="_Toc13652"/>
      <w:bookmarkStart w:id="6" w:name="_Toc10673366"/>
      <w:bookmarkStart w:id="7" w:name="_Toc334539183"/>
      <w:r>
        <w:rPr>
          <w:rFonts w:hint="eastAsia" w:asciiTheme="minorEastAsia" w:hAnsiTheme="minorEastAsia" w:eastAsiaTheme="minorEastAsia" w:cstheme="minorEastAsia"/>
          <w:sz w:val="21"/>
          <w:szCs w:val="21"/>
        </w:rPr>
        <w:t>资格要求</w:t>
      </w:r>
      <w:bookmarkEnd w:id="4"/>
      <w:bookmarkEnd w:id="5"/>
      <w:bookmarkEnd w:id="6"/>
      <w:bookmarkEnd w:id="7"/>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供应商资格要求为</w:t>
      </w:r>
      <w:r>
        <w:rPr>
          <w:rFonts w:hint="eastAsia" w:asciiTheme="minorEastAsia" w:hAnsiTheme="minorEastAsia" w:eastAsiaTheme="minorEastAsia" w:cstheme="minorEastAsia"/>
          <w:szCs w:val="21"/>
          <w:lang w:val="en-US" w:eastAsia="zh-CN"/>
        </w:rPr>
        <w:t>参与</w:t>
      </w:r>
      <w:r>
        <w:rPr>
          <w:rFonts w:hint="eastAsia" w:asciiTheme="minorEastAsia" w:hAnsiTheme="minorEastAsia" w:eastAsiaTheme="minorEastAsia" w:cstheme="minorEastAsia"/>
          <w:szCs w:val="21"/>
        </w:rPr>
        <w:t>本项目供应商应具备的基本条件，参加各包磋商的供应商必须满足资格要求中的对应各包的所有条款，并按照相关规定</w:t>
      </w:r>
      <w:r>
        <w:rPr>
          <w:rFonts w:hint="eastAsia" w:asciiTheme="minorEastAsia" w:hAnsiTheme="minorEastAsia" w:eastAsiaTheme="minorEastAsia" w:cstheme="minorEastAsia"/>
          <w:szCs w:val="21"/>
          <w:lang w:val="en-US" w:eastAsia="zh-CN"/>
        </w:rPr>
        <w:t>在响应文件中</w:t>
      </w:r>
      <w:r>
        <w:rPr>
          <w:rFonts w:hint="eastAsia" w:asciiTheme="minorEastAsia" w:hAnsiTheme="minorEastAsia" w:eastAsiaTheme="minorEastAsia" w:cstheme="minorEastAsia"/>
          <w:szCs w:val="21"/>
        </w:rPr>
        <w:t>递交资格证明文件。</w:t>
      </w:r>
    </w:p>
    <w:p>
      <w:pPr>
        <w:numPr>
          <w:ilvl w:val="0"/>
          <w:numId w:val="0"/>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供应商必须符合《中华人民共和国政府采购法》第二十二条要求；</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.1具有独立承担民事责任的能力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经营范围需满足采购需求</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.2具有良好的商业信誉和健全的财务会计制度；</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.3具有履行合同所必需的设备和专业技术能力；</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.4有依法缴纳税收和社会保障资金的良好记录；</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.5参加政府采购活动前三年内（不足3年按公司成立时间起算），在经营活动中没有重大违法记录</w:t>
      </w:r>
      <w:r>
        <w:rPr>
          <w:rFonts w:hint="eastAsia" w:asciiTheme="minorEastAsia" w:hAnsiTheme="minorEastAsia" w:eastAsiaTheme="minorEastAsia" w:cstheme="minorEastAsia"/>
          <w:szCs w:val="21"/>
          <w:lang w:eastAsia="zh-CN"/>
        </w:rPr>
        <w:t>（提供书面声明，格式见磋商文件第六章），（重大违法记录是指供应商因违法经营受到刑事处罚或者责令停产停业、吊销许可证或者执照、较大数额罚款等行政处罚）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.6法律、行政法规规定的其他条件</w:t>
      </w:r>
      <w:r>
        <w:rPr>
          <w:rFonts w:hint="eastAsia" w:asciiTheme="minorEastAsia" w:hAnsiTheme="minorEastAsia" w:eastAsiaTheme="minorEastAsia" w:cstheme="minorEastAsia"/>
          <w:szCs w:val="21"/>
          <w:lang w:eastAsia="zh-CN"/>
        </w:rPr>
        <w:t>；</w:t>
      </w:r>
    </w:p>
    <w:p>
      <w:pPr>
        <w:numPr>
          <w:ilvl w:val="0"/>
          <w:numId w:val="0"/>
        </w:numPr>
        <w:spacing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szCs w:val="21"/>
          <w:lang w:val="en-US" w:eastAsia="zh-CN"/>
        </w:rPr>
        <w:t>2.</w:t>
      </w:r>
      <w:r>
        <w:rPr>
          <w:rFonts w:hint="eastAsia" w:asciiTheme="minorEastAsia" w:hAnsiTheme="minorEastAsia" w:eastAsiaTheme="minorEastAsia" w:cstheme="minorEastAsia"/>
          <w:color w:val="000000"/>
          <w:szCs w:val="21"/>
        </w:rPr>
        <w:t>供应商参加</w:t>
      </w:r>
      <w:r>
        <w:rPr>
          <w:rFonts w:hint="eastAsia" w:asciiTheme="minorEastAsia" w:hAnsiTheme="minorEastAsia" w:eastAsiaTheme="minorEastAsia" w:cstheme="minorEastAsia"/>
          <w:color w:val="000000"/>
          <w:szCs w:val="21"/>
          <w:lang w:val="en-US" w:eastAsia="zh-CN"/>
        </w:rPr>
        <w:t>本次</w:t>
      </w:r>
      <w:r>
        <w:rPr>
          <w:rFonts w:hint="eastAsia" w:asciiTheme="minorEastAsia" w:hAnsiTheme="minorEastAsia" w:eastAsiaTheme="minorEastAsia" w:cstheme="minorEastAsia"/>
          <w:color w:val="000000"/>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000000"/>
          <w:szCs w:val="21"/>
          <w:lang w:val="en-US" w:eastAsia="zh-CN"/>
        </w:rPr>
        <w:t>评审时以采购代理机构磋商现场查询结果为准）；</w:t>
      </w:r>
    </w:p>
    <w:p>
      <w:pPr>
        <w:keepNext w:val="0"/>
        <w:keepLines w:val="0"/>
        <w:widowControl/>
        <w:suppressLineNumbers w:val="0"/>
        <w:spacing w:line="360" w:lineRule="auto"/>
        <w:jc w:val="left"/>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val="en-US" w:eastAsia="zh-CN" w:bidi="ar"/>
        </w:rPr>
        <w:t xml:space="preserve">3.供应商应具有建设行政主管部门颁发的房屋建筑工程监理甲级资质或监理综合资质； </w:t>
      </w:r>
    </w:p>
    <w:p>
      <w:pPr>
        <w:numPr>
          <w:ilvl w:val="0"/>
          <w:numId w:val="0"/>
        </w:numPr>
        <w:spacing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4.如国家法律法规对市场准入有要求的还应符合相关规定；</w:t>
      </w:r>
    </w:p>
    <w:p>
      <w:pPr>
        <w:numPr>
          <w:ilvl w:val="0"/>
          <w:numId w:val="0"/>
        </w:numPr>
        <w:spacing w:line="360" w:lineRule="auto"/>
        <w:rPr>
          <w:rFonts w:hint="eastAsia" w:asciiTheme="minorEastAsia" w:hAnsiTheme="minorEastAsia" w:eastAsiaTheme="minorEastAsia" w:cstheme="minorEastAsia"/>
          <w:color w:val="000000" w:themeColor="text1"/>
          <w:lang w:val="en-US" w:eastAsia="zh-CN"/>
        </w:rPr>
      </w:pPr>
      <w:r>
        <w:rPr>
          <w:rFonts w:hint="eastAsia" w:asciiTheme="minorEastAsia" w:hAnsiTheme="minorEastAsia" w:eastAsiaTheme="minorEastAsia" w:cstheme="minorEastAsia"/>
          <w:color w:val="000000" w:themeColor="text1"/>
          <w:lang w:val="en-US" w:eastAsia="zh-CN"/>
        </w:rPr>
        <w:t>5.本项目不接受联合体参与磋商。</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8" w:name="_Toc334539184"/>
      <w:bookmarkStart w:id="9" w:name="_Toc10673367"/>
      <w:bookmarkStart w:id="10" w:name="_Toc25251"/>
      <w:bookmarkStart w:id="11" w:name="_Toc31970"/>
      <w:bookmarkStart w:id="12" w:name="_Toc334539185"/>
      <w:r>
        <w:rPr>
          <w:rFonts w:hint="eastAsia" w:asciiTheme="minorEastAsia" w:hAnsiTheme="minorEastAsia" w:eastAsiaTheme="minorEastAsia" w:cstheme="minorEastAsia"/>
          <w:sz w:val="21"/>
          <w:szCs w:val="21"/>
        </w:rPr>
        <w:t>采购文件的</w:t>
      </w:r>
      <w:bookmarkEnd w:id="8"/>
      <w:r>
        <w:rPr>
          <w:rFonts w:hint="eastAsia" w:asciiTheme="minorEastAsia" w:hAnsiTheme="minorEastAsia" w:eastAsiaTheme="minorEastAsia" w:cstheme="minorEastAsia"/>
          <w:sz w:val="21"/>
          <w:szCs w:val="21"/>
        </w:rPr>
        <w:t>获取</w:t>
      </w:r>
      <w:bookmarkEnd w:id="9"/>
      <w:bookmarkEnd w:id="10"/>
      <w:bookmarkEnd w:id="11"/>
    </w:p>
    <w:p>
      <w:pPr>
        <w:spacing w:line="276"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获取</w:t>
      </w:r>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6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15 </w:t>
      </w:r>
      <w:r>
        <w:rPr>
          <w:rFonts w:hint="eastAsia" w:asciiTheme="minorEastAsia" w:hAnsiTheme="minorEastAsia" w:eastAsiaTheme="minorEastAsia" w:cstheme="minorEastAsia"/>
          <w:szCs w:val="21"/>
        </w:rPr>
        <w:t>日起至</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6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19 </w:t>
      </w:r>
      <w:r>
        <w:rPr>
          <w:rFonts w:hint="eastAsia" w:asciiTheme="minorEastAsia" w:hAnsiTheme="minorEastAsia" w:eastAsiaTheme="minorEastAsia" w:cstheme="minorEastAsia"/>
          <w:szCs w:val="21"/>
        </w:rPr>
        <w:t>日每天上午09:00～12:00、下午14:30～17:00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法定节假日以及休息日（周六周日）除外</w:t>
      </w:r>
      <w:r>
        <w:rPr>
          <w:rFonts w:hint="eastAsia" w:asciiTheme="minorEastAsia" w:hAnsiTheme="minorEastAsia" w:eastAsiaTheme="minorEastAsia" w:cstheme="minorEastAsia"/>
          <w:szCs w:val="21"/>
          <w:lang w:eastAsia="zh-CN"/>
        </w:rPr>
        <w:t>；</w:t>
      </w:r>
    </w:p>
    <w:p>
      <w:pPr>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获取方式</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w:t>
      </w:r>
    </w:p>
    <w:p>
      <w:pPr>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1）法定代表人自己领取的，凭法定代表人身份证明书（格式附后）及法定代表人身份证原件领取；</w:t>
      </w:r>
    </w:p>
    <w:p>
      <w:pPr>
        <w:spacing w:line="276" w:lineRule="auto"/>
        <w:ind w:left="420" w:leftChars="200"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2）法定代表人委托他人领取的，凭法定代表人授权书（格式附后）及受托人身份证原件领取；</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3）供应商为自然人的，提供本人身份证原件领取；</w:t>
      </w:r>
    </w:p>
    <w:p>
      <w:pPr>
        <w:spacing w:line="276"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）加盖</w:t>
      </w:r>
      <w:r>
        <w:rPr>
          <w:rFonts w:hint="eastAsia" w:asciiTheme="minorEastAsia" w:hAnsiTheme="minorEastAsia" w:eastAsiaTheme="minorEastAsia" w:cstheme="minorEastAsia"/>
          <w:szCs w:val="21"/>
          <w:lang w:val="en-US" w:eastAsia="zh-CN"/>
        </w:rPr>
        <w:t>公章</w:t>
      </w:r>
      <w:r>
        <w:rPr>
          <w:rFonts w:hint="eastAsia" w:asciiTheme="minorEastAsia" w:hAnsiTheme="minorEastAsia" w:eastAsiaTheme="minorEastAsia" w:cstheme="minorEastAsia"/>
          <w:szCs w:val="21"/>
        </w:rPr>
        <w:t>的营业执照</w:t>
      </w:r>
      <w:r>
        <w:rPr>
          <w:rFonts w:hint="eastAsia" w:asciiTheme="minorEastAsia" w:hAnsiTheme="minorEastAsia" w:eastAsiaTheme="minorEastAsia" w:cstheme="minorEastAsia"/>
          <w:szCs w:val="21"/>
          <w:lang w:val="en-US" w:eastAsia="zh-CN"/>
        </w:rPr>
        <w:t>真彩</w:t>
      </w:r>
      <w:r>
        <w:rPr>
          <w:rFonts w:hint="eastAsia" w:asciiTheme="minorEastAsia" w:hAnsiTheme="minorEastAsia" w:eastAsiaTheme="minorEastAsia" w:cstheme="minorEastAsia"/>
          <w:color w:val="auto"/>
          <w:szCs w:val="21"/>
          <w:lang w:val="en-US" w:eastAsia="zh-CN"/>
        </w:rPr>
        <w:t>扫描件、项目报名表</w:t>
      </w:r>
      <w:r>
        <w:rPr>
          <w:rFonts w:hint="eastAsia" w:asciiTheme="minorEastAsia" w:hAnsiTheme="minorEastAsia" w:eastAsiaTheme="minorEastAsia" w:cstheme="minorEastAsia"/>
          <w:color w:val="auto"/>
          <w:szCs w:val="21"/>
        </w:rPr>
        <w:t>（格式附后）</w:t>
      </w:r>
    </w:p>
    <w:p>
      <w:pPr>
        <w:spacing w:line="276"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lang w:val="en-US" w:eastAsia="zh-CN"/>
        </w:rPr>
        <w:t>5）磋商文件人民币300元/本，自备现金，售后不退，不办理邮寄；</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lang w:val="en-US" w:eastAsia="zh-CN"/>
        </w:rPr>
        <w:t>为本项目提供过整体设计、规范编制或者项目管理、监理、检测等服务的供应商</w:t>
      </w:r>
      <w:r>
        <w:rPr>
          <w:rFonts w:hint="eastAsia" w:asciiTheme="minorEastAsia" w:hAnsiTheme="minorEastAsia" w:eastAsiaTheme="minorEastAsia" w:cstheme="minorEastAsia"/>
          <w:szCs w:val="21"/>
          <w:lang w:val="en-US" w:eastAsia="zh-CN"/>
        </w:rPr>
        <w:t>不得参加本次采购活动</w:t>
      </w:r>
      <w:r>
        <w:rPr>
          <w:rFonts w:hint="eastAsia"/>
          <w:lang w:val="en-US" w:eastAsia="zh-CN"/>
        </w:rPr>
        <w:t>。</w:t>
      </w:r>
    </w:p>
    <w:bookmarkEnd w:id="12"/>
    <w:p>
      <w:pPr>
        <w:pStyle w:val="4"/>
        <w:numPr>
          <w:ilvl w:val="0"/>
          <w:numId w:val="5"/>
        </w:numPr>
        <w:spacing w:line="240" w:lineRule="auto"/>
        <w:rPr>
          <w:rFonts w:hint="eastAsia" w:asciiTheme="minorEastAsia" w:hAnsiTheme="minorEastAsia" w:eastAsiaTheme="minorEastAsia" w:cstheme="minorEastAsia"/>
          <w:sz w:val="21"/>
          <w:szCs w:val="21"/>
        </w:rPr>
      </w:pPr>
      <w:bookmarkStart w:id="13" w:name="_Toc26921"/>
      <w:r>
        <w:rPr>
          <w:rFonts w:hint="eastAsia" w:asciiTheme="minorEastAsia" w:hAnsiTheme="minorEastAsia" w:eastAsiaTheme="minorEastAsia" w:cstheme="minorEastAsia"/>
          <w:sz w:val="21"/>
          <w:szCs w:val="21"/>
        </w:rPr>
        <w:t>磋商响应文件送达地点及截止时间</w:t>
      </w:r>
      <w:bookmarkEnd w:id="13"/>
    </w:p>
    <w:p>
      <w:pPr>
        <w:spacing w:line="360" w:lineRule="auto"/>
        <w:rPr>
          <w:rFonts w:hint="eastAsia" w:asciiTheme="minorEastAsia" w:hAnsiTheme="minorEastAsia" w:eastAsiaTheme="minorEastAsia" w:cstheme="minorEastAsia"/>
          <w:szCs w:val="21"/>
          <w:lang w:val="zh-CN"/>
        </w:rPr>
      </w:pPr>
      <w:bookmarkStart w:id="14" w:name="_Toc334539186"/>
      <w:bookmarkStart w:id="15" w:name="_Toc259028276"/>
      <w:r>
        <w:rPr>
          <w:rFonts w:hint="eastAsia" w:asciiTheme="minorEastAsia" w:hAnsiTheme="minorEastAsia" w:eastAsiaTheme="minorEastAsia" w:cstheme="minorEastAsia"/>
          <w:szCs w:val="21"/>
          <w:lang w:val="zh-CN"/>
        </w:rPr>
        <w:t>送达地点：武昌区中北路岳家嘴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lang w:val="zh-CN"/>
        </w:rPr>
        <w:t>山河企业大厦480</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室</w:t>
      </w:r>
    </w:p>
    <w:p>
      <w:pPr>
        <w:spacing w:line="360" w:lineRule="auto"/>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截止时间：2020年</w:t>
      </w:r>
      <w:r>
        <w:rPr>
          <w:rFonts w:hint="eastAsia" w:asciiTheme="minorEastAsia" w:hAnsiTheme="minorEastAsia" w:eastAsiaTheme="minorEastAsia" w:cstheme="minorEastAsia"/>
          <w:szCs w:val="21"/>
          <w:lang w:val="en-US" w:eastAsia="zh-CN"/>
        </w:rPr>
        <w:t xml:space="preserve"> 6 </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 xml:space="preserve"> 29</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 xml:space="preserve"> 10:00 </w:t>
      </w:r>
      <w:r>
        <w:rPr>
          <w:rFonts w:hint="eastAsia" w:asciiTheme="minorEastAsia" w:hAnsiTheme="minorEastAsia" w:eastAsiaTheme="minorEastAsia" w:cstheme="minorEastAsia"/>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zh-CN"/>
        </w:rPr>
        <w:t>参加要求：</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文件须密封后由</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文件合法签署人（指法定代表人或授权委托人）于截止时间前递至上述</w:t>
      </w:r>
      <w:r>
        <w:rPr>
          <w:rFonts w:hint="eastAsia" w:asciiTheme="minorEastAsia" w:hAnsiTheme="minorEastAsia" w:eastAsiaTheme="minorEastAsia" w:cstheme="minorEastAsia"/>
          <w:szCs w:val="21"/>
          <w:lang w:val="zh-CN"/>
        </w:rPr>
        <w:t>送达</w:t>
      </w:r>
      <w:r>
        <w:rPr>
          <w:rFonts w:hint="eastAsia" w:asciiTheme="minorEastAsia" w:hAnsiTheme="minorEastAsia" w:eastAsiaTheme="minorEastAsia" w:cstheme="minorEastAsia"/>
          <w:szCs w:val="21"/>
        </w:rPr>
        <w:t>地点。需携带法定代表人身份证明书（或法定代表人授权书）和本人身份证原件出席</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会。逾期送达或未密封的响应文件恕不接受。</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16" w:name="_Toc10673370"/>
      <w:bookmarkStart w:id="17" w:name="_Toc334539187"/>
      <w:bookmarkStart w:id="18" w:name="_Toc259028277"/>
      <w:bookmarkStart w:id="19" w:name="_Toc21911"/>
      <w:bookmarkStart w:id="20" w:name="_Toc271"/>
      <w:r>
        <w:rPr>
          <w:rFonts w:hint="eastAsia" w:asciiTheme="minorEastAsia" w:hAnsiTheme="minorEastAsia" w:eastAsiaTheme="minorEastAsia" w:cstheme="minorEastAsia"/>
          <w:sz w:val="21"/>
          <w:szCs w:val="21"/>
        </w:rPr>
        <w:t>采购人联系方式</w:t>
      </w:r>
      <w:bookmarkEnd w:id="16"/>
      <w:bookmarkEnd w:id="17"/>
      <w:bookmarkEnd w:id="18"/>
      <w:bookmarkEnd w:id="19"/>
      <w:bookmarkEnd w:id="20"/>
    </w:p>
    <w:p>
      <w:pPr>
        <w:spacing w:line="360" w:lineRule="auto"/>
        <w:rPr>
          <w:rFonts w:hint="eastAsia" w:asciiTheme="minorEastAsia" w:hAnsiTheme="minorEastAsia" w:eastAsiaTheme="minorEastAsia" w:cstheme="minorEastAsia"/>
          <w:szCs w:val="21"/>
          <w:lang w:eastAsia="zh-CN"/>
        </w:rPr>
      </w:pPr>
      <w:bookmarkStart w:id="21" w:name="_Toc334539188"/>
      <w:bookmarkStart w:id="22" w:name="_Toc317262251"/>
      <w:bookmarkStart w:id="23" w:name="_Toc276368888"/>
      <w:bookmarkStart w:id="24" w:name="_Toc259607751"/>
      <w:bookmarkStart w:id="25" w:name="_Toc320898024"/>
      <w:bookmarkStart w:id="26" w:name="_Toc6021"/>
      <w:r>
        <w:rPr>
          <w:rFonts w:hint="eastAsia" w:asciiTheme="minorEastAsia" w:hAnsiTheme="minorEastAsia" w:eastAsiaTheme="minorEastAsia" w:cstheme="minorEastAsia"/>
          <w:szCs w:val="21"/>
        </w:rPr>
        <w:t>采 购 人：武汉市东湖生态旅游风景区听涛管理处 </w:t>
      </w:r>
      <w:r>
        <w:rPr>
          <w:rFonts w:hint="eastAsia" w:asciiTheme="minorEastAsia" w:hAnsiTheme="minorEastAsia" w:eastAsiaTheme="minorEastAsia" w:cstheme="minorEastAsia"/>
          <w:szCs w:val="21"/>
          <w:lang w:val="en-US" w:eastAsia="zh-CN"/>
        </w:rPr>
        <w:t xml:space="preserve"> </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 xml:space="preserve">地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址：</w:t>
      </w:r>
      <w:r>
        <w:rPr>
          <w:rFonts w:hint="eastAsia" w:asciiTheme="minorEastAsia" w:hAnsiTheme="minorEastAsia" w:eastAsiaTheme="minorEastAsia" w:cstheme="minorEastAsia"/>
          <w:szCs w:val="21"/>
          <w:lang w:val="en-US" w:eastAsia="zh-CN"/>
        </w:rPr>
        <w:t xml:space="preserve"> 东湖黄鹂路88号</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采购部门联系人：</w:t>
      </w:r>
      <w:r>
        <w:rPr>
          <w:rFonts w:hint="eastAsia" w:asciiTheme="minorEastAsia" w:hAnsiTheme="minorEastAsia" w:eastAsiaTheme="minorEastAsia" w:cstheme="minorEastAsia"/>
          <w:szCs w:val="21"/>
          <w:lang w:eastAsia="zh-CN"/>
        </w:rPr>
        <w:t>汪工</w:t>
      </w:r>
      <w:r>
        <w:rPr>
          <w:rFonts w:hint="eastAsia" w:asciiTheme="minorEastAsia" w:hAnsiTheme="minorEastAsia" w:eastAsiaTheme="minorEastAsia" w:cstheme="minorEastAsia"/>
          <w:szCs w:val="21"/>
          <w:lang w:val="en-US" w:eastAsia="zh-CN"/>
        </w:rPr>
        <w:t xml:space="preserve"> </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联系电话：</w:t>
      </w:r>
      <w:r>
        <w:rPr>
          <w:rFonts w:hint="eastAsia" w:asciiTheme="minorEastAsia" w:hAnsiTheme="minorEastAsia" w:eastAsiaTheme="minorEastAsia" w:cstheme="minorEastAsia"/>
          <w:szCs w:val="21"/>
          <w:lang w:val="en-US" w:eastAsia="zh-CN"/>
        </w:rPr>
        <w:t>027-86794361转6678</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27" w:name="_Toc22940"/>
      <w:bookmarkStart w:id="28" w:name="_Toc10673371"/>
      <w:r>
        <w:rPr>
          <w:rFonts w:hint="eastAsia" w:asciiTheme="minorEastAsia" w:hAnsiTheme="minorEastAsia" w:eastAsiaTheme="minorEastAsia" w:cstheme="minorEastAsia"/>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szCs w:val="21"/>
        </w:rPr>
      </w:pPr>
      <w:bookmarkStart w:id="29" w:name="_Toc334539189"/>
      <w:bookmarkStart w:id="30" w:name="_Toc317262253"/>
      <w:bookmarkStart w:id="31" w:name="_Toc318643462"/>
      <w:bookmarkStart w:id="32" w:name="_Toc259028279"/>
      <w:r>
        <w:rPr>
          <w:rFonts w:hint="eastAsia" w:asciiTheme="minorEastAsia" w:hAnsiTheme="minorEastAsia" w:eastAsiaTheme="minorEastAsia" w:cstheme="minorEastAsia"/>
          <w:szCs w:val="21"/>
        </w:rPr>
        <w:t xml:space="preserve">代理机构：中经国际招标集团有限公司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rPr>
        <w:t>山河企业大厦4805</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4806</w:t>
      </w:r>
      <w:r>
        <w:rPr>
          <w:rFonts w:hint="eastAsia" w:asciiTheme="minorEastAsia" w:hAnsiTheme="minorEastAsia" w:eastAsiaTheme="minorEastAsia" w:cstheme="minorEastAsia"/>
          <w:szCs w:val="21"/>
        </w:rPr>
        <w:t>室</w:t>
      </w:r>
    </w:p>
    <w:bookmarkEnd w:id="29"/>
    <w:bookmarkEnd w:id="30"/>
    <w:bookmarkEnd w:id="31"/>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 系 人：张梦</w:t>
      </w:r>
      <w:r>
        <w:rPr>
          <w:rFonts w:hint="eastAsia" w:asciiTheme="minorEastAsia" w:hAnsiTheme="minorEastAsia" w:eastAsiaTheme="minorEastAsia" w:cstheme="minorEastAsia"/>
          <w:szCs w:val="21"/>
          <w:lang w:eastAsia="zh-CN"/>
        </w:rPr>
        <w:t>、方雪菲、杨琳丽</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    机：027-87820788</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箱：2102252595@qq.com</w:t>
      </w:r>
    </w:p>
    <w:bookmarkEnd w:id="32"/>
    <w:p>
      <w:pPr>
        <w:pStyle w:val="4"/>
        <w:numPr>
          <w:ilvl w:val="0"/>
          <w:numId w:val="5"/>
        </w:numPr>
        <w:spacing w:line="240" w:lineRule="auto"/>
        <w:rPr>
          <w:rFonts w:hint="eastAsia" w:asciiTheme="minorEastAsia" w:hAnsiTheme="minorEastAsia" w:eastAsiaTheme="minorEastAsia" w:cstheme="minorEastAsia"/>
          <w:sz w:val="21"/>
          <w:szCs w:val="21"/>
        </w:rPr>
      </w:pPr>
      <w:bookmarkStart w:id="33" w:name="_Toc334539190"/>
      <w:bookmarkStart w:id="34" w:name="_Toc14150"/>
      <w:bookmarkStart w:id="35" w:name="_Toc10673372"/>
      <w:bookmarkStart w:id="36" w:name="_Toc3048"/>
      <w:r>
        <w:rPr>
          <w:rFonts w:hint="eastAsia" w:asciiTheme="minorEastAsia" w:hAnsiTheme="minorEastAsia" w:eastAsiaTheme="minorEastAsia" w:cstheme="minorEastAsia"/>
          <w:sz w:val="21"/>
          <w:szCs w:val="21"/>
        </w:rPr>
        <w:t>信息发布媒体</w:t>
      </w:r>
      <w:bookmarkEnd w:id="33"/>
      <w:bookmarkEnd w:id="34"/>
      <w:bookmarkEnd w:id="35"/>
      <w:r>
        <w:rPr>
          <w:rFonts w:hint="eastAsia" w:asciiTheme="minorEastAsia" w:hAnsiTheme="minorEastAsia" w:eastAsiaTheme="minorEastAsia" w:cstheme="minorEastAsia"/>
          <w:sz w:val="21"/>
          <w:szCs w:val="21"/>
          <w:lang w:val="en-US" w:eastAsia="zh-CN"/>
        </w:rPr>
        <w:t>及时间</w:t>
      </w:r>
      <w:bookmarkEnd w:id="36"/>
    </w:p>
    <w:p>
      <w:pPr>
        <w:spacing w:line="360" w:lineRule="auto"/>
        <w:jc w:val="left"/>
        <w:rPr>
          <w:rFonts w:hint="eastAsia" w:asciiTheme="minorEastAsia" w:hAnsiTheme="minorEastAsia" w:eastAsiaTheme="minorEastAsia" w:cstheme="minorEastAsia"/>
          <w:color w:val="000000" w:themeColor="text1"/>
          <w:szCs w:val="21"/>
          <w:lang w:val="en-US" w:eastAsia="zh-CN"/>
        </w:rPr>
      </w:pPr>
      <w:r>
        <w:rPr>
          <w:rFonts w:hint="eastAsia" w:asciiTheme="minorEastAsia" w:hAnsiTheme="minorEastAsia" w:eastAsiaTheme="minorEastAsia" w:cstheme="minorEastAsia"/>
          <w:color w:val="000000" w:themeColor="text1"/>
          <w:szCs w:val="21"/>
        </w:rPr>
        <w:t>（</w:t>
      </w:r>
      <w:r>
        <w:rPr>
          <w:rFonts w:hint="eastAsia" w:asciiTheme="minorEastAsia" w:hAnsiTheme="minorEastAsia" w:eastAsiaTheme="minorEastAsia" w:cstheme="minorEastAsia"/>
          <w:color w:val="000000" w:themeColor="text1"/>
          <w:szCs w:val="21"/>
          <w:lang w:eastAsia="zh-CN"/>
        </w:rPr>
        <w:t>一</w:t>
      </w:r>
      <w:r>
        <w:rPr>
          <w:rFonts w:hint="eastAsia" w:asciiTheme="minorEastAsia" w:hAnsiTheme="minorEastAsia" w:eastAsiaTheme="minorEastAsia" w:cstheme="minorEastAsia"/>
          <w:color w:val="000000" w:themeColor="text1"/>
          <w:szCs w:val="21"/>
        </w:rPr>
        <w:t>）《中经国际招标集团有限公司官网</w:t>
      </w:r>
      <w:r>
        <w:rPr>
          <w:rFonts w:hint="eastAsia" w:asciiTheme="minorEastAsia" w:hAnsiTheme="minorEastAsia" w:eastAsiaTheme="minorEastAsia" w:cstheme="minorEastAsia"/>
          <w:color w:val="000000" w:themeColor="text1"/>
          <w:szCs w:val="21"/>
          <w:lang w:val="en-US" w:eastAsia="zh-CN"/>
        </w:rPr>
        <w:t>》（网址：</w:t>
      </w:r>
      <w:r>
        <w:rPr>
          <w:rFonts w:hint="eastAsia" w:asciiTheme="minorEastAsia" w:hAnsiTheme="minorEastAsia" w:eastAsiaTheme="minorEastAsia" w:cstheme="minorEastAsia"/>
          <w:color w:val="000000" w:themeColor="text1"/>
          <w:szCs w:val="21"/>
          <w:lang w:val="en-US" w:eastAsia="zh-CN"/>
        </w:rPr>
        <w:fldChar w:fldCharType="begin"/>
      </w:r>
      <w:r>
        <w:rPr>
          <w:rFonts w:hint="eastAsia" w:asciiTheme="minorEastAsia" w:hAnsiTheme="minorEastAsia" w:eastAsiaTheme="minorEastAsia" w:cstheme="minorEastAsia"/>
          <w:color w:val="000000" w:themeColor="text1"/>
          <w:szCs w:val="21"/>
          <w:lang w:val="en-US" w:eastAsia="zh-CN"/>
        </w:rPr>
        <w:instrText xml:space="preserve"> HYPERLINK "http://www.ccgp-hubei.gov.cn/）" </w:instrText>
      </w:r>
      <w:r>
        <w:rPr>
          <w:rFonts w:hint="eastAsia" w:asciiTheme="minorEastAsia" w:hAnsiTheme="minorEastAsia" w:eastAsiaTheme="minorEastAsia" w:cstheme="minorEastAsia"/>
          <w:color w:val="000000" w:themeColor="text1"/>
          <w:szCs w:val="21"/>
          <w:lang w:val="en-US" w:eastAsia="zh-CN"/>
        </w:rPr>
        <w:fldChar w:fldCharType="separate"/>
      </w:r>
      <w:r>
        <w:rPr>
          <w:rFonts w:hint="eastAsia" w:asciiTheme="minorEastAsia" w:hAnsiTheme="minorEastAsia" w:eastAsiaTheme="minorEastAsia" w:cstheme="minorEastAsia"/>
          <w:color w:val="000000" w:themeColor="text1"/>
          <w:szCs w:val="21"/>
          <w:lang w:val="en-US" w:eastAsia="zh-CN"/>
        </w:rPr>
        <w:t>http://www.ceitcl.com/）</w:t>
      </w:r>
      <w:r>
        <w:rPr>
          <w:rFonts w:hint="eastAsia" w:asciiTheme="minorEastAsia" w:hAnsiTheme="minorEastAsia" w:eastAsiaTheme="minorEastAsia" w:cstheme="minorEastAsia"/>
          <w:color w:val="000000" w:themeColor="text1"/>
          <w:szCs w:val="21"/>
          <w:lang w:val="en-US" w:eastAsia="zh-CN"/>
        </w:rPr>
        <w:fldChar w:fldCharType="end"/>
      </w:r>
    </w:p>
    <w:p>
      <w:pPr>
        <w:spacing w:line="360" w:lineRule="auto"/>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themeColor="text1"/>
          <w:szCs w:val="21"/>
          <w:lang w:val="en-US" w:eastAsia="zh-CN"/>
        </w:rPr>
        <w:t>采购公告期限：自以上网站发布公告次日起</w:t>
      </w:r>
      <w:r>
        <w:rPr>
          <w:rFonts w:hint="eastAsia" w:asciiTheme="minorEastAsia" w:hAnsiTheme="minorEastAsia" w:eastAsiaTheme="minorEastAsia" w:cstheme="minorEastAsia"/>
          <w:color w:val="000000" w:themeColor="text1"/>
          <w:szCs w:val="21"/>
          <w:u w:val="single"/>
          <w:lang w:val="en-US" w:eastAsia="zh-CN"/>
        </w:rPr>
        <w:t>5</w:t>
      </w:r>
      <w:r>
        <w:rPr>
          <w:rFonts w:hint="eastAsia" w:asciiTheme="minorEastAsia" w:hAnsiTheme="minorEastAsia" w:eastAsiaTheme="minorEastAsia" w:cstheme="minorEastAsia"/>
          <w:color w:val="000000" w:themeColor="text1"/>
          <w:szCs w:val="21"/>
          <w:lang w:val="en-US" w:eastAsia="zh-CN"/>
        </w:rPr>
        <w:t>个工作日，本项目将在以上网站发布所有信</w:t>
      </w:r>
      <w:r>
        <w:rPr>
          <w:rFonts w:hint="eastAsia" w:asciiTheme="minorEastAsia" w:hAnsiTheme="minorEastAsia" w:eastAsiaTheme="minorEastAsia" w:cstheme="minorEastAsia"/>
          <w:color w:val="000000" w:themeColor="text1"/>
          <w:szCs w:val="21"/>
        </w:rPr>
        <w:t>息，请参加本项目</w:t>
      </w:r>
      <w:r>
        <w:rPr>
          <w:rFonts w:hint="eastAsia" w:asciiTheme="minorEastAsia" w:hAnsiTheme="minorEastAsia" w:eastAsiaTheme="minorEastAsia" w:cstheme="minorEastAsia"/>
          <w:color w:val="000000" w:themeColor="text1"/>
          <w:szCs w:val="21"/>
          <w:lang w:val="en-US" w:eastAsia="zh-CN"/>
        </w:rPr>
        <w:t>竞</w:t>
      </w:r>
      <w:r>
        <w:rPr>
          <w:rFonts w:hint="eastAsia" w:asciiTheme="minorEastAsia" w:hAnsiTheme="minorEastAsia" w:eastAsiaTheme="minorEastAsia" w:cstheme="minorEastAsia"/>
          <w:color w:val="000000" w:themeColor="text1"/>
          <w:szCs w:val="21"/>
        </w:rPr>
        <w:t>标的供应商密切关注</w:t>
      </w:r>
      <w:r>
        <w:rPr>
          <w:rFonts w:hint="eastAsia" w:asciiTheme="minorEastAsia" w:hAnsiTheme="minorEastAsia" w:eastAsiaTheme="minorEastAsia" w:cstheme="minorEastAsia"/>
          <w:color w:val="000000"/>
          <w:szCs w:val="21"/>
        </w:rPr>
        <w:t>。</w:t>
      </w:r>
    </w:p>
    <w:p>
      <w:pPr>
        <w:pStyle w:val="4"/>
        <w:numPr>
          <w:ilvl w:val="0"/>
          <w:numId w:val="5"/>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37" w:name="_Toc11038"/>
      <w:r>
        <w:rPr>
          <w:rFonts w:hint="eastAsia" w:asciiTheme="minorEastAsia" w:hAnsiTheme="minorEastAsia" w:eastAsiaTheme="minorEastAsia" w:cstheme="minorEastAsia"/>
          <w:sz w:val="21"/>
          <w:szCs w:val="21"/>
        </w:rPr>
        <w:t>注意事项</w:t>
      </w:r>
      <w:bookmarkEnd w:id="37"/>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jc w:val="left"/>
        <w:rPr>
          <w:rFonts w:hint="eastAsia" w:asciiTheme="minorEastAsia" w:hAnsiTheme="minorEastAsia" w:eastAsiaTheme="minorEastAsia" w:cstheme="minorEastAsia"/>
          <w:szCs w:val="21"/>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6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12  </w:t>
      </w:r>
      <w:r>
        <w:rPr>
          <w:rFonts w:hint="eastAsia" w:asciiTheme="minorEastAsia" w:hAnsiTheme="minorEastAsia" w:eastAsiaTheme="minorEastAsia" w:cstheme="minorEastAsia"/>
          <w:szCs w:val="21"/>
        </w:rPr>
        <w:t>日</w:t>
      </w: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38" w:name="_Toc11612"/>
      <w:r>
        <w:rPr>
          <w:rFonts w:hint="eastAsia" w:asciiTheme="minorEastAsia" w:hAnsiTheme="minorEastAsia" w:eastAsiaTheme="minorEastAsia" w:cstheme="minorEastAsia"/>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39" w:name="_Toc16499"/>
      <w:r>
        <w:rPr>
          <w:rFonts w:hint="eastAsia" w:asciiTheme="minorEastAsia" w:hAnsiTheme="minorEastAsia" w:eastAsiaTheme="minorEastAsia" w:cstheme="minorEastAsia"/>
          <w:b/>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rPr>
            </w:pPr>
            <w:r>
              <w:rPr>
                <w:rFonts w:hint="eastAsia" w:asciiTheme="minorEastAsia" w:hAnsiTheme="minorEastAsia" w:eastAsiaTheme="minorEastAsia" w:cstheme="minorEastAsia"/>
                <w:color w:val="000000" w:themeColor="text1"/>
                <w:sz w:val="21"/>
                <w:szCs w:val="21"/>
                <w:lang w:val="zh-CN"/>
              </w:rPr>
              <w:t>武汉市东湖生态旅游风景区听涛管理处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监管部门</w:t>
            </w:r>
          </w:p>
        </w:tc>
        <w:tc>
          <w:tcPr>
            <w:tcW w:w="6130"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rPr>
            </w:pPr>
            <w:r>
              <w:rPr>
                <w:rFonts w:hint="eastAsia" w:asciiTheme="minorEastAsia" w:hAnsiTheme="minorEastAsia" w:eastAsiaTheme="minorEastAsia" w:cstheme="minorEastAsia"/>
                <w:color w:val="000000" w:themeColor="text1"/>
                <w:sz w:val="21"/>
                <w:szCs w:val="21"/>
                <w:lang w:val="zh-CN"/>
              </w:rPr>
              <w:t>武汉市东湖生态旅游风景区听涛管理处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line="240" w:lineRule="auto"/>
              <w:ind w:left="21" w:leftChars="10"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rPr>
            </w:pPr>
            <w:r>
              <w:rPr>
                <w:rFonts w:hint="eastAsia" w:asciiTheme="minorEastAsia" w:hAnsiTheme="minorEastAsia" w:eastAsiaTheme="minorEastAsia" w:cstheme="minorEastAsia"/>
                <w:color w:val="000000" w:themeColor="text1"/>
                <w:kern w:val="2"/>
                <w:sz w:val="21"/>
                <w:szCs w:val="21"/>
                <w:lang w:val="zh-CN"/>
              </w:rPr>
              <w:t>4.2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lang w:val="zh-CN" w:eastAsia="zh-CN"/>
              </w:rPr>
            </w:pPr>
            <w:r>
              <w:rPr>
                <w:rFonts w:hint="eastAsia" w:asciiTheme="minorEastAsia" w:hAnsiTheme="minorEastAsia" w:eastAsiaTheme="minorEastAsia" w:cstheme="minorEastAsia"/>
                <w:color w:val="000000" w:themeColor="text1"/>
                <w:sz w:val="21"/>
                <w:szCs w:val="21"/>
                <w:lang w:eastAsia="zh-CN"/>
              </w:rPr>
              <w:t>招标代理服务费</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招标代理服务费由采购人支付。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 xml:space="preserve"> 6 </w:t>
            </w:r>
            <w:r>
              <w:rPr>
                <w:rFonts w:hint="eastAsia" w:asciiTheme="minorEastAsia" w:hAnsiTheme="minorEastAsia" w:eastAsiaTheme="minorEastAsia" w:cstheme="minorEastAsia"/>
                <w:b w:val="0"/>
                <w:bCs w:val="0"/>
                <w:sz w:val="21"/>
                <w:szCs w:val="21"/>
                <w:lang w:val="zh-CN"/>
              </w:rPr>
              <w:t xml:space="preserve">月 </w:t>
            </w:r>
            <w:r>
              <w:rPr>
                <w:rFonts w:hint="eastAsia" w:asciiTheme="minorEastAsia" w:hAnsiTheme="minorEastAsia" w:eastAsiaTheme="minorEastAsia" w:cstheme="minorEastAsia"/>
                <w:b w:val="0"/>
                <w:bCs w:val="0"/>
                <w:sz w:val="21"/>
                <w:szCs w:val="21"/>
                <w:lang w:val="en-US" w:eastAsia="zh-CN"/>
              </w:rPr>
              <w:t xml:space="preserve">20 </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tcPr>
          <w:p>
            <w:pPr>
              <w:autoSpaceDE w:val="0"/>
              <w:autoSpaceDN w:val="0"/>
              <w:adjustRightInd w:val="0"/>
              <w:spacing w:line="240" w:lineRule="auto"/>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rPr>
            </w:pPr>
            <w:r>
              <w:rPr>
                <w:rFonts w:hint="eastAsia" w:asciiTheme="minorEastAsia" w:hAnsiTheme="minorEastAsia" w:eastAsiaTheme="minorEastAsia" w:cstheme="minorEastAsia"/>
                <w:snapToGrid w:val="0"/>
                <w:color w:val="000000" w:themeColor="text1"/>
                <w:kern w:val="0"/>
                <w:sz w:val="21"/>
                <w:szCs w:val="21"/>
                <w:lang w:val="zh-CN"/>
              </w:rPr>
              <w:t>联合体磋商</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000000" w:themeColor="text1"/>
                <w:sz w:val="21"/>
                <w:szCs w:val="21"/>
                <w:lang w:val="zh-CN"/>
              </w:rPr>
            </w:pPr>
            <w:r>
              <w:rPr>
                <w:rFonts w:hint="eastAsia" w:asciiTheme="minorEastAsia" w:hAnsiTheme="minorEastAsia" w:eastAsiaTheme="minorEastAsia" w:cstheme="minorEastAsia"/>
                <w:color w:val="000000" w:themeColor="text1"/>
                <w:sz w:val="21"/>
                <w:szCs w:val="21"/>
                <w:lang w:val="zh-CN"/>
              </w:rPr>
              <w:t xml:space="preserve">本次采购  </w:t>
            </w:r>
            <w:r>
              <w:rPr>
                <w:rFonts w:hint="eastAsia" w:asciiTheme="minorEastAsia" w:hAnsiTheme="minorEastAsia" w:eastAsiaTheme="minorEastAsia" w:cstheme="minorEastAsia"/>
                <w:color w:val="000000" w:themeColor="text1"/>
                <w:sz w:val="21"/>
                <w:szCs w:val="21"/>
                <w:u w:val="single"/>
                <w:lang w:val="zh-CN"/>
              </w:rPr>
              <w:t>不接受</w:t>
            </w:r>
            <w:r>
              <w:rPr>
                <w:rFonts w:hint="eastAsia" w:asciiTheme="minorEastAsia" w:hAnsiTheme="minorEastAsia" w:eastAsiaTheme="minorEastAsia" w:cstheme="minorEastAsia"/>
                <w:color w:val="000000" w:themeColor="text1"/>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应提交的资格证明文件（实质性要求）</w:t>
            </w:r>
          </w:p>
        </w:tc>
        <w:tc>
          <w:tcPr>
            <w:tcW w:w="6130"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详见第一章《竞争性磋商采购公告》第</w:t>
            </w:r>
            <w:r>
              <w:rPr>
                <w:rFonts w:hint="eastAsia" w:asciiTheme="minorEastAsia" w:hAnsiTheme="minorEastAsia" w:eastAsiaTheme="minorEastAsia" w:cstheme="minorEastAsia"/>
                <w:sz w:val="21"/>
                <w:szCs w:val="21"/>
                <w:lang w:val="en-US" w:eastAsia="zh-CN"/>
              </w:rPr>
              <w:t>二款</w:t>
            </w:r>
            <w:r>
              <w:rPr>
                <w:rFonts w:hint="eastAsia" w:asciiTheme="minorEastAsia" w:hAnsiTheme="minorEastAsia" w:eastAsiaTheme="minorEastAsia" w:cstheme="minorEastAsia"/>
                <w:sz w:val="21"/>
                <w:szCs w:val="21"/>
              </w:rPr>
              <w:t xml:space="preserve">“资格要求”，须提供的证明文件包括但不限于：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、具有独立承担民事责任的能力；</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营业执照等证明文件或自然人的身份证明（如供应商是企业 （包括合伙企业），应提供在工商部门注册的有效“企业法人营业执照”或“营业执照”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如供应商是事业单位，应提供有效的“事业单位法人证书”；供应商是非企业专业服务机构的，应提供执业许可证等证明文件；如供应商是个体工商户，应提供有效的“个体工商户营业执照”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如供应商是自然人，应提供有效的自然人身份证明）。</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具有良好的商业信誉和健全的财务会计制度</w:t>
            </w:r>
            <w:r>
              <w:rPr>
                <w:rFonts w:hint="eastAsia" w:asciiTheme="minorEastAsia" w:hAnsiTheme="minorEastAsia" w:eastAsiaTheme="minorEastAsia" w:cstheme="minorEastAsia"/>
                <w:sz w:val="21"/>
                <w:szCs w:val="21"/>
                <w:lang w:eastAsia="zh-CN"/>
              </w:rPr>
              <w:t>；</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良好的商业信誉</w:t>
            </w:r>
            <w:r>
              <w:rPr>
                <w:rFonts w:hint="eastAsia" w:asciiTheme="minorEastAsia" w:hAnsiTheme="minorEastAsia" w:eastAsiaTheme="minorEastAsia" w:cstheme="minorEastAsia"/>
                <w:sz w:val="21"/>
                <w:szCs w:val="21"/>
                <w:lang w:val="en-US" w:eastAsia="zh-CN"/>
              </w:rPr>
              <w:t>证明材料（自拟），</w:t>
            </w:r>
            <w:r>
              <w:rPr>
                <w:rFonts w:hint="eastAsia" w:asciiTheme="minorEastAsia" w:hAnsiTheme="minorEastAsia" w:eastAsiaTheme="minorEastAsia" w:cstheme="minorEastAsia"/>
                <w:sz w:val="21"/>
                <w:szCs w:val="21"/>
              </w:rPr>
              <w:t>财务状况报告（供应商是法人的，应提供</w:t>
            </w:r>
            <w:r>
              <w:rPr>
                <w:rFonts w:hint="eastAsia" w:asciiTheme="minorEastAsia" w:hAnsiTheme="minorEastAsia" w:eastAsiaTheme="minorEastAsia" w:cstheme="minorEastAsia"/>
                <w:sz w:val="21"/>
                <w:szCs w:val="21"/>
                <w:lang w:val="en-US" w:eastAsia="zh-CN"/>
              </w:rPr>
              <w:t>前一</w:t>
            </w:r>
            <w:r>
              <w:rPr>
                <w:rFonts w:hint="eastAsia" w:asciiTheme="minorEastAsia" w:hAnsiTheme="minorEastAsia" w:eastAsiaTheme="minorEastAsia" w:cstheme="minorEastAsia"/>
                <w:sz w:val="21"/>
                <w:szCs w:val="21"/>
              </w:rPr>
              <w:t>年度经审计的财务报告，或其基本开户银行出具的资信证明（银行资信证明应能说明该供应商与银行之间业务往来正常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企业信誉良好等。银行出具的单纯的存款证明不能视作银行资信证明。下同）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rPr>
              <w:t>履行合同所必需的设备和专业技术能力的证明材料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（自拟）</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具</w:t>
            </w:r>
            <w:r>
              <w:rPr>
                <w:rFonts w:hint="eastAsia" w:asciiTheme="minorEastAsia" w:hAnsiTheme="minorEastAsia" w:eastAsiaTheme="minorEastAsia" w:cstheme="minorEastAsia"/>
                <w:sz w:val="21"/>
                <w:szCs w:val="21"/>
              </w:rPr>
              <w:t>有依法缴纳税收和社会保障资金的良好记录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（1）供应商依法缴纳税收的证明材料：竞标截止时间前</w:t>
            </w:r>
            <w:r>
              <w:rPr>
                <w:rFonts w:hint="eastAsia" w:asciiTheme="minorEastAsia" w:hAnsiTheme="minorEastAsia" w:eastAsiaTheme="minorEastAsia" w:cstheme="minorEastAsia"/>
                <w:sz w:val="21"/>
                <w:szCs w:val="21"/>
                <w:lang w:val="en-US" w:eastAsia="zh-CN"/>
              </w:rPr>
              <w:t>连续</w:t>
            </w:r>
            <w:r>
              <w:rPr>
                <w:rFonts w:hint="eastAsia" w:asciiTheme="minorEastAsia" w:hAnsiTheme="minorEastAsia" w:eastAsiaTheme="minorEastAsia" w:cstheme="minorEastAsia"/>
                <w:sz w:val="21"/>
                <w:szCs w:val="21"/>
              </w:rPr>
              <w:t>六个月（至少提供</w:t>
            </w:r>
            <w:r>
              <w:rPr>
                <w:rFonts w:hint="eastAsia" w:asciiTheme="minorEastAsia" w:hAnsiTheme="minorEastAsia" w:eastAsiaTheme="minorEastAsia" w:cstheme="minorEastAsia"/>
                <w:sz w:val="21"/>
                <w:szCs w:val="21"/>
                <w:lang w:val="en-US" w:eastAsia="zh-CN"/>
              </w:rPr>
              <w:t>连续三</w:t>
            </w:r>
            <w:r>
              <w:rPr>
                <w:rFonts w:hint="eastAsia" w:asciiTheme="minorEastAsia" w:hAnsiTheme="minorEastAsia" w:eastAsiaTheme="minorEastAsia" w:cstheme="minorEastAsia"/>
                <w:sz w:val="21"/>
                <w:szCs w:val="21"/>
              </w:rPr>
              <w:t>个月）缴纳税收的凭据（</w:t>
            </w:r>
            <w:r>
              <w:rPr>
                <w:rFonts w:hint="eastAsia" w:asciiTheme="minorEastAsia" w:hAnsiTheme="minorEastAsia" w:eastAsiaTheme="minorEastAsia" w:cstheme="minorEastAsia"/>
                <w:sz w:val="21"/>
                <w:szCs w:val="21"/>
                <w:lang w:eastAsia="zh-CN"/>
              </w:rPr>
              <w:t>完税证明</w:t>
            </w:r>
            <w:r>
              <w:rPr>
                <w:rFonts w:hint="eastAsia" w:asciiTheme="minorEastAsia" w:hAnsiTheme="minorEastAsia" w:eastAsiaTheme="minorEastAsia" w:cstheme="minorEastAsia"/>
                <w:sz w:val="21"/>
                <w:szCs w:val="21"/>
              </w:rPr>
              <w:t>、缴款书、银行代扣（代缴）转账凭证等均可）；（2）供应商依法缴纳社会保障资金的证明材料：竞标截止时间前</w:t>
            </w:r>
            <w:r>
              <w:rPr>
                <w:rFonts w:hint="eastAsia" w:asciiTheme="minorEastAsia" w:hAnsiTheme="minorEastAsia" w:eastAsiaTheme="minorEastAsia" w:cstheme="minorEastAsia"/>
                <w:sz w:val="21"/>
                <w:szCs w:val="21"/>
                <w:lang w:val="en-US" w:eastAsia="zh-CN"/>
              </w:rPr>
              <w:t>连续</w:t>
            </w:r>
            <w:r>
              <w:rPr>
                <w:rFonts w:hint="eastAsia" w:asciiTheme="minorEastAsia" w:hAnsiTheme="minorEastAsia" w:eastAsiaTheme="minorEastAsia" w:cstheme="minorEastAsia"/>
                <w:sz w:val="21"/>
                <w:szCs w:val="21"/>
              </w:rPr>
              <w:t>六个月（至少提供</w:t>
            </w:r>
            <w:r>
              <w:rPr>
                <w:rFonts w:hint="eastAsia" w:asciiTheme="minorEastAsia" w:hAnsiTheme="minorEastAsia" w:eastAsiaTheme="minorEastAsia" w:cstheme="minorEastAsia"/>
                <w:sz w:val="21"/>
                <w:szCs w:val="21"/>
                <w:lang w:val="en-US" w:eastAsia="zh-CN"/>
              </w:rPr>
              <w:t>连续三</w:t>
            </w:r>
            <w:r>
              <w:rPr>
                <w:rFonts w:hint="eastAsia" w:asciiTheme="minorEastAsia" w:hAnsiTheme="minorEastAsia" w:eastAsiaTheme="minorEastAsia" w:cstheme="minorEastAsia"/>
                <w:sz w:val="21"/>
                <w:szCs w:val="21"/>
              </w:rPr>
              <w:t>个月）缴纳社会保险的凭据（</w:t>
            </w:r>
            <w:r>
              <w:rPr>
                <w:rFonts w:hint="eastAsia" w:asciiTheme="minorEastAsia" w:hAnsiTheme="minorEastAsia" w:eastAsiaTheme="minorEastAsia" w:cstheme="minorEastAsia"/>
                <w:sz w:val="21"/>
                <w:szCs w:val="21"/>
                <w:lang w:eastAsia="zh-CN"/>
              </w:rPr>
              <w:t>专用发票</w:t>
            </w:r>
            <w:r>
              <w:rPr>
                <w:rFonts w:hint="eastAsia" w:asciiTheme="minorEastAsia" w:hAnsiTheme="minorEastAsia" w:eastAsiaTheme="minorEastAsia" w:cstheme="minorEastAsia"/>
                <w:sz w:val="21"/>
                <w:szCs w:val="21"/>
              </w:rPr>
              <w:t>或社会保险</w:t>
            </w:r>
            <w:r>
              <w:rPr>
                <w:rFonts w:hint="eastAsia" w:asciiTheme="minorEastAsia" w:hAnsiTheme="minorEastAsia" w:eastAsiaTheme="minorEastAsia" w:cstheme="minorEastAsia"/>
                <w:sz w:val="21"/>
                <w:szCs w:val="21"/>
                <w:lang w:val="en-US" w:eastAsia="zh-CN"/>
              </w:rPr>
              <w:t>缴</w:t>
            </w:r>
            <w:r>
              <w:rPr>
                <w:rFonts w:hint="eastAsia" w:asciiTheme="minorEastAsia" w:hAnsiTheme="minorEastAsia" w:eastAsiaTheme="minorEastAsia" w:cstheme="minorEastAsia"/>
                <w:sz w:val="21"/>
                <w:szCs w:val="21"/>
              </w:rPr>
              <w:t>纳清单）；（3）供应商为其他组织或自然人的，也需要按此项规定提供缴纳税收的凭据和</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社会保险的凭据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（4）递交响应文件截止时间的当月成立但因税务机关原因导致其尚未依法缴纳税收的供应商，提供依法缴纳税收承诺书原件（格式自拟），该承诺书视同税收缴纳凭据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 xml:space="preserve">社会保障资金。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6、</w:t>
            </w:r>
            <w:r>
              <w:rPr>
                <w:rFonts w:hint="eastAsia" w:asciiTheme="minorEastAsia" w:hAnsiTheme="minorEastAsia" w:eastAsiaTheme="minorEastAsia" w:cstheme="minorEastAsia"/>
                <w:b/>
                <w:bCs/>
                <w:sz w:val="21"/>
                <w:szCs w:val="21"/>
              </w:rPr>
              <w:t>符合本文件第一章第二</w:t>
            </w:r>
            <w:r>
              <w:rPr>
                <w:rFonts w:hint="eastAsia" w:asciiTheme="minorEastAsia" w:hAnsiTheme="minorEastAsia" w:eastAsiaTheme="minorEastAsia" w:cstheme="minorEastAsia"/>
                <w:b/>
                <w:bCs/>
                <w:sz w:val="21"/>
                <w:szCs w:val="21"/>
                <w:lang w:val="en-US" w:eastAsia="zh-CN"/>
              </w:rPr>
              <w:t>款</w:t>
            </w:r>
            <w:r>
              <w:rPr>
                <w:rFonts w:hint="eastAsia" w:asciiTheme="minorEastAsia" w:hAnsiTheme="minorEastAsia" w:eastAsiaTheme="minorEastAsia" w:cstheme="minorEastAsia"/>
                <w:b/>
                <w:bCs/>
                <w:sz w:val="21"/>
                <w:szCs w:val="21"/>
              </w:rPr>
              <w:t>资格要求的</w:t>
            </w:r>
            <w:r>
              <w:rPr>
                <w:rFonts w:hint="eastAsia" w:asciiTheme="minorEastAsia" w:hAnsiTheme="minorEastAsia" w:eastAsiaTheme="minorEastAsia" w:cstheme="minorEastAsia"/>
                <w:b/>
                <w:bCs/>
                <w:sz w:val="21"/>
                <w:szCs w:val="21"/>
                <w:lang w:val="en-US" w:eastAsia="zh-CN"/>
              </w:rPr>
              <w:t>所有</w:t>
            </w:r>
            <w:r>
              <w:rPr>
                <w:rFonts w:hint="eastAsia" w:asciiTheme="minorEastAsia" w:hAnsiTheme="minorEastAsia" w:eastAsiaTheme="minorEastAsia" w:cstheme="minorEastAsia"/>
                <w:b/>
                <w:bCs/>
                <w:sz w:val="21"/>
                <w:szCs w:val="21"/>
              </w:rPr>
              <w:t xml:space="preserve">证明资料。 </w:t>
            </w:r>
          </w:p>
          <w:p>
            <w:pPr>
              <w:spacing w:line="240" w:lineRule="auto"/>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en-US" w:eastAsia="zh-CN"/>
              </w:rPr>
              <w:t>注：</w:t>
            </w:r>
            <w:r>
              <w:rPr>
                <w:rFonts w:hint="eastAsia" w:asciiTheme="minorEastAsia" w:hAnsiTheme="minorEastAsia" w:eastAsiaTheme="minorEastAsia" w:cstheme="minorEastAsia"/>
                <w:b/>
                <w:bCs/>
                <w:sz w:val="21"/>
                <w:szCs w:val="21"/>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sz w:val="21"/>
                <w:szCs w:val="21"/>
                <w:lang w:val="en-US" w:eastAsia="zh-CN"/>
              </w:rPr>
              <w:t>竞标</w:t>
            </w:r>
            <w:r>
              <w:rPr>
                <w:rFonts w:hint="eastAsia" w:asciiTheme="minorEastAsia" w:hAnsiTheme="minorEastAsia" w:eastAsiaTheme="minorEastAsia" w:cstheme="minorEastAsia"/>
                <w:b/>
                <w:bCs/>
                <w:sz w:val="21"/>
                <w:szCs w:val="21"/>
              </w:rPr>
              <w:t>单位本身，参股或控股单位及独立法人子公司的材料不能作为证明材料，但</w:t>
            </w:r>
            <w:r>
              <w:rPr>
                <w:rFonts w:hint="eastAsia" w:asciiTheme="minorEastAsia" w:hAnsiTheme="minorEastAsia" w:eastAsiaTheme="minorEastAsia" w:cstheme="minorEastAsia"/>
                <w:b/>
                <w:bCs/>
                <w:sz w:val="21"/>
                <w:szCs w:val="21"/>
                <w:lang w:val="en-US" w:eastAsia="zh-CN"/>
              </w:rPr>
              <w:t>竞标</w:t>
            </w:r>
            <w:r>
              <w:rPr>
                <w:rFonts w:hint="eastAsia" w:asciiTheme="minorEastAsia" w:hAnsiTheme="minorEastAsia" w:eastAsiaTheme="minorEastAsia" w:cstheme="minorEastAsia"/>
                <w:b/>
                <w:bCs/>
                <w:sz w:val="21"/>
                <w:szCs w:val="21"/>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6"/>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6"/>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color w:val="000000" w:themeColor="text1"/>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000000" w:themeColor="text1"/>
                <w:kern w:val="0"/>
                <w:sz w:val="21"/>
                <w:szCs w:val="21"/>
                <w:lang w:val="zh-CN"/>
              </w:rPr>
              <w:t>（</w:t>
            </w:r>
            <w:r>
              <w:rPr>
                <w:rFonts w:hint="eastAsia" w:asciiTheme="minorEastAsia" w:hAnsiTheme="minorEastAsia" w:eastAsiaTheme="minorEastAsia" w:cstheme="minorEastAsia"/>
                <w:b/>
                <w:bCs/>
                <w:snapToGrid w:val="0"/>
                <w:color w:val="000000" w:themeColor="text1"/>
                <w:kern w:val="0"/>
                <w:sz w:val="21"/>
                <w:szCs w:val="21"/>
                <w:lang w:val="en-US" w:eastAsia="zh-CN"/>
              </w:rPr>
              <w:t>本项目不适用</w:t>
            </w:r>
            <w:r>
              <w:rPr>
                <w:rFonts w:hint="eastAsia" w:asciiTheme="minorEastAsia" w:hAnsiTheme="minorEastAsia" w:eastAsiaTheme="minorEastAsia" w:cstheme="minorEastAsia"/>
                <w:b/>
                <w:bCs/>
                <w:snapToGrid w:val="0"/>
                <w:color w:val="000000" w:themeColor="text1"/>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    额：</w:t>
            </w:r>
            <w:r>
              <w:rPr>
                <w:rFonts w:hint="eastAsia" w:asciiTheme="minorEastAsia" w:hAnsiTheme="minorEastAsia" w:eastAsiaTheme="minorEastAsia" w:cstheme="minorEastAsia"/>
                <w:sz w:val="21"/>
                <w:szCs w:val="21"/>
                <w:lang w:val="en-US" w:eastAsia="zh-CN"/>
              </w:rPr>
              <w:t xml:space="preserve"> /   </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件，否则做废标处理），副本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rPr>
              <w:t>WORD格式</w:t>
            </w:r>
            <w:r>
              <w:rPr>
                <w:rFonts w:hint="eastAsia" w:asciiTheme="minorEastAsia" w:hAnsiTheme="minorEastAsia" w:eastAsiaTheme="minorEastAsia" w:cstheme="minorEastAsia"/>
                <w:color w:val="auto"/>
                <w:sz w:val="21"/>
                <w:szCs w:val="21"/>
                <w:u w:val="single"/>
                <w:lang w:val="en-US" w:eastAsia="zh-CN"/>
              </w:rPr>
              <w:t>和加盖公章后的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lang w:val="en-US" w:eastAsia="zh-CN"/>
              </w:rPr>
              <w:t>不满足要求做废标处理；</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投标文件电子版形式：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本条款细化为：</w:t>
            </w:r>
          </w:p>
          <w:p>
            <w:pPr>
              <w:autoSpaceDE w:val="0"/>
              <w:autoSpaceDN w:val="0"/>
              <w:adjustRightIn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 w:val="21"/>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为磋商小组详细介绍供应商公司实际情况的</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rPr>
            </w:pPr>
            <w:r>
              <w:rPr>
                <w:rFonts w:hint="eastAsia" w:asciiTheme="minorEastAsia" w:hAnsiTheme="minorEastAsia" w:eastAsiaTheme="minorEastAsia" w:cstheme="minorEastAsia"/>
                <w:color w:val="000000" w:themeColor="text1"/>
                <w:sz w:val="21"/>
                <w:szCs w:val="21"/>
                <w:lang w:val="zh-CN"/>
              </w:rPr>
              <w:t>本项目</w:t>
            </w:r>
            <w:r>
              <w:rPr>
                <w:rFonts w:hint="eastAsia" w:asciiTheme="minorEastAsia" w:hAnsiTheme="minorEastAsia" w:eastAsiaTheme="minorEastAsia" w:cstheme="minorEastAsia"/>
                <w:color w:val="000000" w:themeColor="text1"/>
                <w:sz w:val="21"/>
                <w:szCs w:val="21"/>
                <w:lang w:val="en-US" w:eastAsia="zh-CN"/>
              </w:rPr>
              <w:t>竞标</w:t>
            </w:r>
            <w:r>
              <w:rPr>
                <w:rFonts w:hint="eastAsia" w:asciiTheme="minorEastAsia" w:hAnsiTheme="minorEastAsia" w:eastAsiaTheme="minorEastAsia" w:cstheme="minorEastAsia"/>
                <w:color w:val="000000" w:themeColor="text1"/>
                <w:sz w:val="21"/>
                <w:szCs w:val="21"/>
                <w:lang w:val="zh-CN"/>
              </w:rPr>
              <w:t>报价为“交钥匙”价。竞标报价应包括完成该</w:t>
            </w:r>
            <w:r>
              <w:rPr>
                <w:rFonts w:hint="eastAsia" w:asciiTheme="minorEastAsia" w:hAnsiTheme="minorEastAsia" w:eastAsiaTheme="minorEastAsia" w:cstheme="minorEastAsia"/>
                <w:color w:val="000000" w:themeColor="text1"/>
                <w:sz w:val="21"/>
                <w:szCs w:val="21"/>
                <w:lang w:val="en-US" w:eastAsia="zh-CN"/>
              </w:rPr>
              <w:t>项目采购范围内的</w:t>
            </w:r>
            <w:r>
              <w:rPr>
                <w:rFonts w:hint="eastAsia" w:asciiTheme="minorEastAsia" w:hAnsiTheme="minorEastAsia" w:eastAsiaTheme="minorEastAsia" w:cstheme="minorEastAsia"/>
                <w:color w:val="000000" w:themeColor="text1"/>
                <w:sz w:val="21"/>
                <w:szCs w:val="21"/>
              </w:rPr>
              <w:t>所有费用</w:t>
            </w:r>
            <w:r>
              <w:rPr>
                <w:rFonts w:hint="eastAsia" w:asciiTheme="minorEastAsia" w:hAnsiTheme="minorEastAsia" w:eastAsiaTheme="minorEastAsia" w:cstheme="minorEastAsia"/>
                <w:color w:val="000000" w:themeColor="text1"/>
                <w:sz w:val="21"/>
                <w:szCs w:val="21"/>
                <w:lang w:val="zh-CN"/>
              </w:rPr>
              <w:t>及</w:t>
            </w:r>
            <w:r>
              <w:rPr>
                <w:rFonts w:hint="eastAsia" w:asciiTheme="minorEastAsia" w:hAnsiTheme="minorEastAsia" w:eastAsiaTheme="minorEastAsia" w:cstheme="minorEastAsia"/>
                <w:color w:val="000000" w:themeColor="text1"/>
                <w:sz w:val="21"/>
                <w:szCs w:val="21"/>
                <w:lang w:val="en-US" w:eastAsia="zh-CN"/>
              </w:rPr>
              <w:t>后期</w:t>
            </w:r>
            <w:r>
              <w:rPr>
                <w:rFonts w:hint="eastAsia" w:asciiTheme="minorEastAsia" w:hAnsiTheme="minorEastAsia" w:eastAsiaTheme="minorEastAsia" w:cstheme="minorEastAsia"/>
                <w:color w:val="000000" w:themeColor="text1"/>
                <w:sz w:val="21"/>
                <w:szCs w:val="21"/>
                <w:lang w:val="zh-CN"/>
              </w:rPr>
              <w:t>质保期间等一切服务费用及其他售后服务等全部相关工作</w:t>
            </w:r>
            <w:r>
              <w:rPr>
                <w:rFonts w:hint="eastAsia" w:asciiTheme="minorEastAsia" w:hAnsiTheme="minorEastAsia" w:eastAsiaTheme="minorEastAsia" w:cstheme="minorEastAsia"/>
                <w:color w:val="000000" w:themeColor="text1"/>
                <w:sz w:val="21"/>
                <w:szCs w:val="21"/>
                <w:lang w:val="en-US" w:eastAsia="zh-CN"/>
              </w:rPr>
              <w:t>的全费用</w:t>
            </w:r>
            <w:r>
              <w:rPr>
                <w:rFonts w:hint="eastAsia" w:asciiTheme="minorEastAsia" w:hAnsiTheme="minorEastAsia" w:eastAsiaTheme="minorEastAsia" w:cstheme="minorEastAsia"/>
                <w:color w:val="000000" w:themeColor="text1"/>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rPr>
            </w:pPr>
            <w:r>
              <w:rPr>
                <w:rFonts w:hint="eastAsia" w:asciiTheme="minorEastAsia" w:hAnsiTheme="minorEastAsia" w:eastAsiaTheme="minorEastAsia" w:cstheme="minorEastAsia"/>
                <w:color w:val="000000" w:themeColor="text1"/>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000000" w:themeColor="text1"/>
                <w:sz w:val="21"/>
                <w:szCs w:val="21"/>
                <w:lang w:val="en-US" w:eastAsia="zh-CN"/>
              </w:rPr>
              <w:t>也</w:t>
            </w:r>
            <w:r>
              <w:rPr>
                <w:rFonts w:hint="eastAsia" w:asciiTheme="minorEastAsia" w:hAnsiTheme="minorEastAsia" w:eastAsiaTheme="minorEastAsia" w:cstheme="minorEastAsia"/>
                <w:color w:val="000000" w:themeColor="text1"/>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 w:val="21"/>
                <w:szCs w:val="21"/>
                <w:lang w:val="en-US" w:eastAsia="zh-CN"/>
              </w:rPr>
              <w:t>采购人</w:t>
            </w:r>
            <w:r>
              <w:rPr>
                <w:rFonts w:hint="eastAsia" w:asciiTheme="minorEastAsia" w:hAnsiTheme="minorEastAsia" w:eastAsiaTheme="minorEastAsia" w:cstheme="minorEastAsia"/>
                <w:color w:val="000000" w:themeColor="text1"/>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val="zh-CN"/>
              </w:rPr>
              <w:t>对于</w:t>
            </w:r>
            <w:r>
              <w:rPr>
                <w:rFonts w:hint="eastAsia" w:asciiTheme="minorEastAsia" w:hAnsiTheme="minorEastAsia" w:eastAsiaTheme="minorEastAsia" w:cstheme="minorEastAsia"/>
                <w:color w:val="000000" w:themeColor="text1"/>
                <w:sz w:val="21"/>
                <w:szCs w:val="21"/>
                <w:lang w:val="en-US" w:eastAsia="zh-CN"/>
              </w:rPr>
              <w:t>磋商</w:t>
            </w:r>
            <w:r>
              <w:rPr>
                <w:rFonts w:hint="eastAsia" w:asciiTheme="minorEastAsia" w:hAnsiTheme="minorEastAsia" w:eastAsiaTheme="minorEastAsia" w:cstheme="minorEastAsia"/>
                <w:color w:val="000000" w:themeColor="text1"/>
                <w:sz w:val="21"/>
                <w:szCs w:val="21"/>
                <w:lang w:val="zh-CN"/>
              </w:rPr>
              <w:t>文件未列明，而</w:t>
            </w:r>
            <w:r>
              <w:rPr>
                <w:rFonts w:hint="eastAsia" w:asciiTheme="minorEastAsia" w:hAnsiTheme="minorEastAsia" w:eastAsiaTheme="minorEastAsia" w:cstheme="minorEastAsia"/>
                <w:color w:val="000000" w:themeColor="text1"/>
                <w:sz w:val="21"/>
                <w:szCs w:val="21"/>
                <w:lang w:val="en-US" w:eastAsia="zh-CN"/>
              </w:rPr>
              <w:t>磋商</w:t>
            </w:r>
            <w:r>
              <w:rPr>
                <w:rFonts w:hint="eastAsia" w:asciiTheme="minorEastAsia" w:hAnsiTheme="minorEastAsia" w:eastAsiaTheme="minorEastAsia" w:cstheme="minorEastAsia"/>
                <w:color w:val="000000" w:themeColor="text1"/>
                <w:sz w:val="21"/>
                <w:szCs w:val="21"/>
                <w:lang w:val="zh-CN"/>
              </w:rPr>
              <w:t>供应商认为</w:t>
            </w:r>
            <w:r>
              <w:rPr>
                <w:rFonts w:hint="eastAsia" w:asciiTheme="minorEastAsia" w:hAnsiTheme="minorEastAsia" w:eastAsiaTheme="minorEastAsia" w:cstheme="minorEastAsia"/>
                <w:color w:val="000000" w:themeColor="text1"/>
                <w:sz w:val="21"/>
                <w:szCs w:val="21"/>
                <w:lang w:val="en-US" w:eastAsia="zh-CN"/>
              </w:rPr>
              <w:t>必须</w:t>
            </w:r>
            <w:r>
              <w:rPr>
                <w:rFonts w:hint="eastAsia" w:asciiTheme="minorEastAsia" w:hAnsiTheme="minorEastAsia" w:eastAsiaTheme="minorEastAsia" w:cstheme="minorEastAsia"/>
                <w:color w:val="000000" w:themeColor="text1"/>
                <w:sz w:val="21"/>
                <w:szCs w:val="21"/>
                <w:lang w:val="zh-CN"/>
              </w:rPr>
              <w:t>的费用也需列入总报价。在合同实施时，采购人将不予支付</w:t>
            </w:r>
            <w:r>
              <w:rPr>
                <w:rFonts w:hint="eastAsia" w:asciiTheme="minorEastAsia" w:hAnsiTheme="minorEastAsia" w:eastAsiaTheme="minorEastAsia" w:cstheme="minorEastAsia"/>
                <w:color w:val="000000" w:themeColor="text1"/>
                <w:sz w:val="21"/>
                <w:szCs w:val="21"/>
                <w:lang w:val="en-US" w:eastAsia="zh-CN"/>
              </w:rPr>
              <w:t>成交</w:t>
            </w:r>
            <w:r>
              <w:rPr>
                <w:rFonts w:hint="eastAsia" w:asciiTheme="minorEastAsia" w:hAnsiTheme="minorEastAsia" w:eastAsiaTheme="minorEastAsia" w:cstheme="minorEastAsia"/>
                <w:color w:val="000000" w:themeColor="text1"/>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default"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rPr>
            </w:pPr>
            <w:r>
              <w:rPr>
                <w:rFonts w:hint="eastAsia" w:asciiTheme="minorEastAsia" w:hAnsiTheme="minorEastAsia" w:eastAsiaTheme="minorEastAsia" w:cstheme="minorEastAsia"/>
                <w:b w:val="0"/>
                <w:bCs w:val="0"/>
                <w:color w:val="000000" w:themeColor="text1"/>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lang w:val="en-US" w:eastAsia="zh-CN"/>
              </w:rPr>
              <w:t>采购人不组织统一踏勘，</w:t>
            </w:r>
            <w:r>
              <w:rPr>
                <w:rFonts w:hint="eastAsia" w:asciiTheme="minorEastAsia" w:hAnsiTheme="minorEastAsia" w:eastAsiaTheme="minorEastAsia" w:cstheme="minorEastAsia"/>
                <w:color w:val="000000" w:themeColor="text1"/>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□组织，踏勘时间：                            </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踏勘集中地点：</w:t>
            </w:r>
          </w:p>
          <w:p>
            <w:pPr>
              <w:autoSpaceDE w:val="0"/>
              <w:autoSpaceDN w:val="0"/>
              <w:adjustRightInd w:val="0"/>
              <w:snapToGrid w:val="0"/>
              <w:spacing w:before="31" w:beforeLines="10" w:after="31" w:afterLines="10" w:line="240" w:lineRule="auto"/>
              <w:ind w:right="21" w:rightChars="10" w:firstLine="840" w:firstLineChars="40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val="en-US" w:eastAsia="zh-CN"/>
              </w:rPr>
              <w:t>踏勘联系人：</w:t>
            </w:r>
            <w:r>
              <w:rPr>
                <w:rFonts w:hint="eastAsia" w:asciiTheme="minorEastAsia" w:hAnsiTheme="minorEastAsia" w:eastAsiaTheme="minorEastAsia" w:cstheme="minorEastAsia"/>
                <w:color w:val="000000" w:themeColor="text1"/>
                <w:sz w:val="21"/>
                <w:szCs w:val="21"/>
              </w:rPr>
              <w:t xml:space="preserve">   </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val="en-US" w:eastAsia="zh-CN"/>
              </w:rPr>
              <w:t>注：1、</w:t>
            </w:r>
            <w:r>
              <w:rPr>
                <w:rFonts w:hint="eastAsia" w:asciiTheme="minorEastAsia" w:hAnsiTheme="minorEastAsia" w:eastAsiaTheme="minorEastAsia" w:cstheme="minorEastAsia"/>
                <w:color w:val="000000" w:themeColor="text1"/>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val="en-US" w:eastAsia="zh-CN"/>
              </w:rPr>
              <w:t>2、</w:t>
            </w:r>
            <w:r>
              <w:rPr>
                <w:rFonts w:hint="eastAsia" w:asciiTheme="minorEastAsia" w:hAnsiTheme="minorEastAsia" w:eastAsiaTheme="minorEastAsia" w:cstheme="minorEastAsia"/>
                <w:color w:val="000000" w:themeColor="text1"/>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val="en-US" w:eastAsia="zh-CN"/>
              </w:rPr>
              <w:t>3、</w:t>
            </w:r>
            <w:r>
              <w:rPr>
                <w:rFonts w:hint="eastAsia" w:asciiTheme="minorEastAsia" w:hAnsiTheme="minorEastAsia" w:eastAsiaTheme="minorEastAsia" w:cstheme="minorEastAsia"/>
                <w:color w:val="000000" w:themeColor="text1"/>
                <w:sz w:val="21"/>
                <w:szCs w:val="21"/>
              </w:rPr>
              <w:t>采购人在踏勘现场中介绍的项目</w:t>
            </w:r>
            <w:r>
              <w:rPr>
                <w:rFonts w:hint="eastAsia" w:asciiTheme="minorEastAsia" w:hAnsiTheme="minorEastAsia" w:eastAsiaTheme="minorEastAsia" w:cstheme="minorEastAsia"/>
                <w:color w:val="000000" w:themeColor="text1"/>
                <w:sz w:val="21"/>
                <w:szCs w:val="21"/>
                <w:lang w:val="en-US" w:eastAsia="zh-CN"/>
              </w:rPr>
              <w:t>背景及项目现场</w:t>
            </w:r>
            <w:r>
              <w:rPr>
                <w:rFonts w:hint="eastAsia" w:asciiTheme="minorEastAsia" w:hAnsiTheme="minorEastAsia" w:eastAsiaTheme="minorEastAsia" w:cstheme="minorEastAsia"/>
                <w:color w:val="000000" w:themeColor="text1"/>
                <w:sz w:val="21"/>
                <w:szCs w:val="21"/>
              </w:rPr>
              <w:t xml:space="preserve">和相关的周边环境情况，供应商在编制响应文件时参考，采购人和采购代理机构不对供应商据此作出的判断和决策负责。        </w:t>
            </w:r>
          </w:p>
        </w:tc>
      </w:tr>
    </w:tbl>
    <w:p>
      <w:pPr>
        <w:spacing w:line="360" w:lineRule="auto"/>
        <w:outlineLvl w:val="1"/>
        <w:rPr>
          <w:rFonts w:hint="eastAsia" w:asciiTheme="minorEastAsia" w:hAnsiTheme="minorEastAsia" w:eastAsiaTheme="minorEastAsia" w:cstheme="minorEastAsia"/>
          <w:b/>
          <w:szCs w:val="21"/>
        </w:rPr>
      </w:pPr>
      <w:bookmarkStart w:id="40" w:name="_Toc19818"/>
      <w:r>
        <w:rPr>
          <w:rFonts w:hint="eastAsia" w:asciiTheme="minorEastAsia" w:hAnsiTheme="minorEastAsia" w:eastAsiaTheme="minorEastAsia" w:cstheme="minorEastAsia"/>
          <w:b/>
          <w:szCs w:val="21"/>
        </w:rPr>
        <w:t>供应商须知</w:t>
      </w:r>
      <w:bookmarkEnd w:id="40"/>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1" w:name="_Toc22719"/>
      <w:r>
        <w:rPr>
          <w:rFonts w:hint="eastAsia" w:asciiTheme="minorEastAsia" w:hAnsiTheme="minorEastAsia" w:eastAsiaTheme="minorEastAsia" w:cstheme="minorEastAsia"/>
          <w:b/>
          <w:szCs w:val="21"/>
        </w:rPr>
        <w:t>总则</w:t>
      </w:r>
      <w:bookmarkEnd w:id="41"/>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42" w:name="_Toc20802"/>
      <w:bookmarkStart w:id="43" w:name="_Toc27243"/>
      <w:r>
        <w:rPr>
          <w:rFonts w:hint="eastAsia" w:asciiTheme="minorEastAsia" w:hAnsiTheme="minorEastAsia" w:eastAsiaTheme="minorEastAsia" w:cstheme="minorEastAsia"/>
          <w:b/>
          <w:szCs w:val="21"/>
        </w:rPr>
        <w:t>适用法律及范围</w:t>
      </w:r>
      <w:bookmarkEnd w:id="42"/>
      <w:bookmarkEnd w:id="43"/>
    </w:p>
    <w:p>
      <w:pPr>
        <w:numPr>
          <w:ilvl w:val="1"/>
          <w:numId w:val="9"/>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44" w:name="_Toc30547"/>
      <w:bookmarkStart w:id="45" w:name="_Toc17576"/>
      <w:r>
        <w:rPr>
          <w:rFonts w:hint="eastAsia" w:asciiTheme="minorEastAsia" w:hAnsiTheme="minorEastAsia" w:eastAsiaTheme="minorEastAsia" w:cstheme="minorEastAsia"/>
          <w:b/>
          <w:szCs w:val="21"/>
        </w:rPr>
        <w:t>定义</w:t>
      </w:r>
      <w:bookmarkEnd w:id="44"/>
      <w:bookmarkEnd w:id="45"/>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kern w:val="0"/>
          <w:szCs w:val="21"/>
          <w:lang w:val="zh-CN"/>
        </w:rPr>
        <w:t>审推荐，采购人授予合同的供应商。</w:t>
      </w:r>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46" w:name="_Toc30503"/>
      <w:bookmarkStart w:id="47" w:name="_Toc3671"/>
      <w:r>
        <w:rPr>
          <w:rFonts w:hint="eastAsia" w:asciiTheme="minorEastAsia" w:hAnsiTheme="minorEastAsia" w:eastAsiaTheme="minorEastAsia" w:cstheme="minorEastAsia"/>
          <w:b/>
          <w:snapToGrid w:val="0"/>
          <w:kern w:val="0"/>
          <w:szCs w:val="21"/>
          <w:lang w:val="zh-CN"/>
        </w:rPr>
        <w:t>工程、货物及服务</w:t>
      </w:r>
      <w:bookmarkEnd w:id="46"/>
      <w:bookmarkEnd w:id="47"/>
    </w:p>
    <w:p>
      <w:pPr>
        <w:numPr>
          <w:ilvl w:val="1"/>
          <w:numId w:val="11"/>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1"/>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48" w:name="_Toc9974"/>
      <w:bookmarkStart w:id="49" w:name="_Toc21905"/>
      <w:r>
        <w:rPr>
          <w:rFonts w:hint="eastAsia" w:asciiTheme="minorEastAsia" w:hAnsiTheme="minorEastAsia" w:eastAsiaTheme="minorEastAsia" w:cstheme="minorEastAsia"/>
          <w:b/>
          <w:szCs w:val="21"/>
        </w:rPr>
        <w:t>费用</w:t>
      </w:r>
      <w:bookmarkEnd w:id="48"/>
      <w:bookmarkEnd w:id="49"/>
      <w:r>
        <w:rPr>
          <w:rFonts w:hint="eastAsia" w:asciiTheme="minorEastAsia" w:hAnsiTheme="minorEastAsia" w:eastAsiaTheme="minorEastAsia" w:cstheme="minorEastAsia"/>
          <w:b/>
          <w:szCs w:val="21"/>
        </w:rPr>
        <w:t xml:space="preserve">  </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color w:val="000000" w:themeColor="text1"/>
          <w:kern w:val="0"/>
          <w:szCs w:val="21"/>
          <w:lang w:val="en-US" w:eastAsia="zh-CN"/>
        </w:rPr>
      </w:pPr>
      <w:r>
        <w:rPr>
          <w:rFonts w:hint="eastAsia" w:asciiTheme="minorEastAsia" w:hAnsiTheme="minorEastAsia" w:eastAsiaTheme="minorEastAsia" w:cstheme="minorEastAsia"/>
          <w:snapToGrid w:val="0"/>
          <w:color w:val="000000" w:themeColor="text1"/>
          <w:kern w:val="0"/>
          <w:szCs w:val="21"/>
          <w:lang w:val="zh-CN"/>
        </w:rPr>
        <w:t>招标代理服务费：</w:t>
      </w:r>
      <w:r>
        <w:rPr>
          <w:rFonts w:hint="eastAsia" w:asciiTheme="minorEastAsia" w:hAnsiTheme="minorEastAsia" w:eastAsiaTheme="minorEastAsia" w:cstheme="minorEastAsia"/>
          <w:color w:val="000000" w:themeColor="text1"/>
          <w:sz w:val="21"/>
          <w:szCs w:val="21"/>
          <w:lang w:eastAsia="zh-CN"/>
        </w:rPr>
        <w:t>招标代理服务费由采购人支付。</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合计收费=179500.000元</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0" w:name="_Toc9025"/>
      <w:r>
        <w:rPr>
          <w:rFonts w:hint="eastAsia" w:asciiTheme="minorEastAsia" w:hAnsiTheme="minorEastAsia" w:eastAsiaTheme="minorEastAsia" w:cstheme="minorEastAsia"/>
          <w:b/>
          <w:szCs w:val="21"/>
        </w:rPr>
        <w:t>竞争性磋商采购文件</w:t>
      </w:r>
      <w:bookmarkEnd w:id="50"/>
    </w:p>
    <w:p>
      <w:pPr>
        <w:numPr>
          <w:ilvl w:val="0"/>
          <w:numId w:val="8"/>
        </w:numPr>
        <w:spacing w:line="360" w:lineRule="auto"/>
        <w:ind w:hanging="540"/>
        <w:outlineLvl w:val="1"/>
        <w:rPr>
          <w:rFonts w:hint="eastAsia" w:asciiTheme="minorEastAsia" w:hAnsiTheme="minorEastAsia" w:eastAsiaTheme="minorEastAsia" w:cstheme="minorEastAsia"/>
          <w:b/>
          <w:szCs w:val="21"/>
        </w:rPr>
      </w:pPr>
      <w:bookmarkStart w:id="51" w:name="_Toc4547"/>
      <w:bookmarkStart w:id="52" w:name="_Toc24457"/>
      <w:r>
        <w:rPr>
          <w:rFonts w:hint="eastAsia" w:asciiTheme="minorEastAsia" w:hAnsiTheme="minorEastAsia" w:eastAsiaTheme="minorEastAsia" w:cstheme="minorEastAsia"/>
          <w:b/>
          <w:szCs w:val="21"/>
        </w:rPr>
        <w:t>竞争性磋商采购文件的构成</w:t>
      </w:r>
      <w:bookmarkEnd w:id="51"/>
      <w:bookmarkEnd w:id="52"/>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eastAsia="zh-CN"/>
        </w:rPr>
        <w:t>磋商小组</w:t>
      </w:r>
      <w:r>
        <w:rPr>
          <w:rFonts w:hint="eastAsia" w:asciiTheme="minorEastAsia" w:hAnsiTheme="minorEastAsia" w:eastAsiaTheme="minorEastAsia" w:cstheme="minorEastAsia"/>
          <w:color w:val="000000" w:themeColor="text1"/>
          <w:szCs w:val="21"/>
        </w:rPr>
        <w:t>在磋商过程中发出的对本磋商文件的实质性变动</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29700"/>
      <w:bookmarkStart w:id="54" w:name="_Toc19543"/>
      <w:r>
        <w:rPr>
          <w:rFonts w:hint="eastAsia" w:asciiTheme="minorEastAsia" w:hAnsiTheme="minorEastAsia" w:eastAsiaTheme="minorEastAsia" w:cstheme="minorEastAsia"/>
          <w:b/>
          <w:snapToGrid w:val="0"/>
          <w:kern w:val="0"/>
          <w:szCs w:val="21"/>
          <w:lang w:val="zh-CN"/>
        </w:rPr>
        <w:t>竞争性磋商采购文件的澄清</w:t>
      </w:r>
      <w:bookmarkEnd w:id="53"/>
      <w:bookmarkEnd w:id="54"/>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11242"/>
      <w:bookmarkStart w:id="56" w:name="_Toc31761"/>
      <w:r>
        <w:rPr>
          <w:rFonts w:hint="eastAsia" w:asciiTheme="minorEastAsia" w:hAnsiTheme="minorEastAsia" w:eastAsiaTheme="minorEastAsia" w:cstheme="minorEastAsia"/>
          <w:b/>
          <w:snapToGrid w:val="0"/>
          <w:kern w:val="0"/>
          <w:szCs w:val="21"/>
          <w:lang w:val="zh-CN"/>
        </w:rPr>
        <w:t>竞争性磋商采购文件的修改</w:t>
      </w:r>
      <w:bookmarkEnd w:id="55"/>
      <w:bookmarkEnd w:id="56"/>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5"/>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7" w:name="_Toc14952"/>
      <w:r>
        <w:rPr>
          <w:rFonts w:hint="eastAsia" w:asciiTheme="minorEastAsia" w:hAnsiTheme="minorEastAsia" w:eastAsiaTheme="minorEastAsia" w:cstheme="minorEastAsia"/>
          <w:b/>
          <w:szCs w:val="21"/>
        </w:rPr>
        <w:t>竞争性磋商响应文件</w:t>
      </w:r>
      <w:bookmarkEnd w:id="57"/>
    </w:p>
    <w:p>
      <w:pPr>
        <w:numPr>
          <w:ilvl w:val="0"/>
          <w:numId w:val="8"/>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58" w:name="_Toc30987"/>
      <w:bookmarkStart w:id="59" w:name="_Toc27069"/>
      <w:r>
        <w:rPr>
          <w:rFonts w:hint="eastAsia" w:asciiTheme="minorEastAsia" w:hAnsiTheme="minorEastAsia" w:eastAsiaTheme="minorEastAsia" w:cstheme="minorEastAsia"/>
          <w:b/>
          <w:snapToGrid w:val="0"/>
          <w:kern w:val="0"/>
          <w:szCs w:val="21"/>
          <w:lang w:val="zh-CN"/>
        </w:rPr>
        <w:t>语言和计量单位</w:t>
      </w:r>
      <w:bookmarkEnd w:id="58"/>
      <w:bookmarkEnd w:id="59"/>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32272"/>
      <w:bookmarkStart w:id="61" w:name="_Toc25602"/>
      <w:r>
        <w:rPr>
          <w:rFonts w:hint="eastAsia" w:asciiTheme="minorEastAsia" w:hAnsiTheme="minorEastAsia" w:eastAsiaTheme="minorEastAsia" w:cstheme="minorEastAsia"/>
          <w:b/>
          <w:snapToGrid w:val="0"/>
          <w:kern w:val="0"/>
          <w:szCs w:val="21"/>
          <w:lang w:val="zh-CN"/>
        </w:rPr>
        <w:t>竞争性磋商响应文件的构成</w:t>
      </w:r>
      <w:bookmarkEnd w:id="60"/>
      <w:bookmarkEnd w:id="61"/>
    </w:p>
    <w:p>
      <w:pPr>
        <w:numPr>
          <w:ilvl w:val="1"/>
          <w:numId w:val="17"/>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5217"/>
      <w:bookmarkStart w:id="63" w:name="_Toc21078"/>
      <w:r>
        <w:rPr>
          <w:rFonts w:hint="eastAsia" w:asciiTheme="minorEastAsia" w:hAnsiTheme="minorEastAsia" w:eastAsiaTheme="minorEastAsia" w:cstheme="minorEastAsia"/>
          <w:b/>
          <w:snapToGrid w:val="0"/>
          <w:kern w:val="0"/>
          <w:szCs w:val="21"/>
          <w:lang w:val="zh-CN"/>
        </w:rPr>
        <w:t>竞争性磋商响应文件的编制</w:t>
      </w:r>
      <w:bookmarkEnd w:id="62"/>
      <w:bookmarkEnd w:id="63"/>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8"/>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20003"/>
      <w:bookmarkStart w:id="65" w:name="_Toc24544"/>
      <w:r>
        <w:rPr>
          <w:rFonts w:hint="eastAsia" w:asciiTheme="minorEastAsia" w:hAnsiTheme="minorEastAsia" w:eastAsiaTheme="minorEastAsia" w:cstheme="minorEastAsia"/>
          <w:b/>
          <w:snapToGrid w:val="0"/>
          <w:kern w:val="0"/>
          <w:szCs w:val="21"/>
          <w:lang w:val="zh-CN"/>
        </w:rPr>
        <w:t>磋商报价</w:t>
      </w:r>
      <w:bookmarkEnd w:id="64"/>
      <w:bookmarkEnd w:id="65"/>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8"/>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11213"/>
      <w:bookmarkStart w:id="67" w:name="_Toc6176"/>
      <w:r>
        <w:rPr>
          <w:rFonts w:hint="eastAsia" w:asciiTheme="minorEastAsia" w:hAnsiTheme="minorEastAsia" w:eastAsiaTheme="minorEastAsia" w:cstheme="minorEastAsia"/>
          <w:b/>
          <w:snapToGrid w:val="0"/>
          <w:kern w:val="0"/>
          <w:szCs w:val="21"/>
          <w:lang w:val="zh-CN"/>
        </w:rPr>
        <w:t>备选方案</w:t>
      </w:r>
      <w:bookmarkEnd w:id="66"/>
      <w:bookmarkEnd w:id="67"/>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8"/>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28495"/>
      <w:bookmarkStart w:id="69" w:name="_Toc3324"/>
      <w:r>
        <w:rPr>
          <w:rFonts w:hint="eastAsia" w:asciiTheme="minorEastAsia" w:hAnsiTheme="minorEastAsia" w:eastAsiaTheme="minorEastAsia" w:cstheme="minorEastAsia"/>
          <w:b/>
          <w:snapToGrid w:val="0"/>
          <w:kern w:val="0"/>
          <w:szCs w:val="21"/>
          <w:lang w:val="zh-CN"/>
        </w:rPr>
        <w:t>联合体</w:t>
      </w:r>
      <w:bookmarkEnd w:id="68"/>
      <w:bookmarkEnd w:id="69"/>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2434"/>
      <w:bookmarkStart w:id="71" w:name="_Toc24634"/>
      <w:r>
        <w:rPr>
          <w:rFonts w:hint="eastAsia" w:asciiTheme="minorEastAsia" w:hAnsiTheme="minorEastAsia" w:eastAsiaTheme="minorEastAsia" w:cstheme="minorEastAsia"/>
          <w:b/>
          <w:snapToGrid w:val="0"/>
          <w:kern w:val="0"/>
          <w:szCs w:val="21"/>
          <w:lang w:val="zh-CN"/>
        </w:rPr>
        <w:t>供应商资格证明文件</w:t>
      </w:r>
      <w:bookmarkEnd w:id="70"/>
      <w:bookmarkEnd w:id="71"/>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3"/>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2"/>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9935"/>
      <w:bookmarkStart w:id="73" w:name="_Toc1032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2"/>
      <w:bookmarkEnd w:id="73"/>
    </w:p>
    <w:p>
      <w:pPr>
        <w:numPr>
          <w:ilvl w:val="1"/>
          <w:numId w:val="24"/>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22499"/>
      <w:bookmarkStart w:id="75" w:name="_Toc27068"/>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5"/>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26703"/>
      <w:bookmarkStart w:id="77" w:name="_Toc5668"/>
      <w:r>
        <w:rPr>
          <w:rFonts w:hint="eastAsia" w:asciiTheme="minorEastAsia" w:hAnsiTheme="minorEastAsia" w:eastAsiaTheme="minorEastAsia" w:cstheme="minorEastAsia"/>
          <w:b/>
          <w:snapToGrid w:val="0"/>
          <w:kern w:val="0"/>
          <w:szCs w:val="21"/>
          <w:lang w:val="zh-CN"/>
        </w:rPr>
        <w:t>磋商有效期</w:t>
      </w:r>
      <w:bookmarkEnd w:id="76"/>
      <w:bookmarkEnd w:id="77"/>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30135"/>
      <w:bookmarkStart w:id="79"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78"/>
      <w:bookmarkEnd w:id="79"/>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0" w:name="_Toc32166"/>
      <w:r>
        <w:rPr>
          <w:rFonts w:hint="eastAsia" w:asciiTheme="minorEastAsia" w:hAnsiTheme="minorEastAsia" w:eastAsiaTheme="minorEastAsia" w:cstheme="minorEastAsia"/>
          <w:b/>
          <w:szCs w:val="21"/>
        </w:rPr>
        <w:t>竞争性磋商响应文件的递交</w:t>
      </w:r>
      <w:bookmarkEnd w:id="80"/>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1" w:name="_Toc27305"/>
      <w:bookmarkStart w:id="82" w:name="_Toc20689"/>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1"/>
      <w:bookmarkEnd w:id="82"/>
    </w:p>
    <w:p>
      <w:pPr>
        <w:numPr>
          <w:ilvl w:val="1"/>
          <w:numId w:val="2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29"/>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29"/>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29"/>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3" w:name="_Toc25627"/>
      <w:bookmarkStart w:id="84"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5" w:name="_Toc31376"/>
      <w:bookmarkStart w:id="86" w:name="_Toc23249"/>
      <w:r>
        <w:rPr>
          <w:rFonts w:hint="eastAsia" w:asciiTheme="minorEastAsia" w:hAnsiTheme="minorEastAsia" w:eastAsiaTheme="minorEastAsia" w:cstheme="minorEastAsia"/>
          <w:b/>
          <w:snapToGrid w:val="0"/>
          <w:kern w:val="0"/>
          <w:szCs w:val="21"/>
          <w:lang w:val="zh-CN"/>
        </w:rPr>
        <w:t>迟交的竞争性磋商响应文件</w:t>
      </w:r>
      <w:bookmarkEnd w:id="85"/>
      <w:bookmarkEnd w:id="86"/>
    </w:p>
    <w:p>
      <w:pPr>
        <w:numPr>
          <w:ilvl w:val="1"/>
          <w:numId w:val="30"/>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7" w:name="_Toc8223"/>
      <w:bookmarkStart w:id="88"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87"/>
      <w:bookmarkEnd w:id="88"/>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9" w:name="_Toc25172"/>
      <w:r>
        <w:rPr>
          <w:rFonts w:hint="eastAsia" w:asciiTheme="minorEastAsia" w:hAnsiTheme="minorEastAsia" w:eastAsiaTheme="minorEastAsia" w:cstheme="minorEastAsia"/>
          <w:b/>
          <w:szCs w:val="21"/>
        </w:rPr>
        <w:t>磋商程序及步骤</w:t>
      </w:r>
      <w:bookmarkEnd w:id="89"/>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0" w:name="_Toc22624"/>
      <w:bookmarkStart w:id="91" w:name="_Toc31243"/>
      <w:r>
        <w:rPr>
          <w:rFonts w:hint="eastAsia" w:asciiTheme="minorEastAsia" w:hAnsiTheme="minorEastAsia" w:eastAsiaTheme="minorEastAsia" w:cstheme="minorEastAsia"/>
          <w:b/>
        </w:rPr>
        <w:t>竞争性磋商小组</w:t>
      </w:r>
      <w:bookmarkEnd w:id="90"/>
      <w:bookmarkEnd w:id="91"/>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2" w:name="_Toc6609"/>
      <w:bookmarkStart w:id="93" w:name="_Toc21483"/>
      <w:r>
        <w:rPr>
          <w:rFonts w:hint="eastAsia" w:asciiTheme="minorEastAsia" w:hAnsiTheme="minorEastAsia" w:eastAsiaTheme="minorEastAsia" w:cstheme="minorEastAsia"/>
          <w:b/>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94" w:name="_Toc9967"/>
      <w:bookmarkStart w:id="95"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6" w:name="_Toc16372"/>
      <w:r>
        <w:rPr>
          <w:rFonts w:hint="eastAsia" w:asciiTheme="minorEastAsia" w:hAnsiTheme="minorEastAsia" w:eastAsiaTheme="minorEastAsia" w:cstheme="minorEastAsia"/>
          <w:b/>
        </w:rPr>
        <w:t>资格审查和符合性审查</w:t>
      </w:r>
      <w:bookmarkEnd w:id="96"/>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7" w:name="_Toc20122"/>
      <w:r>
        <w:rPr>
          <w:rFonts w:hint="eastAsia" w:asciiTheme="minorEastAsia" w:hAnsiTheme="minorEastAsia" w:eastAsiaTheme="minorEastAsia" w:cstheme="minorEastAsia"/>
          <w:b/>
        </w:rPr>
        <w:t>磋商</w:t>
      </w:r>
      <w:bookmarkEnd w:id="97"/>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8" w:name="_Toc11048"/>
      <w:r>
        <w:rPr>
          <w:rFonts w:hint="eastAsia" w:asciiTheme="minorEastAsia" w:hAnsiTheme="minorEastAsia" w:eastAsiaTheme="minorEastAsia" w:cstheme="minorEastAsia"/>
          <w:b/>
          <w:lang w:val="zh-CN"/>
        </w:rPr>
        <w:t>保密</w:t>
      </w:r>
      <w:bookmarkEnd w:id="98"/>
    </w:p>
    <w:p>
      <w:pPr>
        <w:numPr>
          <w:ilvl w:val="1"/>
          <w:numId w:val="32"/>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2"/>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2"/>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99" w:name="_Toc6375"/>
      <w:r>
        <w:rPr>
          <w:rFonts w:hint="eastAsia" w:asciiTheme="minorEastAsia" w:hAnsiTheme="minorEastAsia" w:eastAsiaTheme="minorEastAsia" w:cstheme="minorEastAsia"/>
          <w:b/>
          <w:szCs w:val="21"/>
        </w:rPr>
        <w:t>成交与签订合同</w:t>
      </w:r>
      <w:bookmarkEnd w:id="99"/>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0" w:name="_Toc11936"/>
      <w:r>
        <w:rPr>
          <w:rFonts w:hint="eastAsia" w:asciiTheme="minorEastAsia" w:hAnsiTheme="minorEastAsia" w:eastAsiaTheme="minorEastAsia" w:cstheme="minorEastAsia"/>
          <w:b/>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1" w:name="_Toc21763"/>
      <w:r>
        <w:rPr>
          <w:rFonts w:hint="eastAsia" w:asciiTheme="minorEastAsia" w:hAnsiTheme="minorEastAsia" w:eastAsiaTheme="minorEastAsia" w:cstheme="minorEastAsia"/>
          <w:b/>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24036"/>
      <w:bookmarkStart w:id="103" w:name="_Toc4883"/>
      <w:bookmarkStart w:id="104" w:name="_Toc13988"/>
      <w:bookmarkStart w:id="105" w:name="_Toc14510"/>
      <w:r>
        <w:rPr>
          <w:rFonts w:hint="eastAsia" w:asciiTheme="minorEastAsia" w:hAnsiTheme="minorEastAsia" w:eastAsiaTheme="minorEastAsia" w:cstheme="minorEastAsia"/>
          <w:b/>
          <w:szCs w:val="21"/>
          <w:lang w:val="zh-CN"/>
        </w:rPr>
        <w:t>质疑和投诉</w:t>
      </w:r>
      <w:bookmarkEnd w:id="102"/>
      <w:bookmarkEnd w:id="103"/>
      <w:bookmarkEnd w:id="104"/>
      <w:bookmarkEnd w:id="105"/>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6" w:name="_Toc30484"/>
      <w:r>
        <w:rPr>
          <w:rFonts w:hint="eastAsia" w:asciiTheme="minorEastAsia" w:hAnsiTheme="minorEastAsia" w:eastAsiaTheme="minorEastAsia" w:cstheme="minorEastAsia"/>
          <w:b/>
          <w:lang w:val="zh-CN"/>
        </w:rPr>
        <w:t>质疑</w:t>
      </w:r>
      <w:bookmarkEnd w:id="106"/>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7" w:name="_Toc22583"/>
      <w:r>
        <w:rPr>
          <w:rFonts w:hint="eastAsia" w:asciiTheme="minorEastAsia" w:hAnsiTheme="minorEastAsia" w:eastAsiaTheme="minorEastAsia" w:cstheme="minorEastAsia"/>
          <w:b/>
          <w:lang w:val="zh-CN"/>
        </w:rPr>
        <w:t>质疑回复</w:t>
      </w:r>
      <w:bookmarkEnd w:id="107"/>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8" w:name="_Toc5669"/>
      <w:r>
        <w:rPr>
          <w:rFonts w:hint="eastAsia" w:asciiTheme="minorEastAsia" w:hAnsiTheme="minorEastAsia" w:eastAsiaTheme="minorEastAsia" w:cstheme="minorEastAsia"/>
          <w:b/>
          <w:lang w:val="zh-CN"/>
        </w:rPr>
        <w:t>投诉</w:t>
      </w:r>
      <w:bookmarkEnd w:id="108"/>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9" w:name="_Toc14767"/>
      <w:bookmarkStart w:id="110" w:name="_Toc5571"/>
      <w:bookmarkStart w:id="111" w:name="_Toc28705"/>
      <w:bookmarkStart w:id="112" w:name="_Toc16905"/>
      <w:r>
        <w:rPr>
          <w:rFonts w:hint="eastAsia" w:asciiTheme="minorEastAsia" w:hAnsiTheme="minorEastAsia" w:eastAsiaTheme="minorEastAsia" w:cstheme="minorEastAsia"/>
          <w:b/>
          <w:szCs w:val="21"/>
          <w:lang w:val="zh-CN"/>
        </w:rPr>
        <w:t>政策</w:t>
      </w:r>
      <w:bookmarkEnd w:id="109"/>
      <w:bookmarkEnd w:id="110"/>
      <w:bookmarkEnd w:id="111"/>
      <w:bookmarkEnd w:id="112"/>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13" w:name="_Toc12359"/>
      <w:r>
        <w:rPr>
          <w:rFonts w:hint="eastAsia" w:asciiTheme="minorEastAsia" w:hAnsiTheme="minorEastAsia" w:eastAsiaTheme="minorEastAsia" w:cstheme="minorEastAsia"/>
          <w:b/>
          <w:lang w:val="en-US" w:eastAsia="zh-CN"/>
        </w:rPr>
        <w:t>政府采购政策</w:t>
      </w:r>
      <w:bookmarkEnd w:id="113"/>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4" w:name="_Toc26360"/>
      <w:r>
        <w:rPr>
          <w:rFonts w:hint="eastAsia" w:asciiTheme="minorEastAsia" w:hAnsiTheme="minorEastAsia" w:eastAsiaTheme="minorEastAsia" w:cstheme="minorEastAsia"/>
          <w:b/>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5" w:name="_Toc30994"/>
      <w:r>
        <w:rPr>
          <w:rFonts w:hint="eastAsia" w:asciiTheme="minorEastAsia" w:hAnsiTheme="minorEastAsia" w:eastAsiaTheme="minorEastAsia" w:cstheme="minorEastAsia"/>
          <w:b/>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16" w:name="_Toc12528"/>
      <w:r>
        <w:rPr>
          <w:rFonts w:hint="eastAsia" w:asciiTheme="minorEastAsia" w:hAnsiTheme="minorEastAsia" w:eastAsiaTheme="minorEastAsia" w:cstheme="minorEastAsia"/>
          <w:sz w:val="36"/>
          <w:szCs w:val="36"/>
        </w:rPr>
        <w:t>采购需求</w:t>
      </w:r>
      <w:bookmarkEnd w:id="116"/>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7" w:name="_Toc19655"/>
      <w:r>
        <w:rPr>
          <w:rFonts w:hint="eastAsia" w:asciiTheme="minorEastAsia" w:hAnsiTheme="minorEastAsia" w:eastAsiaTheme="minorEastAsia" w:cstheme="minorEastAsia"/>
          <w:b/>
          <w:bCs/>
          <w:color w:val="auto"/>
          <w:sz w:val="24"/>
          <w:szCs w:val="24"/>
          <w:lang w:val="en-US" w:eastAsia="zh-CN"/>
        </w:rPr>
        <w:t>一、技术需求</w:t>
      </w:r>
      <w:bookmarkEnd w:id="1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1、工程建设地点:东湖听涛景区内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2、工程总造价:控制价500万元以内。</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3、招标内容:对项目进行工程质量、进度、投资、安全文明施工等全过程科学管理。</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4、工程质量标准:合格</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5、文明、安全施工要求:合格</w:t>
      </w:r>
      <w:r>
        <w:rPr>
          <w:rFonts w:hint="eastAsia" w:asciiTheme="minorEastAsia" w:hAnsiTheme="minorEastAsia" w:eastAsiaTheme="minorEastAsia" w:cstheme="minorEastAsia"/>
          <w:sz w:val="21"/>
          <w:szCs w:val="21"/>
          <w:lang w:val="en-US" w:eastAsia="zh-CN"/>
        </w:rPr>
        <w:br w:type="textWrapping"/>
      </w:r>
      <w:r>
        <w:rPr>
          <w:rStyle w:val="98"/>
          <w:rFonts w:hint="eastAsia" w:asciiTheme="minorEastAsia" w:hAnsiTheme="minorEastAsia" w:eastAsiaTheme="minorEastAsia" w:cstheme="minorEastAsia"/>
          <w:sz w:val="21"/>
          <w:szCs w:val="21"/>
          <w:lang w:val="en-US" w:eastAsia="zh-CN"/>
        </w:rPr>
        <w:t>二、技术要求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(一)项目管理(代建)内容和要求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1、依据建设单位要求,负责该项建设工程所涉及项目报批报建工作直至该项目竣工验收合格后交付使用的工程建设全过程的组织实施和管理工作。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2、负责组织该项目相关项目可研报告、概算的编制、申报及审批工作,在建设单位的协助下负责申报办理设计、规划、工程前期和施工等相关手续的办理,应承担建设管理责任,对工程质量全面负责。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根据责任单位下达的年度计划和工程进度请领建设资金,并按规定使用,编制项目实施规划并组织实施;负责工程合同的洽谈与签订工作,会同使用人负责申报办理与该段施工及验收的有关手续,向委托人提出年度投资计划申请,并按月报送工程进度和资金使用情况报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4、组织各分项分部工程的质量验收,编制该项目竣工决算,负责按竣工验收制度要求申报办理该项目竣工验收、移交等工作;将该项目验收合格后建设档案资料移交建设单位。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5、严格按照约定的建设规模、内容、标准、投资和进度组织实施,保证项目按合同规定的期限建成。组织各单项工程的专项验收,编制竣工决算并按规定报批,移交等工作。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（二)技术标的项目管理大纲编制内容及要求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工程项目的管理(代建)大纲主要是指:工程项目实施过程中的投资控制、进度控制、质量控制,对监理单位、施工单位的合同管理、工程完工、竣工交付使用管理以及工程项目风险预测管理措施的全过程实施管理大纲。代建大纲编制要求结合实际、思路清晰、措施得力、管理到位、切实可行,便于实际操作,满足国家相关文件法则管理要求、满足工程实际规范要求、满足合同条款要求。</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840" w:hanging="630" w:hangingChars="3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报价要求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7" w:leftChars="-32"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1"/>
          <w:szCs w:val="21"/>
          <w:lang w:val="en-US" w:eastAsia="zh-CN"/>
        </w:rPr>
        <w:t>投标报价须包括履行本项目所必须的所有成本费用和投标人应承担的一切税费,包括但不仅限于办公、人员、差旅、文件、研究调研费、资料文献收集费、研究报告编制费、项目管理费、测试工具费、印刷费、交通费及其他管理费用等完成本项目所涉及到的一切费用包括完成招标文件所确定的范围内的所需要的全部费用。</w:t>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8" w:name="_Toc17698"/>
      <w:r>
        <w:rPr>
          <w:rFonts w:hint="eastAsia" w:asciiTheme="minorEastAsia" w:hAnsiTheme="minorEastAsia" w:eastAsiaTheme="minorEastAsia" w:cstheme="minorEastAsia"/>
          <w:b/>
          <w:bCs/>
          <w:color w:val="auto"/>
          <w:sz w:val="24"/>
          <w:szCs w:val="24"/>
          <w:lang w:val="en-US" w:eastAsia="zh-CN"/>
        </w:rPr>
        <w:t>二、商务需求</w:t>
      </w:r>
      <w:bookmarkEnd w:id="118"/>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1.2因成交供应商原因服务质量及诚信要求达不到约定的标准，由成交供应商向采购人支付合同价款10%的违约金。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2、付款方式：工程完工后，由武汉市东湖生态旅游风景区听涛管理处统一请款后支付。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3、服务期：合同签订之日起直至本工程服务完成止</w:t>
      </w:r>
      <w:r>
        <w:rPr>
          <w:rFonts w:hint="eastAsia" w:ascii="宋体" w:hAnsi="宋体" w:cs="宋体"/>
          <w:color w:val="000000" w:themeColor="text1"/>
          <w:sz w:val="21"/>
          <w:szCs w:val="21"/>
          <w:lang w:val="en-US" w:eastAsia="zh-CN"/>
        </w:rPr>
        <w:t>。</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p>
    <w:p>
      <w:pPr>
        <w:outlineLvl w:val="9"/>
        <w:rPr>
          <w:rFonts w:hint="eastAsia"/>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szCs w:val="21"/>
        </w:rPr>
      </w:pPr>
      <w:bookmarkStart w:id="119" w:name="_Toc30173"/>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19"/>
    </w:p>
    <w:p>
      <w:pPr>
        <w:spacing w:line="360" w:lineRule="auto"/>
        <w:outlineLvl w:val="1"/>
        <w:rPr>
          <w:rFonts w:hint="eastAsia" w:asciiTheme="minorEastAsia" w:hAnsiTheme="minorEastAsia" w:eastAsiaTheme="minorEastAsia" w:cstheme="minorEastAsia"/>
          <w:b/>
          <w:szCs w:val="21"/>
        </w:rPr>
      </w:pPr>
      <w:bookmarkStart w:id="120" w:name="_Toc24051"/>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0"/>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1" w:name="_Toc8144"/>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1"/>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0"/>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szCs w:val="21"/>
          <w:lang w:val="en-US" w:eastAsia="zh-CN"/>
        </w:rPr>
      </w:pPr>
      <w:bookmarkStart w:id="122" w:name="_Toc28938"/>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2"/>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7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12"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Cs w:val="21"/>
                <w:lang w:val="en-US" w:eastAsia="zh-CN" w:bidi="ar"/>
              </w:rPr>
              <w:t>竞标</w:t>
            </w:r>
            <w:r>
              <w:rPr>
                <w:rFonts w:hint="eastAsia" w:asciiTheme="minorEastAsia" w:hAnsiTheme="minorEastAsia" w:eastAsiaTheme="minorEastAsia" w:cstheme="minorEastAsia"/>
                <w:color w:val="000000" w:themeColor="text1"/>
                <w:kern w:val="0"/>
                <w:szCs w:val="21"/>
                <w:lang w:bidi="ar"/>
              </w:rPr>
              <w:t>报价</w:t>
            </w:r>
            <w:r>
              <w:rPr>
                <w:rFonts w:hint="eastAsia" w:asciiTheme="minorEastAsia" w:hAnsiTheme="minorEastAsia" w:eastAsiaTheme="minorEastAsia" w:cstheme="minorEastAsia"/>
                <w:color w:val="000000" w:themeColor="text1"/>
                <w:kern w:val="0"/>
                <w:szCs w:val="21"/>
                <w:lang w:bidi="ar"/>
              </w:rPr>
              <w:br w:type="textWrapping"/>
            </w:r>
            <w:r>
              <w:rPr>
                <w:rFonts w:hint="eastAsia" w:asciiTheme="minorEastAsia" w:hAnsiTheme="minorEastAsia" w:eastAsiaTheme="minorEastAsia" w:cstheme="minorEastAsia"/>
                <w:color w:val="000000" w:themeColor="text1"/>
                <w:kern w:val="0"/>
                <w:szCs w:val="21"/>
                <w:lang w:val="en-US" w:eastAsia="zh-CN" w:bidi="ar"/>
              </w:rPr>
              <w:t>20</w:t>
            </w:r>
            <w:r>
              <w:rPr>
                <w:rFonts w:hint="eastAsia" w:asciiTheme="minorEastAsia" w:hAnsiTheme="minorEastAsia" w:eastAsiaTheme="minorEastAsia" w:cstheme="minorEastAsia"/>
                <w:color w:val="000000" w:themeColor="text1"/>
                <w:kern w:val="0"/>
                <w:szCs w:val="21"/>
                <w:lang w:bidi="ar"/>
              </w:rPr>
              <w:t>分</w:t>
            </w:r>
          </w:p>
        </w:tc>
        <w:tc>
          <w:tcPr>
            <w:tcW w:w="1376" w:type="dxa"/>
            <w:vAlign w:val="center"/>
          </w:tcPr>
          <w:p>
            <w:pPr>
              <w:widowControl/>
              <w:spacing w:line="260" w:lineRule="exact"/>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Cs w:val="21"/>
                <w:lang w:val="en-US" w:eastAsia="zh-CN" w:bidi="ar"/>
              </w:rPr>
              <w:t>最后</w:t>
            </w:r>
            <w:r>
              <w:rPr>
                <w:rFonts w:hint="eastAsia" w:asciiTheme="minorEastAsia" w:hAnsiTheme="minorEastAsia" w:eastAsiaTheme="minorEastAsia" w:cstheme="minorEastAsia"/>
                <w:color w:val="000000" w:themeColor="text1"/>
                <w:kern w:val="0"/>
                <w:szCs w:val="21"/>
                <w:lang w:bidi="ar"/>
              </w:rPr>
              <w:t>报价</w:t>
            </w:r>
          </w:p>
        </w:tc>
        <w:tc>
          <w:tcPr>
            <w:tcW w:w="6512" w:type="dxa"/>
            <w:vAlign w:val="center"/>
          </w:tcPr>
          <w:p>
            <w:pPr>
              <w:widowControl/>
              <w:spacing w:line="260" w:lineRule="exact"/>
              <w:jc w:val="left"/>
              <w:textAlignment w:val="center"/>
              <w:rPr>
                <w:rFonts w:hint="eastAsia" w:asciiTheme="minorEastAsia" w:hAnsiTheme="minorEastAsia" w:eastAsiaTheme="minorEastAsia" w:cstheme="minorEastAsia"/>
                <w:color w:val="000000" w:themeColor="text1"/>
                <w:lang w:eastAsia="zh-CN"/>
              </w:rPr>
            </w:pPr>
            <w:r>
              <w:rPr>
                <w:rFonts w:hint="eastAsia" w:asciiTheme="minorEastAsia" w:hAnsiTheme="minorEastAsia" w:eastAsiaTheme="minorEastAsia" w:cstheme="minorEastAsia"/>
                <w:color w:val="000000" w:themeColor="text1"/>
              </w:rPr>
              <w:t>1、报价采用低价优先法计算，即满足</w:t>
            </w:r>
            <w:r>
              <w:rPr>
                <w:rFonts w:hint="eastAsia" w:asciiTheme="minorEastAsia" w:hAnsiTheme="minorEastAsia" w:eastAsiaTheme="minorEastAsia" w:cstheme="minorEastAsia"/>
                <w:color w:val="000000" w:themeColor="text1"/>
                <w:lang w:val="en-US" w:eastAsia="zh-CN"/>
              </w:rPr>
              <w:t>磋商</w:t>
            </w:r>
            <w:r>
              <w:rPr>
                <w:rFonts w:hint="eastAsia" w:asciiTheme="minorEastAsia" w:hAnsiTheme="minorEastAsia" w:eastAsiaTheme="minorEastAsia" w:cstheme="minorEastAsia"/>
                <w:color w:val="000000" w:themeColor="text1"/>
              </w:rPr>
              <w:t>采购文件要求且报价最低的报价为磋商基准价，其报价分为满分</w:t>
            </w:r>
            <w:r>
              <w:rPr>
                <w:rFonts w:hint="eastAsia" w:asciiTheme="minorEastAsia" w:hAnsiTheme="minorEastAsia" w:eastAsiaTheme="minorEastAsia" w:cstheme="minorEastAsia"/>
                <w:color w:val="000000" w:themeColor="text1"/>
                <w:lang w:val="en-US" w:eastAsia="zh-CN"/>
              </w:rPr>
              <w:t>2</w:t>
            </w:r>
            <w:r>
              <w:rPr>
                <w:rFonts w:hint="eastAsia" w:asciiTheme="minorEastAsia" w:hAnsiTheme="minorEastAsia" w:eastAsiaTheme="minorEastAsia" w:cstheme="minorEastAsia"/>
                <w:color w:val="000000" w:themeColor="text1"/>
                <w:kern w:val="0"/>
                <w:szCs w:val="21"/>
                <w:lang w:val="en-US" w:eastAsia="zh-CN" w:bidi="ar"/>
              </w:rPr>
              <w:t>0</w:t>
            </w:r>
            <w:r>
              <w:rPr>
                <w:rFonts w:hint="eastAsia" w:asciiTheme="minorEastAsia" w:hAnsiTheme="minorEastAsia" w:eastAsiaTheme="minorEastAsia" w:cstheme="minorEastAsia"/>
                <w:color w:val="000000" w:themeColor="text1"/>
              </w:rPr>
              <w:t>分</w:t>
            </w:r>
            <w:r>
              <w:rPr>
                <w:rFonts w:hint="eastAsia" w:asciiTheme="minorEastAsia" w:hAnsiTheme="minorEastAsia" w:eastAsiaTheme="minorEastAsia" w:cstheme="minorEastAsia"/>
                <w:color w:val="000000" w:themeColor="text1"/>
                <w:lang w:eastAsia="zh-CN"/>
              </w:rPr>
              <w:t>；</w:t>
            </w:r>
          </w:p>
          <w:p>
            <w:pPr>
              <w:widowControl/>
              <w:spacing w:line="260" w:lineRule="exact"/>
              <w:jc w:val="left"/>
              <w:textAlignment w:val="center"/>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2、其他供应商的报价分按照下列公式计算：</w:t>
            </w:r>
          </w:p>
          <w:p>
            <w:pPr>
              <w:widowControl/>
              <w:spacing w:line="260" w:lineRule="exact"/>
              <w:jc w:val="left"/>
              <w:textAlignment w:val="center"/>
              <w:rPr>
                <w:rFonts w:hint="eastAsia" w:asciiTheme="minorEastAsia" w:hAnsiTheme="minorEastAsia" w:eastAsiaTheme="minorEastAsia" w:cstheme="minorEastAsia"/>
                <w:color w:val="000000" w:themeColor="text1"/>
                <w:lang w:val="en-US" w:eastAsia="zh-CN"/>
              </w:rPr>
            </w:pPr>
            <w:r>
              <w:rPr>
                <w:rFonts w:hint="eastAsia" w:asciiTheme="minorEastAsia" w:hAnsiTheme="minorEastAsia" w:eastAsiaTheme="minorEastAsia" w:cstheme="minorEastAsia"/>
                <w:color w:val="000000" w:themeColor="text1"/>
              </w:rPr>
              <w:t>报价分=（磋商基准价/磋商报价）×</w:t>
            </w:r>
            <w:r>
              <w:rPr>
                <w:rFonts w:hint="eastAsia" w:asciiTheme="minorEastAsia" w:hAnsiTheme="minorEastAsia" w:eastAsiaTheme="minorEastAsia" w:cstheme="minorEastAsia"/>
                <w:color w:val="000000" w:themeColor="text1"/>
                <w:lang w:val="en-US" w:eastAsia="zh-CN"/>
              </w:rPr>
              <w:t>2</w:t>
            </w:r>
            <w:r>
              <w:rPr>
                <w:rFonts w:hint="eastAsia" w:asciiTheme="minorEastAsia" w:hAnsiTheme="minorEastAsia" w:eastAsiaTheme="minorEastAsia" w:cstheme="minorEastAsia"/>
                <w:color w:val="000000" w:themeColor="text1"/>
                <w:kern w:val="0"/>
                <w:szCs w:val="21"/>
                <w:lang w:val="en-US" w:eastAsia="zh-CN" w:bidi="ar"/>
              </w:rPr>
              <w:t>0</w:t>
            </w:r>
          </w:p>
          <w:p>
            <w:pPr>
              <w:widowControl/>
              <w:spacing w:line="260" w:lineRule="exact"/>
              <w:jc w:val="left"/>
              <w:textAlignment w:val="center"/>
              <w:rPr>
                <w:rFonts w:hint="eastAsia" w:asciiTheme="minorEastAsia" w:hAnsiTheme="minorEastAsia" w:eastAsiaTheme="minorEastAsia" w:cstheme="minorEastAsia"/>
                <w:b/>
                <w:bCs/>
                <w:color w:val="000000" w:themeColor="text1"/>
              </w:rPr>
            </w:pPr>
            <w:r>
              <w:rPr>
                <w:rFonts w:hint="eastAsia" w:asciiTheme="minorEastAsia" w:hAnsiTheme="minorEastAsia" w:eastAsiaTheme="minorEastAsia" w:cstheme="minorEastAsia"/>
                <w:b/>
                <w:bCs/>
                <w:color w:val="000000" w:themeColor="text1"/>
              </w:rPr>
              <w:t>备注：</w:t>
            </w:r>
            <w:r>
              <w:rPr>
                <w:rFonts w:hint="eastAsia" w:asciiTheme="minorEastAsia" w:hAnsiTheme="minorEastAsia" w:eastAsiaTheme="minorEastAsia" w:cstheme="minorEastAsia"/>
                <w:b/>
                <w:bCs/>
                <w:color w:val="000000" w:themeColor="text1"/>
                <w:lang w:val="en-US" w:eastAsia="zh-CN"/>
              </w:rPr>
              <w:t>1、</w:t>
            </w:r>
            <w:r>
              <w:rPr>
                <w:rFonts w:hint="eastAsia" w:asciiTheme="minorEastAsia" w:hAnsiTheme="minorEastAsia" w:eastAsiaTheme="minorEastAsia" w:cstheme="minorEastAsia"/>
                <w:b/>
                <w:bCs/>
                <w:color w:val="000000" w:themeColor="text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bCs/>
                <w:color w:val="000000" w:themeColor="text1"/>
                <w:lang w:val="en-US" w:eastAsia="zh-CN"/>
              </w:rPr>
              <w:t>2、</w:t>
            </w:r>
            <w:r>
              <w:rPr>
                <w:rFonts w:hint="eastAsia" w:asciiTheme="minorEastAsia" w:hAnsiTheme="minorEastAsia" w:eastAsiaTheme="minorEastAsia" w:cstheme="minorEastAsia"/>
                <w:b/>
                <w:bCs/>
                <w:color w:val="000000" w:themeColor="text1"/>
              </w:rPr>
              <w:t>符合本磋商文件第</w:t>
            </w:r>
            <w:r>
              <w:rPr>
                <w:rFonts w:hint="eastAsia" w:asciiTheme="minorEastAsia" w:hAnsiTheme="minorEastAsia" w:eastAsiaTheme="minorEastAsia" w:cstheme="minorEastAsia"/>
                <w:b/>
                <w:bCs/>
                <w:color w:val="000000" w:themeColor="text1"/>
                <w:lang w:val="en-US" w:eastAsia="zh-CN"/>
              </w:rPr>
              <w:t>四</w:t>
            </w:r>
            <w:r>
              <w:rPr>
                <w:rFonts w:hint="eastAsia" w:asciiTheme="minorEastAsia" w:hAnsiTheme="minorEastAsia" w:eastAsiaTheme="minorEastAsia" w:cstheme="minorEastAsia"/>
                <w:b/>
                <w:bCs/>
                <w:color w:val="000000" w:themeColor="text1"/>
              </w:rPr>
              <w:t>章“政策支持”</w:t>
            </w:r>
            <w:r>
              <w:rPr>
                <w:rFonts w:hint="eastAsia" w:asciiTheme="minorEastAsia" w:hAnsiTheme="minorEastAsia" w:eastAsiaTheme="minorEastAsia" w:cstheme="minorEastAsia"/>
                <w:b/>
                <w:bCs/>
                <w:color w:val="000000" w:themeColor="text1"/>
                <w:lang w:val="en-US" w:eastAsia="zh-CN"/>
              </w:rPr>
              <w:t>条件</w:t>
            </w:r>
            <w:r>
              <w:rPr>
                <w:rFonts w:hint="eastAsia" w:asciiTheme="minorEastAsia" w:hAnsiTheme="minorEastAsia" w:eastAsiaTheme="minorEastAsia" w:cstheme="minorEastAsia"/>
                <w:b/>
                <w:bCs/>
                <w:color w:val="000000" w:themeColor="text1"/>
              </w:rPr>
              <w:t>的，在评审时予以价格扣除，用扣除后的价格参与评审。</w:t>
            </w:r>
          </w:p>
        </w:tc>
        <w:tc>
          <w:tcPr>
            <w:tcW w:w="664" w:type="dxa"/>
            <w:vAlign w:val="center"/>
          </w:tcPr>
          <w:p>
            <w:pPr>
              <w:widowControl/>
              <w:spacing w:line="260" w:lineRule="exact"/>
              <w:jc w:val="center"/>
              <w:textAlignment w:val="center"/>
              <w:rPr>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kern w:val="0"/>
                <w:szCs w:val="21"/>
                <w:lang w:val="en-US" w:eastAsia="zh-CN" w:bidi="ar"/>
              </w:rPr>
              <w:t>20</w:t>
            </w:r>
            <w:r>
              <w:rPr>
                <w:rFonts w:hint="eastAsia" w:asciiTheme="minorEastAsia" w:hAnsiTheme="minorEastAsia" w:eastAsiaTheme="minorEastAsia" w:cstheme="minorEastAsia"/>
                <w:color w:val="000000" w:themeColor="text1"/>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商务</w:t>
            </w:r>
            <w:r>
              <w:rPr>
                <w:rFonts w:hint="eastAsia" w:asciiTheme="minorEastAsia" w:hAnsiTheme="minorEastAsia" w:eastAsiaTheme="minorEastAsia" w:cstheme="minorEastAsia"/>
                <w:color w:val="000000" w:themeColor="text1"/>
                <w:spacing w:val="-6"/>
                <w:sz w:val="21"/>
                <w:szCs w:val="21"/>
                <w:lang w:val="en-US" w:eastAsia="zh-CN"/>
              </w:rPr>
              <w:t>35</w:t>
            </w:r>
            <w:r>
              <w:rPr>
                <w:rFonts w:hint="eastAsia" w:asciiTheme="minorEastAsia" w:hAnsiTheme="minorEastAsia" w:eastAsiaTheme="minorEastAsia" w:cstheme="minorEastAsia"/>
                <w:color w:val="000000" w:themeColor="text1"/>
                <w:spacing w:val="-6"/>
                <w:sz w:val="21"/>
                <w:szCs w:val="21"/>
              </w:rPr>
              <w:t>分</w:t>
            </w:r>
          </w:p>
        </w:tc>
        <w:tc>
          <w:tcPr>
            <w:tcW w:w="1376" w:type="dxa"/>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eastAsia="zh-CN"/>
              </w:rPr>
              <w:t>类似业绩</w:t>
            </w:r>
          </w:p>
        </w:tc>
        <w:tc>
          <w:tcPr>
            <w:tcW w:w="6512" w:type="dxa"/>
            <w:vAlign w:val="center"/>
          </w:tcPr>
          <w:p>
            <w:pPr>
              <w:jc w:val="left"/>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 w:val="21"/>
                <w:szCs w:val="21"/>
              </w:rPr>
              <w:t>近三年（磋商截止前36个月）</w:t>
            </w:r>
            <w:r>
              <w:rPr>
                <w:rFonts w:hint="eastAsia" w:asciiTheme="minorEastAsia" w:hAnsiTheme="minorEastAsia" w:eastAsiaTheme="minorEastAsia" w:cstheme="minorEastAsia"/>
                <w:color w:val="000000" w:themeColor="text1"/>
                <w:kern w:val="0"/>
                <w:sz w:val="21"/>
                <w:szCs w:val="21"/>
                <w:lang w:eastAsia="zh-CN"/>
              </w:rPr>
              <w:t>承担</w:t>
            </w:r>
            <w:r>
              <w:rPr>
                <w:rFonts w:hint="eastAsia" w:asciiTheme="minorEastAsia" w:hAnsiTheme="minorEastAsia" w:eastAsiaTheme="minorEastAsia" w:cstheme="minorEastAsia"/>
                <w:color w:val="000000" w:themeColor="text1"/>
                <w:kern w:val="0"/>
                <w:sz w:val="21"/>
                <w:szCs w:val="21"/>
              </w:rPr>
              <w:t>过</w:t>
            </w:r>
            <w:r>
              <w:rPr>
                <w:rFonts w:hint="eastAsia" w:asciiTheme="minorEastAsia" w:hAnsiTheme="minorEastAsia" w:eastAsiaTheme="minorEastAsia" w:cstheme="minorEastAsia"/>
                <w:color w:val="000000" w:themeColor="text1"/>
                <w:sz w:val="21"/>
                <w:szCs w:val="21"/>
                <w:lang w:eastAsia="zh-CN"/>
              </w:rPr>
              <w:t>类似</w:t>
            </w:r>
            <w:r>
              <w:rPr>
                <w:rFonts w:hint="eastAsia" w:asciiTheme="minorEastAsia" w:hAnsiTheme="minorEastAsia" w:eastAsiaTheme="minorEastAsia" w:cstheme="minorEastAsia"/>
                <w:color w:val="000000" w:themeColor="text1"/>
                <w:kern w:val="0"/>
                <w:sz w:val="21"/>
                <w:szCs w:val="21"/>
              </w:rPr>
              <w:t>工程</w:t>
            </w:r>
            <w:r>
              <w:rPr>
                <w:rFonts w:hint="eastAsia" w:asciiTheme="minorEastAsia" w:hAnsiTheme="minorEastAsia" w:eastAsiaTheme="minorEastAsia" w:cstheme="minorEastAsia"/>
                <w:color w:val="000000" w:themeColor="text1"/>
                <w:kern w:val="0"/>
                <w:sz w:val="21"/>
                <w:szCs w:val="21"/>
                <w:lang w:eastAsia="zh-CN"/>
              </w:rPr>
              <w:t>项目管理的</w:t>
            </w:r>
            <w:r>
              <w:rPr>
                <w:rFonts w:hint="eastAsia" w:asciiTheme="minorEastAsia" w:hAnsiTheme="minorEastAsia" w:eastAsiaTheme="minorEastAsia" w:cstheme="minorEastAsia"/>
                <w:color w:val="000000" w:themeColor="text1"/>
                <w:kern w:val="0"/>
                <w:sz w:val="21"/>
                <w:szCs w:val="21"/>
              </w:rPr>
              <w:t>，</w:t>
            </w:r>
            <w:r>
              <w:rPr>
                <w:rFonts w:hint="eastAsia" w:asciiTheme="minorEastAsia" w:hAnsiTheme="minorEastAsia" w:eastAsiaTheme="minorEastAsia" w:cstheme="minorEastAsia"/>
                <w:color w:val="000000" w:themeColor="text1"/>
                <w:sz w:val="21"/>
                <w:szCs w:val="21"/>
                <w:vertAlign w:val="baseline"/>
                <w:lang w:eastAsia="zh-CN"/>
              </w:rPr>
              <w:t>每提供一份得</w:t>
            </w:r>
            <w:r>
              <w:rPr>
                <w:rFonts w:hint="eastAsia" w:asciiTheme="minorEastAsia" w:hAnsiTheme="minorEastAsia" w:eastAsiaTheme="minorEastAsia" w:cstheme="minorEastAsia"/>
                <w:color w:val="000000" w:themeColor="text1"/>
                <w:sz w:val="21"/>
                <w:szCs w:val="21"/>
                <w:vertAlign w:val="baseline"/>
                <w:lang w:val="en-US" w:eastAsia="zh-CN"/>
              </w:rPr>
              <w:t>2分，最多得 10分。（需提供项目合同，复印件加盖公章）</w:t>
            </w:r>
          </w:p>
        </w:tc>
        <w:tc>
          <w:tcPr>
            <w:tcW w:w="664" w:type="dxa"/>
            <w:vAlign w:val="center"/>
          </w:tcPr>
          <w:p>
            <w:pPr>
              <w:jc w:val="center"/>
              <w:rPr>
                <w:rFonts w:hint="eastAsia" w:asciiTheme="minorEastAsia" w:hAnsiTheme="minorEastAsia" w:eastAsiaTheme="minorEastAsia" w:cstheme="minorEastAsia"/>
                <w:color w:val="000000" w:themeColor="text1"/>
                <w:spacing w:val="-6"/>
                <w:sz w:val="21"/>
                <w:szCs w:val="21"/>
                <w:lang w:val="en-US" w:eastAsia="zh-CN"/>
              </w:rPr>
            </w:pPr>
            <w:r>
              <w:rPr>
                <w:rFonts w:hint="eastAsia" w:asciiTheme="minorEastAsia" w:hAnsiTheme="minorEastAsia" w:eastAsiaTheme="minorEastAsia" w:cstheme="minorEastAsia"/>
                <w:color w:val="000000" w:themeColor="text1"/>
                <w:sz w:val="21"/>
                <w:szCs w:val="21"/>
                <w:vertAlign w:val="baseline"/>
                <w:lang w:val="en-US" w:eastAsia="zh-CN"/>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eastAsia="zh-CN"/>
              </w:rPr>
              <w:t>企业荣誉</w:t>
            </w:r>
          </w:p>
        </w:tc>
        <w:tc>
          <w:tcPr>
            <w:tcW w:w="6512" w:type="dxa"/>
            <w:vAlign w:val="center"/>
          </w:tcPr>
          <w:p>
            <w:pPr>
              <w:jc w:val="left"/>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rPr>
              <w:t>近三年（磋商截止前36个月）</w:t>
            </w:r>
            <w:r>
              <w:rPr>
                <w:rFonts w:hint="eastAsia" w:asciiTheme="minorEastAsia" w:hAnsiTheme="minorEastAsia" w:eastAsiaTheme="minorEastAsia" w:cstheme="minorEastAsia"/>
                <w:color w:val="000000" w:themeColor="text1"/>
                <w:kern w:val="0"/>
                <w:sz w:val="21"/>
                <w:szCs w:val="21"/>
                <w:lang w:eastAsia="zh-CN"/>
              </w:rPr>
              <w:t>承担过</w:t>
            </w:r>
            <w:r>
              <w:rPr>
                <w:rFonts w:hint="eastAsia" w:asciiTheme="minorEastAsia" w:hAnsiTheme="minorEastAsia" w:eastAsiaTheme="minorEastAsia" w:cstheme="minorEastAsia"/>
                <w:color w:val="000000" w:themeColor="text1"/>
                <w:kern w:val="0"/>
                <w:sz w:val="21"/>
                <w:szCs w:val="21"/>
              </w:rPr>
              <w:t>的类似工程</w:t>
            </w:r>
            <w:r>
              <w:rPr>
                <w:rFonts w:hint="eastAsia" w:asciiTheme="minorEastAsia" w:hAnsiTheme="minorEastAsia" w:eastAsiaTheme="minorEastAsia" w:cstheme="minorEastAsia"/>
                <w:color w:val="000000" w:themeColor="text1"/>
                <w:kern w:val="0"/>
                <w:sz w:val="21"/>
                <w:szCs w:val="21"/>
                <w:lang w:eastAsia="zh-CN"/>
              </w:rPr>
              <w:t>管理项目</w:t>
            </w:r>
            <w:r>
              <w:rPr>
                <w:rFonts w:hint="eastAsia" w:asciiTheme="minorEastAsia" w:hAnsiTheme="minorEastAsia" w:eastAsiaTheme="minorEastAsia" w:cstheme="minorEastAsia"/>
                <w:color w:val="000000" w:themeColor="text1"/>
                <w:kern w:val="0"/>
                <w:sz w:val="21"/>
                <w:szCs w:val="21"/>
              </w:rPr>
              <w:t>获得</w:t>
            </w:r>
            <w:r>
              <w:rPr>
                <w:rFonts w:hint="eastAsia" w:asciiTheme="minorEastAsia" w:hAnsiTheme="minorEastAsia" w:eastAsiaTheme="minorEastAsia" w:cstheme="minorEastAsia"/>
                <w:color w:val="000000" w:themeColor="text1"/>
                <w:kern w:val="0"/>
                <w:sz w:val="21"/>
                <w:szCs w:val="21"/>
                <w:lang w:eastAsia="zh-CN"/>
              </w:rPr>
              <w:t>市</w:t>
            </w:r>
            <w:r>
              <w:rPr>
                <w:rFonts w:hint="eastAsia" w:asciiTheme="minorEastAsia" w:hAnsiTheme="minorEastAsia" w:eastAsiaTheme="minorEastAsia" w:cstheme="minorEastAsia"/>
                <w:color w:val="000000" w:themeColor="text1"/>
                <w:kern w:val="0"/>
                <w:sz w:val="21"/>
                <w:szCs w:val="21"/>
              </w:rPr>
              <w:t>级表彰的每项得</w:t>
            </w:r>
            <w:r>
              <w:rPr>
                <w:rFonts w:hint="eastAsia" w:asciiTheme="minorEastAsia" w:hAnsiTheme="minorEastAsia" w:eastAsiaTheme="minorEastAsia" w:cstheme="minorEastAsia"/>
                <w:color w:val="000000" w:themeColor="text1"/>
                <w:kern w:val="0"/>
                <w:sz w:val="21"/>
                <w:szCs w:val="21"/>
                <w:lang w:val="en-US" w:eastAsia="zh-CN"/>
              </w:rPr>
              <w:t>0.5</w:t>
            </w:r>
            <w:r>
              <w:rPr>
                <w:rFonts w:hint="eastAsia" w:asciiTheme="minorEastAsia" w:hAnsiTheme="minorEastAsia" w:eastAsiaTheme="minorEastAsia" w:cstheme="minorEastAsia"/>
                <w:color w:val="000000" w:themeColor="text1"/>
                <w:kern w:val="0"/>
                <w:sz w:val="21"/>
                <w:szCs w:val="21"/>
              </w:rPr>
              <w:t>分</w:t>
            </w:r>
            <w:r>
              <w:rPr>
                <w:rFonts w:hint="eastAsia" w:asciiTheme="minorEastAsia" w:hAnsiTheme="minorEastAsia" w:eastAsiaTheme="minorEastAsia" w:cstheme="minorEastAsia"/>
                <w:color w:val="000000" w:themeColor="text1"/>
                <w:kern w:val="0"/>
                <w:sz w:val="21"/>
                <w:szCs w:val="21"/>
                <w:lang w:eastAsia="zh-CN"/>
              </w:rPr>
              <w:t>，获得省级及以上表彰的每项得</w:t>
            </w:r>
            <w:r>
              <w:rPr>
                <w:rFonts w:hint="eastAsia" w:asciiTheme="minorEastAsia" w:hAnsiTheme="minorEastAsia" w:eastAsiaTheme="minorEastAsia" w:cstheme="minorEastAsia"/>
                <w:color w:val="000000" w:themeColor="text1"/>
                <w:kern w:val="0"/>
                <w:sz w:val="21"/>
                <w:szCs w:val="21"/>
                <w:lang w:val="en-US" w:eastAsia="zh-CN"/>
              </w:rPr>
              <w:t>1分</w:t>
            </w:r>
            <w:r>
              <w:rPr>
                <w:rFonts w:hint="eastAsia" w:asciiTheme="minorEastAsia" w:hAnsiTheme="minorEastAsia" w:eastAsiaTheme="minorEastAsia" w:cstheme="minorEastAsia"/>
                <w:color w:val="000000" w:themeColor="text1"/>
                <w:kern w:val="0"/>
                <w:sz w:val="21"/>
                <w:szCs w:val="21"/>
              </w:rPr>
              <w:t>，本项最多得4分（须提供获奖证书复印件或相关有效证明材料复印件）</w:t>
            </w:r>
          </w:p>
        </w:tc>
        <w:tc>
          <w:tcPr>
            <w:tcW w:w="664" w:type="dxa"/>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 w:val="21"/>
                <w:szCs w:val="21"/>
                <w:vertAlign w:val="baseline"/>
                <w:lang w:eastAsia="zh-CN"/>
              </w:rPr>
              <w:t>业主评价</w:t>
            </w:r>
          </w:p>
        </w:tc>
        <w:tc>
          <w:tcPr>
            <w:tcW w:w="6512" w:type="dxa"/>
            <w:vAlign w:val="center"/>
          </w:tcPr>
          <w:p>
            <w:pPr>
              <w:jc w:val="left"/>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 w:val="21"/>
                <w:szCs w:val="21"/>
              </w:rPr>
              <w:t>近三年（磋商截止前36个月）</w:t>
            </w:r>
            <w:r>
              <w:rPr>
                <w:rFonts w:hint="eastAsia" w:asciiTheme="minorEastAsia" w:hAnsiTheme="minorEastAsia" w:eastAsiaTheme="minorEastAsia" w:cstheme="minorEastAsia"/>
                <w:color w:val="000000" w:themeColor="text1"/>
                <w:kern w:val="0"/>
                <w:sz w:val="21"/>
                <w:szCs w:val="21"/>
                <w:lang w:val="en-US" w:eastAsia="zh-CN"/>
              </w:rPr>
              <w:t>承担过类似工程项目管理获得业主单位良好及以上</w:t>
            </w:r>
            <w:r>
              <w:rPr>
                <w:rFonts w:hint="eastAsia" w:asciiTheme="minorEastAsia" w:hAnsiTheme="minorEastAsia" w:eastAsiaTheme="minorEastAsia" w:cstheme="minorEastAsia"/>
                <w:bCs/>
                <w:color w:val="000000" w:themeColor="text1"/>
                <w:sz w:val="21"/>
                <w:szCs w:val="21"/>
              </w:rPr>
              <w:t>反馈评价的</w:t>
            </w:r>
            <w:r>
              <w:rPr>
                <w:rFonts w:hint="eastAsia" w:asciiTheme="minorEastAsia" w:hAnsiTheme="minorEastAsia" w:eastAsiaTheme="minorEastAsia" w:cstheme="minorEastAsia"/>
                <w:bCs/>
                <w:color w:val="000000" w:themeColor="text1"/>
                <w:sz w:val="21"/>
                <w:szCs w:val="21"/>
                <w:lang w:eastAsia="zh-CN"/>
              </w:rPr>
              <w:t>每提供一个</w:t>
            </w:r>
            <w:r>
              <w:rPr>
                <w:rFonts w:hint="eastAsia" w:asciiTheme="minorEastAsia" w:hAnsiTheme="minorEastAsia" w:eastAsiaTheme="minorEastAsia" w:cstheme="minorEastAsia"/>
                <w:bCs/>
                <w:color w:val="000000" w:themeColor="text1"/>
                <w:sz w:val="21"/>
                <w:szCs w:val="21"/>
              </w:rPr>
              <w:t>得</w:t>
            </w:r>
            <w:r>
              <w:rPr>
                <w:rFonts w:hint="eastAsia" w:asciiTheme="minorEastAsia" w:hAnsiTheme="minorEastAsia" w:eastAsiaTheme="minorEastAsia" w:cstheme="minorEastAsia"/>
                <w:bCs/>
                <w:color w:val="000000" w:themeColor="text1"/>
                <w:sz w:val="21"/>
                <w:szCs w:val="21"/>
                <w:lang w:val="en-US" w:eastAsia="zh-CN"/>
              </w:rPr>
              <w:t>1</w:t>
            </w:r>
            <w:r>
              <w:rPr>
                <w:rFonts w:hint="eastAsia" w:asciiTheme="minorEastAsia" w:hAnsiTheme="minorEastAsia" w:eastAsiaTheme="minorEastAsia" w:cstheme="minorEastAsia"/>
                <w:bCs/>
                <w:color w:val="000000" w:themeColor="text1"/>
                <w:sz w:val="21"/>
                <w:szCs w:val="21"/>
              </w:rPr>
              <w:t>分，最高分</w:t>
            </w:r>
            <w:r>
              <w:rPr>
                <w:rFonts w:hint="eastAsia" w:asciiTheme="minorEastAsia" w:hAnsiTheme="minorEastAsia" w:eastAsiaTheme="minorEastAsia" w:cstheme="minorEastAsia"/>
                <w:bCs/>
                <w:color w:val="000000" w:themeColor="text1"/>
                <w:sz w:val="21"/>
                <w:szCs w:val="21"/>
                <w:lang w:val="en-US" w:eastAsia="zh-CN"/>
              </w:rPr>
              <w:t>5</w:t>
            </w:r>
            <w:r>
              <w:rPr>
                <w:rFonts w:hint="eastAsia" w:asciiTheme="minorEastAsia" w:hAnsiTheme="minorEastAsia" w:eastAsiaTheme="minorEastAsia" w:cstheme="minorEastAsia"/>
                <w:bCs/>
                <w:color w:val="000000" w:themeColor="text1"/>
                <w:sz w:val="21"/>
                <w:szCs w:val="21"/>
              </w:rPr>
              <w:t>分。 （</w:t>
            </w:r>
            <w:r>
              <w:rPr>
                <w:rFonts w:hint="eastAsia" w:asciiTheme="minorEastAsia" w:hAnsiTheme="minorEastAsia" w:eastAsiaTheme="minorEastAsia" w:cstheme="minorEastAsia"/>
                <w:bCs/>
                <w:color w:val="000000" w:themeColor="text1"/>
                <w:sz w:val="21"/>
                <w:szCs w:val="21"/>
                <w:lang w:eastAsia="zh-CN"/>
              </w:rPr>
              <w:t>提供业主书面评议等证明资料，</w:t>
            </w:r>
            <w:r>
              <w:rPr>
                <w:rFonts w:hint="eastAsia" w:asciiTheme="minorEastAsia" w:hAnsiTheme="minorEastAsia" w:eastAsiaTheme="minorEastAsia" w:cstheme="minorEastAsia"/>
                <w:bCs/>
                <w:color w:val="000000" w:themeColor="text1"/>
                <w:sz w:val="21"/>
                <w:szCs w:val="21"/>
              </w:rPr>
              <w:t>复印件加盖公章，并附用户联系人、联系电话供核实）</w:t>
            </w:r>
          </w:p>
        </w:tc>
        <w:tc>
          <w:tcPr>
            <w:tcW w:w="664"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z w:val="21"/>
                <w:szCs w:val="21"/>
                <w:vertAlign w:val="baseline"/>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9"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vMerge w:val="restart"/>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eastAsia="zh-CN"/>
              </w:rPr>
              <w:t>项目经理</w:t>
            </w:r>
          </w:p>
        </w:tc>
        <w:tc>
          <w:tcPr>
            <w:tcW w:w="6512" w:type="dxa"/>
            <w:tcBorders>
              <w:bottom w:val="single" w:color="auto" w:sz="4" w:space="0"/>
            </w:tcBorders>
            <w:vAlign w:val="center"/>
          </w:tcPr>
          <w:p>
            <w:pPr>
              <w:autoSpaceDE w:val="0"/>
              <w:autoSpaceDN w:val="0"/>
              <w:adjustRightInd w:val="0"/>
              <w:spacing w:line="300" w:lineRule="auto"/>
              <w:ind w:right="71" w:rightChars="34"/>
              <w:jc w:val="left"/>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kern w:val="0"/>
                <w:sz w:val="21"/>
                <w:szCs w:val="21"/>
              </w:rPr>
              <w:t>具备高级工程师职称得</w:t>
            </w:r>
            <w:r>
              <w:rPr>
                <w:rFonts w:hint="eastAsia" w:asciiTheme="minorEastAsia" w:hAnsiTheme="minorEastAsia" w:eastAsiaTheme="minorEastAsia" w:cstheme="minorEastAsia"/>
                <w:color w:val="000000" w:themeColor="text1"/>
                <w:kern w:val="0"/>
                <w:sz w:val="21"/>
                <w:szCs w:val="21"/>
                <w:lang w:val="en-US" w:eastAsia="zh-CN"/>
              </w:rPr>
              <w:t>2</w:t>
            </w:r>
            <w:r>
              <w:rPr>
                <w:rFonts w:hint="eastAsia" w:asciiTheme="minorEastAsia" w:hAnsiTheme="minorEastAsia" w:eastAsiaTheme="minorEastAsia" w:cstheme="minorEastAsia"/>
                <w:color w:val="000000" w:themeColor="text1"/>
                <w:kern w:val="0"/>
                <w:sz w:val="21"/>
                <w:szCs w:val="21"/>
              </w:rPr>
              <w:t>分，</w:t>
            </w:r>
            <w:r>
              <w:rPr>
                <w:rFonts w:hint="eastAsia" w:asciiTheme="minorEastAsia" w:hAnsiTheme="minorEastAsia" w:eastAsiaTheme="minorEastAsia" w:cstheme="minorEastAsia"/>
                <w:color w:val="000000" w:themeColor="text1"/>
                <w:kern w:val="0"/>
                <w:sz w:val="21"/>
                <w:szCs w:val="21"/>
                <w:lang w:eastAsia="zh-CN"/>
              </w:rPr>
              <w:t>中级职称得</w:t>
            </w:r>
            <w:r>
              <w:rPr>
                <w:rFonts w:hint="eastAsia" w:asciiTheme="minorEastAsia" w:hAnsiTheme="minorEastAsia" w:eastAsiaTheme="minorEastAsia" w:cstheme="minorEastAsia"/>
                <w:color w:val="000000" w:themeColor="text1"/>
                <w:kern w:val="0"/>
                <w:sz w:val="21"/>
                <w:szCs w:val="21"/>
                <w:lang w:val="en-US" w:eastAsia="zh-CN"/>
              </w:rPr>
              <w:t>1分，其他不得分</w:t>
            </w:r>
            <w:r>
              <w:rPr>
                <w:rFonts w:hint="eastAsia" w:asciiTheme="minorEastAsia" w:hAnsiTheme="minorEastAsia" w:eastAsiaTheme="minorEastAsia" w:cstheme="minorEastAsia"/>
                <w:color w:val="000000" w:themeColor="text1"/>
                <w:kern w:val="0"/>
                <w:sz w:val="21"/>
                <w:szCs w:val="21"/>
                <w:lang w:eastAsia="zh-CN"/>
              </w:rPr>
              <w:t>（提供证书复印件并加盖公章）。</w:t>
            </w:r>
          </w:p>
        </w:tc>
        <w:tc>
          <w:tcPr>
            <w:tcW w:w="664" w:type="dxa"/>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000000" w:themeColor="text1"/>
                <w:spacing w:val="-6"/>
                <w:kern w:val="0"/>
                <w:sz w:val="21"/>
                <w:szCs w:val="21"/>
                <w:lang w:val="en-US" w:eastAsia="zh-CN"/>
              </w:rPr>
            </w:pPr>
            <w:r>
              <w:rPr>
                <w:rFonts w:hint="eastAsia" w:asciiTheme="minorEastAsia" w:hAnsiTheme="minorEastAsia" w:eastAsiaTheme="minorEastAsia" w:cstheme="minorEastAsia"/>
                <w:color w:val="000000" w:themeColor="text1"/>
                <w:spacing w:val="-6"/>
                <w:kern w:val="0"/>
                <w:sz w:val="21"/>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9" w:hRule="atLeast"/>
        </w:trPr>
        <w:tc>
          <w:tcPr>
            <w:tcW w:w="736" w:type="dxa"/>
            <w:vMerge w:val="continue"/>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themeColor="text1"/>
                <w:sz w:val="21"/>
                <w:szCs w:val="21"/>
              </w:rPr>
            </w:pPr>
          </w:p>
        </w:tc>
        <w:tc>
          <w:tcPr>
            <w:tcW w:w="1376" w:type="dxa"/>
            <w:vMerge w:val="continue"/>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000000" w:themeColor="text1"/>
                <w:sz w:val="21"/>
                <w:szCs w:val="21"/>
              </w:rPr>
            </w:pPr>
          </w:p>
        </w:tc>
        <w:tc>
          <w:tcPr>
            <w:tcW w:w="6512" w:type="dxa"/>
            <w:tcBorders>
              <w:bottom w:val="single" w:color="auto" w:sz="4" w:space="0"/>
            </w:tcBorders>
            <w:vAlign w:val="center"/>
          </w:tcPr>
          <w:p>
            <w:pPr>
              <w:autoSpaceDE w:val="0"/>
              <w:autoSpaceDN w:val="0"/>
              <w:adjustRightInd w:val="0"/>
              <w:spacing w:line="300" w:lineRule="auto"/>
              <w:ind w:right="71" w:rightChars="34"/>
              <w:jc w:val="left"/>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rPr>
              <w:t>近三年（磋商截止前36个月）</w:t>
            </w:r>
            <w:r>
              <w:rPr>
                <w:rFonts w:hint="eastAsia" w:asciiTheme="minorEastAsia" w:hAnsiTheme="minorEastAsia" w:eastAsiaTheme="minorEastAsia" w:cstheme="minorEastAsia"/>
                <w:color w:val="000000" w:themeColor="text1"/>
                <w:kern w:val="0"/>
                <w:sz w:val="21"/>
                <w:szCs w:val="21"/>
              </w:rPr>
              <w:t>在类似工程</w:t>
            </w:r>
            <w:r>
              <w:rPr>
                <w:rFonts w:hint="eastAsia" w:asciiTheme="minorEastAsia" w:hAnsiTheme="minorEastAsia" w:eastAsiaTheme="minorEastAsia" w:cstheme="minorEastAsia"/>
                <w:color w:val="000000" w:themeColor="text1"/>
                <w:kern w:val="0"/>
                <w:sz w:val="21"/>
                <w:szCs w:val="21"/>
                <w:lang w:eastAsia="zh-CN"/>
              </w:rPr>
              <w:t>管理</w:t>
            </w:r>
            <w:r>
              <w:rPr>
                <w:rFonts w:hint="eastAsia" w:asciiTheme="minorEastAsia" w:hAnsiTheme="minorEastAsia" w:eastAsiaTheme="minorEastAsia" w:cstheme="minorEastAsia"/>
                <w:color w:val="000000" w:themeColor="text1"/>
                <w:kern w:val="0"/>
                <w:sz w:val="21"/>
                <w:szCs w:val="21"/>
              </w:rPr>
              <w:t>中担任过项目</w:t>
            </w:r>
            <w:r>
              <w:rPr>
                <w:rFonts w:hint="eastAsia" w:asciiTheme="minorEastAsia" w:hAnsiTheme="minorEastAsia" w:eastAsiaTheme="minorEastAsia" w:cstheme="minorEastAsia"/>
                <w:color w:val="000000" w:themeColor="text1"/>
                <w:kern w:val="0"/>
                <w:sz w:val="21"/>
                <w:szCs w:val="21"/>
                <w:lang w:eastAsia="zh-CN"/>
              </w:rPr>
              <w:t>经理的</w:t>
            </w:r>
            <w:r>
              <w:rPr>
                <w:rFonts w:hint="eastAsia" w:asciiTheme="minorEastAsia" w:hAnsiTheme="minorEastAsia" w:eastAsiaTheme="minorEastAsia" w:cstheme="minorEastAsia"/>
                <w:color w:val="000000" w:themeColor="text1"/>
                <w:kern w:val="0"/>
                <w:sz w:val="21"/>
                <w:szCs w:val="21"/>
              </w:rPr>
              <w:t>，有1项得</w:t>
            </w:r>
            <w:r>
              <w:rPr>
                <w:rFonts w:hint="eastAsia" w:asciiTheme="minorEastAsia" w:hAnsiTheme="minorEastAsia" w:eastAsiaTheme="minorEastAsia" w:cstheme="minorEastAsia"/>
                <w:color w:val="000000" w:themeColor="text1"/>
                <w:kern w:val="0"/>
                <w:sz w:val="21"/>
                <w:szCs w:val="21"/>
                <w:lang w:val="en-US" w:eastAsia="zh-CN"/>
              </w:rPr>
              <w:t>1</w:t>
            </w:r>
            <w:r>
              <w:rPr>
                <w:rFonts w:hint="eastAsia" w:asciiTheme="minorEastAsia" w:hAnsiTheme="minorEastAsia" w:eastAsiaTheme="minorEastAsia" w:cstheme="minorEastAsia"/>
                <w:color w:val="000000" w:themeColor="text1"/>
                <w:kern w:val="0"/>
                <w:sz w:val="21"/>
                <w:szCs w:val="21"/>
              </w:rPr>
              <w:t>分，最多得</w:t>
            </w:r>
            <w:r>
              <w:rPr>
                <w:rFonts w:hint="eastAsia" w:asciiTheme="minorEastAsia" w:hAnsiTheme="minorEastAsia" w:eastAsiaTheme="minorEastAsia" w:cstheme="minorEastAsia"/>
                <w:color w:val="000000" w:themeColor="text1"/>
                <w:kern w:val="0"/>
                <w:sz w:val="21"/>
                <w:szCs w:val="21"/>
                <w:lang w:val="en-US" w:eastAsia="zh-CN"/>
              </w:rPr>
              <w:t>3</w:t>
            </w:r>
            <w:r>
              <w:rPr>
                <w:rFonts w:hint="eastAsia" w:asciiTheme="minorEastAsia" w:hAnsiTheme="minorEastAsia" w:eastAsiaTheme="minorEastAsia" w:cstheme="minorEastAsia"/>
                <w:color w:val="000000" w:themeColor="text1"/>
                <w:kern w:val="0"/>
                <w:sz w:val="21"/>
                <w:szCs w:val="21"/>
              </w:rPr>
              <w:t>分（</w:t>
            </w:r>
            <w:r>
              <w:rPr>
                <w:rFonts w:hint="eastAsia" w:asciiTheme="minorEastAsia" w:hAnsiTheme="minorEastAsia" w:eastAsiaTheme="minorEastAsia" w:cstheme="minorEastAsia"/>
                <w:color w:val="000000" w:themeColor="text1"/>
                <w:kern w:val="0"/>
                <w:sz w:val="21"/>
                <w:szCs w:val="21"/>
                <w:lang w:eastAsia="zh-CN"/>
              </w:rPr>
              <w:t>需提供合同复印件并加盖公章</w:t>
            </w:r>
            <w:r>
              <w:rPr>
                <w:rFonts w:hint="eastAsia" w:asciiTheme="minorEastAsia" w:hAnsiTheme="minorEastAsia" w:eastAsiaTheme="minorEastAsia" w:cstheme="minorEastAsia"/>
                <w:color w:val="000000" w:themeColor="text1"/>
                <w:kern w:val="0"/>
                <w:sz w:val="21"/>
                <w:szCs w:val="21"/>
              </w:rPr>
              <w:t>）</w:t>
            </w:r>
            <w:r>
              <w:rPr>
                <w:rFonts w:hint="eastAsia" w:asciiTheme="minorEastAsia" w:hAnsiTheme="minorEastAsia" w:eastAsiaTheme="minorEastAsia" w:cstheme="minorEastAsia"/>
                <w:color w:val="000000" w:themeColor="text1"/>
                <w:kern w:val="0"/>
                <w:sz w:val="21"/>
                <w:szCs w:val="21"/>
                <w:lang w:eastAsia="zh-CN"/>
              </w:rPr>
              <w:t>。</w:t>
            </w:r>
          </w:p>
        </w:tc>
        <w:tc>
          <w:tcPr>
            <w:tcW w:w="664" w:type="dxa"/>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000000" w:themeColor="text1"/>
                <w:spacing w:val="-6"/>
                <w:kern w:val="0"/>
                <w:sz w:val="21"/>
                <w:szCs w:val="21"/>
                <w:lang w:val="en-US" w:eastAsia="zh-CN"/>
              </w:rPr>
            </w:pPr>
            <w:r>
              <w:rPr>
                <w:rFonts w:hint="eastAsia" w:asciiTheme="minorEastAsia" w:hAnsiTheme="minorEastAsia" w:eastAsiaTheme="minorEastAsia" w:cstheme="minorEastAsia"/>
                <w:color w:val="000000" w:themeColor="text1"/>
                <w:spacing w:val="-6"/>
                <w:kern w:val="0"/>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0" w:hRule="atLeast"/>
        </w:trPr>
        <w:tc>
          <w:tcPr>
            <w:tcW w:w="736" w:type="dxa"/>
            <w:vMerge w:val="continue"/>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themeColor="text1"/>
                <w:spacing w:val="-6"/>
                <w:kern w:val="0"/>
                <w:sz w:val="21"/>
                <w:szCs w:val="21"/>
              </w:rPr>
            </w:pPr>
          </w:p>
        </w:tc>
        <w:tc>
          <w:tcPr>
            <w:tcW w:w="1376" w:type="dxa"/>
            <w:vMerge w:val="continue"/>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000000" w:themeColor="text1"/>
                <w:spacing w:val="-6"/>
                <w:kern w:val="0"/>
                <w:sz w:val="21"/>
                <w:szCs w:val="21"/>
              </w:rPr>
            </w:pPr>
          </w:p>
        </w:tc>
        <w:tc>
          <w:tcPr>
            <w:tcW w:w="6512" w:type="dxa"/>
            <w:tcBorders>
              <w:bottom w:val="single" w:color="auto" w:sz="4" w:space="0"/>
            </w:tcBorders>
            <w:vAlign w:val="center"/>
          </w:tcPr>
          <w:p>
            <w:pPr>
              <w:autoSpaceDE w:val="0"/>
              <w:autoSpaceDN w:val="0"/>
              <w:adjustRightInd w:val="0"/>
              <w:spacing w:line="300" w:lineRule="auto"/>
              <w:ind w:right="71" w:rightChars="34"/>
              <w:jc w:val="left"/>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lang w:eastAsia="zh-CN"/>
              </w:rPr>
              <w:t>项目经理具备一级建造师或注册监理工程师得</w:t>
            </w:r>
            <w:r>
              <w:rPr>
                <w:rFonts w:hint="eastAsia" w:asciiTheme="minorEastAsia" w:hAnsiTheme="minorEastAsia" w:eastAsiaTheme="minorEastAsia" w:cstheme="minorEastAsia"/>
                <w:color w:val="000000" w:themeColor="text1"/>
                <w:sz w:val="21"/>
                <w:szCs w:val="21"/>
                <w:lang w:val="en-US" w:eastAsia="zh-CN"/>
              </w:rPr>
              <w:t>2分。</w:t>
            </w:r>
          </w:p>
        </w:tc>
        <w:tc>
          <w:tcPr>
            <w:tcW w:w="664" w:type="dxa"/>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000000" w:themeColor="text1"/>
                <w:spacing w:val="-6"/>
                <w:kern w:val="0"/>
                <w:sz w:val="21"/>
                <w:szCs w:val="21"/>
                <w:lang w:val="en-US" w:eastAsia="zh-CN"/>
              </w:rPr>
            </w:pPr>
            <w:r>
              <w:rPr>
                <w:rFonts w:hint="eastAsia" w:asciiTheme="minorEastAsia" w:hAnsiTheme="minorEastAsia" w:eastAsiaTheme="minorEastAsia" w:cstheme="minorEastAsia"/>
                <w:color w:val="000000" w:themeColor="text1"/>
                <w:spacing w:val="-6"/>
                <w:kern w:val="0"/>
                <w:sz w:val="21"/>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tcBorders>
              <w:top w:val="single" w:color="auto" w:sz="4" w:space="0"/>
            </w:tcBorders>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eastAsia="zh-CN"/>
              </w:rPr>
              <w:t>拟派项目团队</w:t>
            </w:r>
          </w:p>
        </w:tc>
        <w:tc>
          <w:tcPr>
            <w:tcW w:w="6512" w:type="dxa"/>
            <w:tcBorders>
              <w:top w:val="single" w:color="auto" w:sz="4" w:space="0"/>
            </w:tcBorders>
            <w:vAlign w:val="center"/>
          </w:tcPr>
          <w:p>
            <w:pPr>
              <w:jc w:val="left"/>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eastAsia="zh-CN"/>
              </w:rPr>
              <w:t>拟派的项目团队具有中级工程师及以上技术职称或与本项</w:t>
            </w:r>
            <w:bookmarkStart w:id="243" w:name="_GoBack"/>
            <w:bookmarkEnd w:id="243"/>
            <w:r>
              <w:rPr>
                <w:rFonts w:hint="eastAsia" w:asciiTheme="minorEastAsia" w:hAnsiTheme="minorEastAsia" w:eastAsiaTheme="minorEastAsia" w:cstheme="minorEastAsia"/>
                <w:color w:val="000000" w:themeColor="text1"/>
                <w:sz w:val="21"/>
                <w:szCs w:val="21"/>
                <w:vertAlign w:val="baseline"/>
                <w:lang w:eastAsia="zh-CN"/>
              </w:rPr>
              <w:t>目相应的专业注册执业资格证书（除项目经理以外）的现场人员，</w:t>
            </w:r>
            <w:r>
              <w:rPr>
                <w:rFonts w:hint="eastAsia" w:asciiTheme="minorEastAsia" w:hAnsiTheme="minorEastAsia" w:eastAsiaTheme="minorEastAsia" w:cstheme="minorEastAsia"/>
                <w:color w:val="000000" w:themeColor="text1"/>
                <w:kern w:val="0"/>
                <w:sz w:val="21"/>
                <w:szCs w:val="21"/>
              </w:rPr>
              <w:t>每</w:t>
            </w:r>
            <w:r>
              <w:rPr>
                <w:rFonts w:hint="eastAsia" w:asciiTheme="minorEastAsia" w:hAnsiTheme="minorEastAsia" w:eastAsiaTheme="minorEastAsia" w:cstheme="minorEastAsia"/>
                <w:color w:val="000000" w:themeColor="text1"/>
                <w:kern w:val="0"/>
                <w:sz w:val="21"/>
                <w:szCs w:val="21"/>
                <w:lang w:eastAsia="zh-CN"/>
              </w:rPr>
              <w:t>提供</w:t>
            </w:r>
            <w:r>
              <w:rPr>
                <w:rFonts w:hint="eastAsia" w:asciiTheme="minorEastAsia" w:hAnsiTheme="minorEastAsia" w:eastAsiaTheme="minorEastAsia" w:cstheme="minorEastAsia"/>
                <w:color w:val="000000" w:themeColor="text1"/>
                <w:kern w:val="0"/>
                <w:sz w:val="21"/>
                <w:szCs w:val="21"/>
              </w:rPr>
              <w:t>一人得</w:t>
            </w:r>
            <w:r>
              <w:rPr>
                <w:rFonts w:hint="eastAsia" w:asciiTheme="minorEastAsia" w:hAnsiTheme="minorEastAsia" w:eastAsiaTheme="minorEastAsia" w:cstheme="minorEastAsia"/>
                <w:color w:val="000000" w:themeColor="text1"/>
                <w:kern w:val="0"/>
                <w:sz w:val="21"/>
                <w:szCs w:val="21"/>
                <w:lang w:val="en-US" w:eastAsia="zh-CN"/>
              </w:rPr>
              <w:t>1</w:t>
            </w:r>
            <w:r>
              <w:rPr>
                <w:rFonts w:hint="eastAsia" w:asciiTheme="minorEastAsia" w:hAnsiTheme="minorEastAsia" w:eastAsiaTheme="minorEastAsia" w:cstheme="minorEastAsia"/>
                <w:color w:val="000000" w:themeColor="text1"/>
                <w:kern w:val="0"/>
                <w:sz w:val="21"/>
                <w:szCs w:val="21"/>
              </w:rPr>
              <w:t>分（提供证书复印件，一人同时具备两证只得</w:t>
            </w:r>
            <w:r>
              <w:rPr>
                <w:rFonts w:hint="eastAsia" w:asciiTheme="minorEastAsia" w:hAnsiTheme="minorEastAsia" w:eastAsiaTheme="minorEastAsia" w:cstheme="minorEastAsia"/>
                <w:color w:val="000000" w:themeColor="text1"/>
                <w:kern w:val="0"/>
                <w:sz w:val="21"/>
                <w:szCs w:val="21"/>
                <w:lang w:val="en-US" w:eastAsia="zh-CN"/>
              </w:rPr>
              <w:t>1</w:t>
            </w:r>
            <w:r>
              <w:rPr>
                <w:rFonts w:hint="eastAsia" w:asciiTheme="minorEastAsia" w:hAnsiTheme="minorEastAsia" w:eastAsiaTheme="minorEastAsia" w:cstheme="minorEastAsia"/>
                <w:color w:val="000000" w:themeColor="text1"/>
                <w:kern w:val="0"/>
                <w:sz w:val="21"/>
                <w:szCs w:val="21"/>
              </w:rPr>
              <w:t>分），最多得3分</w:t>
            </w:r>
          </w:p>
        </w:tc>
        <w:tc>
          <w:tcPr>
            <w:tcW w:w="664" w:type="dxa"/>
            <w:tcBorders>
              <w:top w:val="single" w:color="auto" w:sz="4" w:space="0"/>
            </w:tcBorders>
            <w:vAlign w:val="center"/>
          </w:tcPr>
          <w:p>
            <w:pPr>
              <w:jc w:val="center"/>
              <w:rPr>
                <w:rFonts w:hint="eastAsia" w:asciiTheme="minorEastAsia" w:hAnsiTheme="minorEastAsia" w:eastAsiaTheme="minorEastAsia" w:cstheme="minorEastAsia"/>
                <w:color w:val="000000" w:themeColor="text1"/>
                <w:spacing w:val="-6"/>
                <w:kern w:val="0"/>
                <w:sz w:val="21"/>
                <w:szCs w:val="21"/>
                <w:lang w:val="en-US" w:eastAsia="zh-CN"/>
              </w:rPr>
            </w:pPr>
            <w:r>
              <w:rPr>
                <w:rFonts w:hint="eastAsia" w:asciiTheme="minorEastAsia" w:hAnsiTheme="minorEastAsia" w:eastAsiaTheme="minorEastAsia" w:cstheme="minorEastAsia"/>
                <w:color w:val="000000" w:themeColor="text1"/>
                <w:spacing w:val="-6"/>
                <w:kern w:val="0"/>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tcBorders>
              <w:top w:val="single" w:color="auto" w:sz="4" w:space="0"/>
            </w:tcBorders>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pacing w:val="-6"/>
                <w:kern w:val="0"/>
                <w:szCs w:val="21"/>
              </w:rPr>
              <w:t>企业信用</w:t>
            </w:r>
          </w:p>
        </w:tc>
        <w:tc>
          <w:tcPr>
            <w:tcW w:w="6512" w:type="dxa"/>
            <w:tcBorders>
              <w:top w:val="single" w:color="auto" w:sz="4" w:space="0"/>
            </w:tcBorders>
            <w:vAlign w:val="center"/>
          </w:tcPr>
          <w:p>
            <w:pPr>
              <w:jc w:val="left"/>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kern w:val="0"/>
                <w:szCs w:val="21"/>
              </w:rPr>
              <w:t>供应商提供第三方评估机构出具的AAA企业信用等级证书或银行出具的AAA资信等级证书的（有效期内）得</w:t>
            </w:r>
            <w:r>
              <w:rPr>
                <w:rFonts w:hint="eastAsia" w:asciiTheme="minorEastAsia" w:hAnsiTheme="minorEastAsia" w:eastAsiaTheme="minorEastAsia" w:cstheme="minorEastAsia"/>
                <w:color w:val="000000" w:themeColor="text1"/>
                <w:kern w:val="0"/>
                <w:szCs w:val="21"/>
                <w:lang w:val="en-US" w:eastAsia="zh-CN"/>
              </w:rPr>
              <w:t>3</w:t>
            </w:r>
            <w:r>
              <w:rPr>
                <w:rFonts w:hint="eastAsia" w:asciiTheme="minorEastAsia" w:hAnsiTheme="minorEastAsia" w:eastAsiaTheme="minorEastAsia" w:cstheme="minorEastAsia"/>
                <w:color w:val="000000" w:themeColor="text1"/>
                <w:kern w:val="0"/>
                <w:szCs w:val="21"/>
              </w:rPr>
              <w:t>分，AA得2分</w:t>
            </w:r>
            <w:r>
              <w:rPr>
                <w:rFonts w:hint="eastAsia" w:asciiTheme="minorEastAsia" w:hAnsiTheme="minorEastAsia" w:eastAsiaTheme="minorEastAsia" w:cstheme="minorEastAsia"/>
                <w:color w:val="000000" w:themeColor="text1"/>
                <w:szCs w:val="21"/>
              </w:rPr>
              <w:t>。</w:t>
            </w:r>
          </w:p>
        </w:tc>
        <w:tc>
          <w:tcPr>
            <w:tcW w:w="664" w:type="dxa"/>
            <w:tcBorders>
              <w:top w:val="single" w:color="auto" w:sz="4" w:space="0"/>
            </w:tcBorders>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tcBorders>
              <w:top w:val="single" w:color="auto" w:sz="4" w:space="0"/>
            </w:tcBorders>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vertAlign w:val="baseline"/>
                <w:lang w:eastAsia="zh-CN"/>
              </w:rPr>
              <w:t>体系认证</w:t>
            </w:r>
          </w:p>
        </w:tc>
        <w:tc>
          <w:tcPr>
            <w:tcW w:w="6512" w:type="dxa"/>
            <w:tcBorders>
              <w:top w:val="single" w:color="auto" w:sz="4" w:space="0"/>
            </w:tcBorders>
            <w:vAlign w:val="center"/>
          </w:tcPr>
          <w:p>
            <w:pPr>
              <w:jc w:val="left"/>
              <w:rPr>
                <w:rFonts w:hint="eastAsia" w:asciiTheme="minorEastAsia" w:hAnsiTheme="minorEastAsia" w:eastAsiaTheme="minorEastAsia" w:cstheme="minorEastAsia"/>
                <w:color w:val="000000" w:themeColor="text1"/>
                <w:spacing w:val="-6"/>
                <w:kern w:val="0"/>
                <w:sz w:val="21"/>
                <w:szCs w:val="21"/>
              </w:rPr>
            </w:pPr>
            <w:r>
              <w:rPr>
                <w:rFonts w:hint="eastAsia" w:asciiTheme="minorEastAsia" w:hAnsiTheme="minorEastAsia" w:eastAsiaTheme="minorEastAsia" w:cstheme="minorEastAsia"/>
                <w:color w:val="000000" w:themeColor="text1"/>
                <w:sz w:val="21"/>
                <w:szCs w:val="21"/>
                <w:lang w:eastAsia="zh-CN"/>
              </w:rPr>
              <w:t>供应商</w:t>
            </w:r>
            <w:r>
              <w:rPr>
                <w:rFonts w:hint="eastAsia" w:asciiTheme="minorEastAsia" w:hAnsiTheme="minorEastAsia" w:eastAsiaTheme="minorEastAsia" w:cstheme="minorEastAsia"/>
                <w:color w:val="000000" w:themeColor="text1"/>
                <w:sz w:val="21"/>
                <w:szCs w:val="21"/>
              </w:rPr>
              <w:t>具有有效期内ISO9001质量管理体系认证证书、ISO14001环境管理体系认证证书、OHSAS 18001职业健康安全管理体系认证证书的，每提供一个得1分，未提供不得分，共计3分。</w:t>
            </w:r>
          </w:p>
        </w:tc>
        <w:tc>
          <w:tcPr>
            <w:tcW w:w="664" w:type="dxa"/>
            <w:tcBorders>
              <w:top w:val="single" w:color="auto" w:sz="4" w:space="0"/>
            </w:tcBorders>
            <w:vAlign w:val="center"/>
          </w:tcPr>
          <w:p>
            <w:pPr>
              <w:jc w:val="center"/>
              <w:rPr>
                <w:rFonts w:hint="eastAsia" w:asciiTheme="minorEastAsia" w:hAnsiTheme="minorEastAsia" w:eastAsiaTheme="minorEastAsia" w:cstheme="minorEastAsia"/>
                <w:color w:val="000000" w:themeColor="text1"/>
                <w:spacing w:val="-6"/>
                <w:kern w:val="0"/>
                <w:sz w:val="21"/>
                <w:szCs w:val="21"/>
                <w:lang w:val="en-US" w:eastAsia="zh-CN"/>
              </w:rPr>
            </w:pPr>
            <w:r>
              <w:rPr>
                <w:rFonts w:hint="eastAsia" w:asciiTheme="minorEastAsia" w:hAnsiTheme="minorEastAsia" w:eastAsiaTheme="minorEastAsia" w:cstheme="minorEastAsia"/>
                <w:color w:val="000000" w:themeColor="text1"/>
                <w:spacing w:val="-6"/>
                <w:kern w:val="0"/>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技术服务</w:t>
            </w:r>
            <w:r>
              <w:rPr>
                <w:rFonts w:hint="eastAsia" w:asciiTheme="minorEastAsia" w:hAnsiTheme="minorEastAsia" w:eastAsiaTheme="minorEastAsia" w:cstheme="minorEastAsia"/>
                <w:color w:val="000000" w:themeColor="text1"/>
                <w:spacing w:val="-6"/>
                <w:sz w:val="21"/>
                <w:szCs w:val="21"/>
                <w:lang w:val="en-US" w:eastAsia="zh-CN"/>
              </w:rPr>
              <w:t>45</w:t>
            </w:r>
            <w:r>
              <w:rPr>
                <w:rFonts w:hint="eastAsia" w:asciiTheme="minorEastAsia" w:hAnsiTheme="minorEastAsia" w:eastAsiaTheme="minorEastAsia" w:cstheme="minorEastAsia"/>
                <w:color w:val="000000" w:themeColor="text1"/>
                <w:spacing w:val="-6"/>
                <w:sz w:val="21"/>
                <w:szCs w:val="21"/>
              </w:rPr>
              <w:t>分</w:t>
            </w:r>
          </w:p>
        </w:tc>
        <w:tc>
          <w:tcPr>
            <w:tcW w:w="1376" w:type="dxa"/>
            <w:vAlign w:val="center"/>
          </w:tcPr>
          <w:p>
            <w:pPr>
              <w:jc w:val="center"/>
              <w:rPr>
                <w:rFonts w:hint="eastAsia"/>
                <w:color w:val="000000" w:themeColor="text1"/>
                <w:vertAlign w:val="baseline"/>
                <w:lang w:eastAsia="zh-CN"/>
              </w:rPr>
            </w:pPr>
            <w:r>
              <w:rPr>
                <w:rFonts w:hint="eastAsia"/>
                <w:color w:val="000000" w:themeColor="text1"/>
                <w:vertAlign w:val="baseline"/>
                <w:lang w:eastAsia="zh-CN"/>
              </w:rPr>
              <w:t>项目策划</w:t>
            </w:r>
          </w:p>
          <w:p>
            <w:pPr>
              <w:jc w:val="center"/>
              <w:rPr>
                <w:rFonts w:hint="eastAsia" w:asciiTheme="minorEastAsia" w:hAnsiTheme="minorEastAsia" w:eastAsiaTheme="minorEastAsia" w:cstheme="minorEastAsia"/>
                <w:color w:val="000000" w:themeColor="text1"/>
                <w:spacing w:val="-6"/>
                <w:sz w:val="21"/>
                <w:szCs w:val="21"/>
              </w:rPr>
            </w:pPr>
            <w:r>
              <w:rPr>
                <w:rFonts w:hint="eastAsia"/>
                <w:color w:val="000000" w:themeColor="text1"/>
                <w:vertAlign w:val="baseline"/>
                <w:lang w:eastAsia="zh-CN"/>
              </w:rPr>
              <w:t>任务分析</w:t>
            </w:r>
          </w:p>
        </w:tc>
        <w:tc>
          <w:tcPr>
            <w:tcW w:w="6512" w:type="dxa"/>
            <w:vAlign w:val="top"/>
          </w:tcPr>
          <w:p>
            <w:pPr>
              <w:rPr>
                <w:rFonts w:hint="eastAsia" w:asciiTheme="minorEastAsia" w:hAnsiTheme="minorEastAsia" w:eastAsiaTheme="minorEastAsia" w:cstheme="minorEastAsia"/>
                <w:color w:val="000000" w:themeColor="text1"/>
                <w:spacing w:val="-6"/>
                <w:sz w:val="21"/>
                <w:szCs w:val="21"/>
              </w:rPr>
            </w:pPr>
            <w:r>
              <w:rPr>
                <w:rFonts w:hint="eastAsia"/>
                <w:color w:val="000000" w:themeColor="text1"/>
                <w:vertAlign w:val="baseline"/>
                <w:lang w:eastAsia="zh-CN"/>
              </w:rPr>
              <w:t xml:space="preserve">本项目策划及任务分析：能充分结合采购人实际情况，突出体现工程特点和建设规律，且策划清晰、合理的得 </w:t>
            </w:r>
            <w:r>
              <w:rPr>
                <w:rFonts w:hint="eastAsia"/>
                <w:color w:val="000000" w:themeColor="text1"/>
                <w:vertAlign w:val="baseline"/>
                <w:lang w:val="en-US" w:eastAsia="zh-CN"/>
              </w:rPr>
              <w:t>8</w:t>
            </w:r>
            <w:r>
              <w:rPr>
                <w:rFonts w:hint="eastAsia"/>
                <w:color w:val="000000" w:themeColor="text1"/>
                <w:vertAlign w:val="baseline"/>
                <w:lang w:eastAsia="zh-CN"/>
              </w:rPr>
              <w:t>分；策划基本清晰、合理，针对性较强得</w:t>
            </w:r>
            <w:r>
              <w:rPr>
                <w:rFonts w:hint="eastAsia"/>
                <w:color w:val="000000" w:themeColor="text1"/>
                <w:vertAlign w:val="baseline"/>
                <w:lang w:val="en-US" w:eastAsia="zh-CN"/>
              </w:rPr>
              <w:t>5-7</w:t>
            </w:r>
            <w:r>
              <w:rPr>
                <w:rFonts w:hint="eastAsia"/>
                <w:color w:val="000000" w:themeColor="text1"/>
                <w:vertAlign w:val="baseline"/>
                <w:lang w:eastAsia="zh-CN"/>
              </w:rPr>
              <w:t xml:space="preserve"> 分；策划基本合理但缺乏针对性得</w:t>
            </w:r>
            <w:r>
              <w:rPr>
                <w:rFonts w:hint="eastAsia"/>
                <w:color w:val="000000" w:themeColor="text1"/>
                <w:vertAlign w:val="baseline"/>
                <w:lang w:val="en-US" w:eastAsia="zh-CN"/>
              </w:rPr>
              <w:t>1-4</w:t>
            </w:r>
            <w:r>
              <w:rPr>
                <w:rFonts w:hint="eastAsia"/>
                <w:color w:val="000000" w:themeColor="text1"/>
                <w:vertAlign w:val="baseline"/>
                <w:lang w:eastAsia="zh-CN"/>
              </w:rPr>
              <w:t xml:space="preserve"> 分；其他情况或未提供得 0 分。</w:t>
            </w:r>
          </w:p>
        </w:tc>
        <w:tc>
          <w:tcPr>
            <w:tcW w:w="664" w:type="dxa"/>
            <w:vAlign w:val="center"/>
          </w:tcPr>
          <w:p>
            <w:pPr>
              <w:jc w:val="center"/>
              <w:rPr>
                <w:rFonts w:hint="eastAsia" w:eastAsia="宋体" w:asciiTheme="minorEastAsia" w:hAnsiTheme="minorEastAsia" w:cstheme="minorEastAsia"/>
                <w:color w:val="000000" w:themeColor="text1"/>
                <w:spacing w:val="-6"/>
                <w:sz w:val="21"/>
                <w:szCs w:val="21"/>
                <w:lang w:val="en-US" w:eastAsia="zh-CN"/>
              </w:rPr>
            </w:pPr>
            <w:r>
              <w:rPr>
                <w:rFonts w:hint="eastAsia"/>
                <w:color w:val="000000" w:themeColor="text1"/>
                <w:vertAlign w:val="baseline"/>
                <w:lang w:val="en-US" w:eastAsia="zh-CN"/>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hint="eastAsia" w:asciiTheme="minorEastAsia" w:hAnsiTheme="minorEastAsia" w:eastAsiaTheme="minorEastAsia" w:cstheme="minorEastAsia"/>
                <w:color w:val="000000" w:themeColor="text1"/>
                <w:sz w:val="21"/>
                <w:szCs w:val="21"/>
              </w:rPr>
            </w:pPr>
          </w:p>
        </w:tc>
        <w:tc>
          <w:tcPr>
            <w:tcW w:w="1376"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color w:val="000000" w:themeColor="text1"/>
                <w:vertAlign w:val="baseline"/>
                <w:lang w:eastAsia="zh-CN"/>
              </w:rPr>
              <w:t>工作流程</w:t>
            </w:r>
          </w:p>
        </w:tc>
        <w:tc>
          <w:tcPr>
            <w:tcW w:w="6512" w:type="dxa"/>
            <w:vAlign w:val="top"/>
          </w:tcPr>
          <w:p>
            <w:pPr>
              <w:rPr>
                <w:rFonts w:hint="eastAsia" w:asciiTheme="minorEastAsia" w:hAnsiTheme="minorEastAsia" w:eastAsiaTheme="minorEastAsia" w:cstheme="minorEastAsia"/>
                <w:color w:val="000000" w:themeColor="text1"/>
                <w:sz w:val="21"/>
                <w:szCs w:val="21"/>
              </w:rPr>
            </w:pPr>
            <w:r>
              <w:rPr>
                <w:rFonts w:hint="eastAsia"/>
                <w:color w:val="000000" w:themeColor="text1"/>
                <w:vertAlign w:val="baseline"/>
                <w:lang w:eastAsia="zh-CN"/>
              </w:rPr>
              <w:t xml:space="preserve">代建工作流程：能充分结合采购人实际情况且分工、流程明确、合理的得 </w:t>
            </w:r>
            <w:r>
              <w:rPr>
                <w:rFonts w:hint="eastAsia"/>
                <w:color w:val="000000" w:themeColor="text1"/>
                <w:vertAlign w:val="baseline"/>
                <w:lang w:val="en-US" w:eastAsia="zh-CN"/>
              </w:rPr>
              <w:t>5</w:t>
            </w:r>
            <w:r>
              <w:rPr>
                <w:rFonts w:hint="eastAsia"/>
                <w:color w:val="000000" w:themeColor="text1"/>
                <w:vertAlign w:val="baseline"/>
                <w:lang w:eastAsia="zh-CN"/>
              </w:rPr>
              <w:t xml:space="preserve">分；工作流程基本明确、合理，针对性较强得 </w:t>
            </w:r>
            <w:r>
              <w:rPr>
                <w:rFonts w:hint="eastAsia"/>
                <w:color w:val="000000" w:themeColor="text1"/>
                <w:vertAlign w:val="baseline"/>
                <w:lang w:val="en-US" w:eastAsia="zh-CN"/>
              </w:rPr>
              <w:t>3-4</w:t>
            </w:r>
            <w:r>
              <w:rPr>
                <w:rFonts w:hint="eastAsia"/>
                <w:color w:val="000000" w:themeColor="text1"/>
                <w:vertAlign w:val="baseline"/>
                <w:lang w:eastAsia="zh-CN"/>
              </w:rPr>
              <w:t xml:space="preserve">分；工作流程基本合理但缺乏针对性得 </w:t>
            </w:r>
            <w:r>
              <w:rPr>
                <w:rFonts w:hint="eastAsia"/>
                <w:color w:val="000000" w:themeColor="text1"/>
                <w:vertAlign w:val="baseline"/>
                <w:lang w:val="en-US" w:eastAsia="zh-CN"/>
              </w:rPr>
              <w:t>1-2</w:t>
            </w:r>
            <w:r>
              <w:rPr>
                <w:rFonts w:hint="eastAsia"/>
                <w:color w:val="000000" w:themeColor="text1"/>
                <w:vertAlign w:val="baseline"/>
                <w:lang w:eastAsia="zh-CN"/>
              </w:rPr>
              <w:t>分；其他情况或未提供得 0 分。</w:t>
            </w:r>
          </w:p>
        </w:tc>
        <w:tc>
          <w:tcPr>
            <w:tcW w:w="664"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color w:val="000000" w:themeColor="text1"/>
                <w:vertAlign w:val="baseline"/>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color w:val="000000" w:themeColor="text1"/>
                <w:vertAlign w:val="baseline"/>
                <w:lang w:eastAsia="zh-CN"/>
              </w:rPr>
              <w:t>投资管理</w:t>
            </w:r>
          </w:p>
        </w:tc>
        <w:tc>
          <w:tcPr>
            <w:tcW w:w="6512" w:type="dxa"/>
            <w:vAlign w:val="top"/>
          </w:tcPr>
          <w:p>
            <w:pPr>
              <w:rPr>
                <w:rFonts w:hint="eastAsia" w:asciiTheme="minorEastAsia" w:hAnsiTheme="minorEastAsia" w:eastAsiaTheme="minorEastAsia" w:cstheme="minorEastAsia"/>
                <w:color w:val="000000" w:themeColor="text1"/>
                <w:spacing w:val="-6"/>
                <w:kern w:val="0"/>
                <w:sz w:val="21"/>
                <w:szCs w:val="21"/>
              </w:rPr>
            </w:pPr>
            <w:r>
              <w:rPr>
                <w:rFonts w:hint="eastAsia"/>
                <w:color w:val="000000" w:themeColor="text1"/>
                <w:vertAlign w:val="baseline"/>
                <w:lang w:eastAsia="zh-CN"/>
              </w:rPr>
              <w:t>项目投资管理目标控制：有明确的投资管理目标及实施办法、措施的，得</w:t>
            </w:r>
            <w:r>
              <w:rPr>
                <w:rFonts w:hint="eastAsia"/>
                <w:color w:val="000000" w:themeColor="text1"/>
                <w:vertAlign w:val="baseline"/>
                <w:lang w:val="en-US" w:eastAsia="zh-CN"/>
              </w:rPr>
              <w:t>2分，否则不得分。</w:t>
            </w:r>
          </w:p>
        </w:tc>
        <w:tc>
          <w:tcPr>
            <w:tcW w:w="664" w:type="dxa"/>
            <w:vAlign w:val="center"/>
          </w:tcPr>
          <w:p>
            <w:pPr>
              <w:jc w:val="center"/>
              <w:rPr>
                <w:rFonts w:hint="eastAsia" w:asciiTheme="minorEastAsia" w:hAnsiTheme="minorEastAsia" w:eastAsiaTheme="minorEastAsia" w:cstheme="minorEastAsia"/>
                <w:color w:val="000000" w:themeColor="text1"/>
                <w:spacing w:val="-6"/>
                <w:kern w:val="0"/>
                <w:sz w:val="21"/>
                <w:szCs w:val="21"/>
              </w:rPr>
            </w:pPr>
            <w:r>
              <w:rPr>
                <w:rFonts w:hint="eastAsia"/>
                <w:color w:val="000000" w:themeColor="text1"/>
                <w:vertAlign w:val="baseline"/>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vMerge w:val="restart"/>
            <w:vAlign w:val="center"/>
          </w:tcPr>
          <w:p>
            <w:pPr>
              <w:jc w:val="center"/>
              <w:rPr>
                <w:rFonts w:hint="eastAsia" w:asciiTheme="minorEastAsia" w:hAnsiTheme="minorEastAsia" w:eastAsiaTheme="minorEastAsia" w:cstheme="minorEastAsia"/>
                <w:color w:val="000000" w:themeColor="text1"/>
                <w:spacing w:val="-6"/>
                <w:sz w:val="21"/>
                <w:szCs w:val="21"/>
              </w:rPr>
            </w:pPr>
            <w:r>
              <w:rPr>
                <w:rFonts w:ascii="宋体" w:hAnsi="宋体"/>
                <w:color w:val="000000" w:themeColor="text1"/>
                <w:kern w:val="0"/>
                <w:szCs w:val="21"/>
              </w:rPr>
              <w:t>质量控制</w:t>
            </w:r>
            <w:r>
              <w:rPr>
                <w:rFonts w:hint="eastAsia" w:ascii="宋体" w:hAnsi="宋体"/>
                <w:color w:val="000000" w:themeColor="text1"/>
                <w:kern w:val="0"/>
                <w:szCs w:val="21"/>
                <w:lang w:eastAsia="zh-CN"/>
              </w:rPr>
              <w:t>管理</w:t>
            </w:r>
          </w:p>
        </w:tc>
        <w:tc>
          <w:tcPr>
            <w:tcW w:w="6512" w:type="dxa"/>
            <w:vAlign w:val="top"/>
          </w:tcPr>
          <w:p>
            <w:pPr>
              <w:rPr>
                <w:rFonts w:hint="eastAsia" w:asciiTheme="minorEastAsia" w:hAnsiTheme="minorEastAsia" w:eastAsiaTheme="minorEastAsia" w:cstheme="minorEastAsia"/>
                <w:color w:val="000000" w:themeColor="text1"/>
                <w:spacing w:val="-6"/>
                <w:sz w:val="21"/>
                <w:szCs w:val="21"/>
              </w:rPr>
            </w:pPr>
            <w:r>
              <w:rPr>
                <w:rFonts w:ascii="宋体" w:hAnsi="宋体"/>
                <w:color w:val="000000" w:themeColor="text1"/>
                <w:kern w:val="0"/>
                <w:szCs w:val="21"/>
              </w:rPr>
              <w:t>质量控制有总目标，</w:t>
            </w:r>
            <w:r>
              <w:rPr>
                <w:rFonts w:hint="eastAsia" w:ascii="宋体" w:hAnsi="宋体"/>
                <w:color w:val="000000" w:themeColor="text1"/>
                <w:kern w:val="0"/>
                <w:szCs w:val="21"/>
              </w:rPr>
              <w:t>满足</w:t>
            </w:r>
            <w:r>
              <w:rPr>
                <w:rFonts w:ascii="宋体" w:hAnsi="宋体"/>
                <w:color w:val="000000" w:themeColor="text1"/>
                <w:kern w:val="0"/>
                <w:szCs w:val="21"/>
              </w:rPr>
              <w:t>本项目要求，且</w:t>
            </w:r>
            <w:r>
              <w:rPr>
                <w:rFonts w:hint="eastAsia" w:ascii="宋体" w:hAnsi="宋体"/>
                <w:color w:val="000000" w:themeColor="text1"/>
                <w:kern w:val="0"/>
                <w:szCs w:val="21"/>
              </w:rPr>
              <w:t>针对本项目</w:t>
            </w:r>
            <w:r>
              <w:rPr>
                <w:rFonts w:ascii="宋体" w:hAnsi="宋体"/>
                <w:color w:val="000000" w:themeColor="text1"/>
                <w:kern w:val="0"/>
                <w:szCs w:val="21"/>
              </w:rPr>
              <w:t>进行了目标分解</w:t>
            </w:r>
            <w:r>
              <w:rPr>
                <w:rFonts w:hint="eastAsia" w:ascii="宋体" w:hAnsi="宋体"/>
                <w:color w:val="000000" w:themeColor="text1"/>
                <w:kern w:val="0"/>
                <w:szCs w:val="21"/>
                <w:lang w:eastAsia="zh-CN"/>
              </w:rPr>
              <w:t>的得</w:t>
            </w:r>
            <w:r>
              <w:rPr>
                <w:rFonts w:hint="eastAsia" w:ascii="宋体" w:hAnsi="宋体"/>
                <w:color w:val="000000" w:themeColor="text1"/>
                <w:kern w:val="0"/>
                <w:szCs w:val="21"/>
                <w:lang w:val="en-US" w:eastAsia="zh-CN"/>
              </w:rPr>
              <w:t>1分，</w:t>
            </w:r>
            <w:r>
              <w:rPr>
                <w:rFonts w:hint="eastAsia" w:ascii="宋体" w:hAnsi="宋体" w:cs="宋体"/>
                <w:color w:val="000000" w:themeColor="text1"/>
                <w:kern w:val="0"/>
                <w:sz w:val="21"/>
                <w:szCs w:val="21"/>
                <w:lang w:val="en-US" w:eastAsia="zh-CN"/>
              </w:rPr>
              <w:t>否则不得分。</w:t>
            </w:r>
          </w:p>
        </w:tc>
        <w:tc>
          <w:tcPr>
            <w:tcW w:w="664"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color w:val="000000" w:themeColor="text1"/>
                <w:vertAlign w:val="baseline"/>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7" w:hRule="atLeast"/>
        </w:trPr>
        <w:tc>
          <w:tcPr>
            <w:tcW w:w="736" w:type="dxa"/>
            <w:vMerge w:val="continue"/>
            <w:vAlign w:val="center"/>
          </w:tcPr>
          <w:p>
            <w:pPr>
              <w:ind w:left="-4" w:leftChars="-2" w:firstLine="2" w:firstLineChars="1"/>
              <w:rPr>
                <w:color w:val="000000" w:themeColor="text1"/>
              </w:rPr>
            </w:pPr>
          </w:p>
        </w:tc>
        <w:tc>
          <w:tcPr>
            <w:tcW w:w="1376" w:type="dxa"/>
            <w:vMerge w:val="continue"/>
            <w:vAlign w:val="center"/>
          </w:tcPr>
          <w:p>
            <w:pPr>
              <w:jc w:val="center"/>
              <w:rPr>
                <w:color w:val="000000" w:themeColor="text1"/>
              </w:rPr>
            </w:pPr>
          </w:p>
        </w:tc>
        <w:tc>
          <w:tcPr>
            <w:tcW w:w="6512" w:type="dxa"/>
            <w:vAlign w:val="top"/>
          </w:tcPr>
          <w:p>
            <w:pPr>
              <w:rPr>
                <w:rFonts w:hint="eastAsia" w:asciiTheme="minorEastAsia" w:hAnsiTheme="minorEastAsia" w:eastAsiaTheme="minorEastAsia" w:cstheme="minorEastAsia"/>
                <w:color w:val="000000" w:themeColor="text1"/>
                <w:spacing w:val="-6"/>
                <w:sz w:val="21"/>
                <w:szCs w:val="21"/>
              </w:rPr>
            </w:pPr>
            <w:r>
              <w:rPr>
                <w:rFonts w:hint="eastAsia" w:ascii="宋体" w:hAnsi="宋体"/>
                <w:color w:val="000000" w:themeColor="text1"/>
                <w:kern w:val="0"/>
                <w:szCs w:val="21"/>
              </w:rPr>
              <w:t>对各分解目标提出相应的控制点，并提出相应的措施</w:t>
            </w:r>
            <w:r>
              <w:rPr>
                <w:rFonts w:hint="eastAsia" w:ascii="宋体" w:hAnsi="宋体"/>
                <w:color w:val="000000" w:themeColor="text1"/>
                <w:kern w:val="0"/>
                <w:szCs w:val="21"/>
                <w:lang w:eastAsia="zh-CN"/>
              </w:rPr>
              <w:t>，得</w:t>
            </w:r>
            <w:r>
              <w:rPr>
                <w:rFonts w:hint="eastAsia" w:ascii="宋体" w:hAnsi="宋体"/>
                <w:color w:val="000000" w:themeColor="text1"/>
                <w:kern w:val="0"/>
                <w:szCs w:val="21"/>
                <w:lang w:val="en-US" w:eastAsia="zh-CN"/>
              </w:rPr>
              <w:t>1分，</w:t>
            </w:r>
            <w:r>
              <w:rPr>
                <w:rFonts w:hint="eastAsia" w:ascii="宋体" w:hAnsi="宋体" w:cs="宋体"/>
                <w:color w:val="000000" w:themeColor="text1"/>
                <w:kern w:val="0"/>
                <w:sz w:val="21"/>
                <w:szCs w:val="21"/>
                <w:lang w:val="en-US" w:eastAsia="zh-CN"/>
              </w:rPr>
              <w:t>否则不得分。</w:t>
            </w:r>
          </w:p>
        </w:tc>
        <w:tc>
          <w:tcPr>
            <w:tcW w:w="664"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color w:val="000000" w:themeColor="text1"/>
                <w:vertAlign w:val="baseline"/>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736" w:type="dxa"/>
            <w:vMerge w:val="continue"/>
            <w:vAlign w:val="center"/>
          </w:tcPr>
          <w:p>
            <w:pPr>
              <w:ind w:left="-4" w:leftChars="-2" w:firstLine="1" w:firstLineChars="1"/>
              <w:rPr>
                <w:rFonts w:hint="eastAsia" w:asciiTheme="minorEastAsia" w:hAnsiTheme="minorEastAsia" w:eastAsiaTheme="minorEastAsia" w:cstheme="minorEastAsia"/>
                <w:color w:val="000000" w:themeColor="text1"/>
                <w:spacing w:val="-6"/>
                <w:sz w:val="21"/>
                <w:szCs w:val="21"/>
              </w:rPr>
            </w:pPr>
          </w:p>
        </w:tc>
        <w:tc>
          <w:tcPr>
            <w:tcW w:w="1376" w:type="dxa"/>
            <w:vMerge w:val="continue"/>
            <w:vAlign w:val="center"/>
          </w:tcPr>
          <w:p>
            <w:pPr>
              <w:jc w:val="center"/>
              <w:rPr>
                <w:rFonts w:hint="eastAsia" w:asciiTheme="minorEastAsia" w:hAnsiTheme="minorEastAsia" w:eastAsiaTheme="minorEastAsia" w:cstheme="minorEastAsia"/>
                <w:color w:val="000000" w:themeColor="text1"/>
                <w:spacing w:val="-6"/>
                <w:sz w:val="21"/>
                <w:szCs w:val="21"/>
              </w:rPr>
            </w:pPr>
          </w:p>
        </w:tc>
        <w:tc>
          <w:tcPr>
            <w:tcW w:w="6512" w:type="dxa"/>
            <w:vAlign w:val="top"/>
          </w:tcPr>
          <w:p>
            <w:pPr>
              <w:rPr>
                <w:rFonts w:hint="eastAsia" w:asciiTheme="minorEastAsia" w:hAnsiTheme="minorEastAsia" w:eastAsiaTheme="minorEastAsia" w:cstheme="minorEastAsia"/>
                <w:color w:val="000000" w:themeColor="text1"/>
                <w:spacing w:val="-6"/>
                <w:sz w:val="21"/>
                <w:szCs w:val="21"/>
              </w:rPr>
            </w:pPr>
            <w:r>
              <w:rPr>
                <w:rFonts w:hint="eastAsia" w:ascii="宋体" w:hAnsi="宋体"/>
                <w:color w:val="000000" w:themeColor="text1"/>
                <w:kern w:val="0"/>
                <w:szCs w:val="21"/>
                <w:lang w:eastAsia="zh-CN"/>
              </w:rPr>
              <w:t>提供</w:t>
            </w:r>
            <w:r>
              <w:rPr>
                <w:rFonts w:ascii="宋体" w:hAnsi="宋体"/>
                <w:color w:val="000000" w:themeColor="text1"/>
                <w:kern w:val="0"/>
                <w:szCs w:val="21"/>
              </w:rPr>
              <w:t>质量控制的基本程序（包括质量事故的处理程序）及预控措施</w:t>
            </w:r>
            <w:r>
              <w:rPr>
                <w:rFonts w:hint="eastAsia" w:ascii="宋体" w:hAnsi="宋体"/>
                <w:color w:val="000000" w:themeColor="text1"/>
                <w:kern w:val="0"/>
                <w:szCs w:val="21"/>
                <w:lang w:eastAsia="zh-CN"/>
              </w:rPr>
              <w:t>，得</w:t>
            </w:r>
            <w:r>
              <w:rPr>
                <w:rFonts w:hint="eastAsia" w:ascii="宋体" w:hAnsi="宋体"/>
                <w:color w:val="000000" w:themeColor="text1"/>
                <w:kern w:val="0"/>
                <w:szCs w:val="21"/>
                <w:lang w:val="en-US" w:eastAsia="zh-CN"/>
              </w:rPr>
              <w:t>1分，</w:t>
            </w:r>
            <w:r>
              <w:rPr>
                <w:rFonts w:hint="eastAsia" w:ascii="宋体" w:hAnsi="宋体" w:cs="宋体"/>
                <w:color w:val="000000" w:themeColor="text1"/>
                <w:kern w:val="0"/>
                <w:sz w:val="21"/>
                <w:szCs w:val="21"/>
                <w:lang w:val="en-US" w:eastAsia="zh-CN"/>
              </w:rPr>
              <w:t>否则不得分。</w:t>
            </w:r>
          </w:p>
        </w:tc>
        <w:tc>
          <w:tcPr>
            <w:tcW w:w="664"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color w:val="000000" w:themeColor="text1"/>
                <w:vertAlign w:val="baseline"/>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000000" w:themeColor="text1"/>
                <w:sz w:val="21"/>
                <w:szCs w:val="21"/>
              </w:rPr>
            </w:pPr>
          </w:p>
        </w:tc>
        <w:tc>
          <w:tcPr>
            <w:tcW w:w="1376"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ascii="宋体" w:hAnsi="宋体"/>
                <w:color w:val="000000" w:themeColor="text1"/>
                <w:kern w:val="0"/>
                <w:szCs w:val="21"/>
              </w:rPr>
              <w:t>进度控制</w:t>
            </w:r>
            <w:r>
              <w:rPr>
                <w:rFonts w:hint="eastAsia" w:ascii="宋体" w:hAnsi="宋体"/>
                <w:color w:val="000000" w:themeColor="text1"/>
                <w:kern w:val="0"/>
                <w:szCs w:val="21"/>
                <w:lang w:eastAsia="zh-CN"/>
              </w:rPr>
              <w:t>管理</w:t>
            </w:r>
          </w:p>
        </w:tc>
        <w:tc>
          <w:tcPr>
            <w:tcW w:w="6512" w:type="dxa"/>
            <w:vAlign w:val="top"/>
          </w:tcPr>
          <w:p>
            <w:pPr>
              <w:rPr>
                <w:rFonts w:hint="eastAsia" w:asciiTheme="minorEastAsia" w:hAnsiTheme="minorEastAsia" w:eastAsiaTheme="minorEastAsia" w:cstheme="minorEastAsia"/>
                <w:color w:val="000000" w:themeColor="text1"/>
                <w:spacing w:val="-6"/>
                <w:sz w:val="21"/>
                <w:szCs w:val="21"/>
              </w:rPr>
            </w:pPr>
            <w:r>
              <w:rPr>
                <w:rFonts w:hint="eastAsia" w:ascii="宋体" w:hAnsi="宋体" w:cs="宋体"/>
                <w:color w:val="000000" w:themeColor="text1"/>
                <w:kern w:val="0"/>
                <w:sz w:val="21"/>
                <w:szCs w:val="21"/>
              </w:rPr>
              <w:t>结合项目特点，对项目进度控制进行阐述；提供进度控制方法，得</w:t>
            </w:r>
            <w:r>
              <w:rPr>
                <w:rFonts w:ascii="宋体" w:hAnsi="宋体" w:cs="宋体"/>
                <w:color w:val="000000" w:themeColor="text1"/>
                <w:kern w:val="0"/>
                <w:sz w:val="21"/>
                <w:szCs w:val="21"/>
              </w:rPr>
              <w:t>1</w:t>
            </w:r>
            <w:r>
              <w:rPr>
                <w:rFonts w:hint="eastAsia" w:ascii="宋体" w:hAnsi="宋体" w:cs="宋体"/>
                <w:color w:val="000000" w:themeColor="text1"/>
                <w:kern w:val="0"/>
                <w:sz w:val="21"/>
                <w:szCs w:val="21"/>
              </w:rPr>
              <w:t>分；提供进度</w:t>
            </w:r>
            <w:r>
              <w:rPr>
                <w:rFonts w:ascii="宋体" w:hAnsi="宋体" w:cs="宋体"/>
                <w:color w:val="000000" w:themeColor="text1"/>
                <w:kern w:val="0"/>
                <w:sz w:val="21"/>
                <w:szCs w:val="21"/>
              </w:rPr>
              <w:t>控制</w:t>
            </w:r>
            <w:r>
              <w:rPr>
                <w:rFonts w:hint="eastAsia" w:ascii="宋体" w:hAnsi="宋体" w:cs="宋体"/>
                <w:color w:val="000000" w:themeColor="text1"/>
                <w:kern w:val="0"/>
                <w:sz w:val="21"/>
                <w:szCs w:val="21"/>
              </w:rPr>
              <w:t>原则，得</w:t>
            </w:r>
            <w:r>
              <w:rPr>
                <w:rFonts w:ascii="宋体" w:hAnsi="宋体" w:cs="宋体"/>
                <w:color w:val="000000" w:themeColor="text1"/>
                <w:kern w:val="0"/>
                <w:sz w:val="21"/>
                <w:szCs w:val="21"/>
              </w:rPr>
              <w:t>1</w:t>
            </w:r>
            <w:r>
              <w:rPr>
                <w:rFonts w:hint="eastAsia" w:ascii="宋体" w:hAnsi="宋体" w:cs="宋体"/>
                <w:color w:val="000000" w:themeColor="text1"/>
                <w:kern w:val="0"/>
                <w:sz w:val="21"/>
                <w:szCs w:val="21"/>
              </w:rPr>
              <w:t>分；  提供进度控制措施，得1分，否则不得分。</w:t>
            </w:r>
          </w:p>
        </w:tc>
        <w:tc>
          <w:tcPr>
            <w:tcW w:w="664" w:type="dxa"/>
            <w:vAlign w:val="center"/>
          </w:tcPr>
          <w:p>
            <w:pPr>
              <w:jc w:val="center"/>
              <w:rPr>
                <w:rFonts w:hint="eastAsia" w:asciiTheme="minorEastAsia" w:hAnsiTheme="minorEastAsia" w:eastAsiaTheme="minorEastAsia" w:cstheme="minorEastAsia"/>
                <w:color w:val="000000" w:themeColor="text1"/>
                <w:spacing w:val="-6"/>
                <w:sz w:val="21"/>
                <w:szCs w:val="21"/>
              </w:rPr>
            </w:pPr>
            <w:r>
              <w:rPr>
                <w:rFonts w:hint="eastAsia"/>
                <w:color w:val="000000" w:themeColor="text1"/>
                <w:vertAlign w:val="baseli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Theme="minorEastAsia" w:hAnsiTheme="minorEastAsia" w:eastAsiaTheme="minorEastAsia" w:cstheme="minorEastAsia"/>
                <w:spacing w:val="-6"/>
                <w:sz w:val="21"/>
                <w:szCs w:val="21"/>
              </w:rPr>
            </w:pPr>
            <w:r>
              <w:rPr>
                <w:rFonts w:hint="eastAsia" w:ascii="宋体" w:hAnsi="宋体"/>
                <w:color w:val="000000"/>
                <w:kern w:val="0"/>
                <w:szCs w:val="21"/>
              </w:rPr>
              <w:t>施工管理</w:t>
            </w:r>
          </w:p>
        </w:tc>
        <w:tc>
          <w:tcPr>
            <w:tcW w:w="6512" w:type="dxa"/>
            <w:vAlign w:val="top"/>
          </w:tcPr>
          <w:p>
            <w:pPr>
              <w:rPr>
                <w:rFonts w:hint="eastAsia" w:asciiTheme="minorEastAsia" w:hAnsiTheme="minorEastAsia" w:eastAsiaTheme="minorEastAsia" w:cstheme="minorEastAsia"/>
                <w:spacing w:val="-6"/>
                <w:sz w:val="21"/>
                <w:szCs w:val="21"/>
              </w:rPr>
            </w:pPr>
            <w:r>
              <w:rPr>
                <w:rFonts w:hint="eastAsia" w:ascii="宋体" w:hAnsi="宋体"/>
                <w:color w:val="000000"/>
                <w:kern w:val="0"/>
                <w:szCs w:val="21"/>
                <w:lang w:eastAsia="zh-CN"/>
              </w:rPr>
              <w:t xml:space="preserve">项目施工管理方案：施工阶段管理的重点明确、目标控制措施清晰、针对性强得 </w:t>
            </w:r>
            <w:r>
              <w:rPr>
                <w:rFonts w:hint="eastAsia" w:ascii="宋体" w:hAnsi="宋体"/>
                <w:color w:val="000000"/>
                <w:kern w:val="0"/>
                <w:szCs w:val="21"/>
                <w:lang w:val="en-US" w:eastAsia="zh-CN"/>
              </w:rPr>
              <w:t>5</w:t>
            </w:r>
            <w:r>
              <w:rPr>
                <w:rFonts w:hint="eastAsia" w:ascii="宋体" w:hAnsi="宋体"/>
                <w:color w:val="000000"/>
                <w:kern w:val="0"/>
                <w:szCs w:val="21"/>
                <w:lang w:eastAsia="zh-CN"/>
              </w:rPr>
              <w:t xml:space="preserve"> 分；比较明确及有针对性得 </w:t>
            </w:r>
            <w:r>
              <w:rPr>
                <w:rFonts w:hint="eastAsia" w:ascii="宋体" w:hAnsi="宋体"/>
                <w:color w:val="000000"/>
                <w:kern w:val="0"/>
                <w:szCs w:val="21"/>
                <w:lang w:val="en-US" w:eastAsia="zh-CN"/>
              </w:rPr>
              <w:t>3-4</w:t>
            </w:r>
            <w:r>
              <w:rPr>
                <w:rFonts w:hint="eastAsia" w:ascii="宋体" w:hAnsi="宋体"/>
                <w:color w:val="000000"/>
                <w:kern w:val="0"/>
                <w:szCs w:val="21"/>
                <w:lang w:eastAsia="zh-CN"/>
              </w:rPr>
              <w:t xml:space="preserve"> 分；基本明确、针对性不强的得</w:t>
            </w:r>
            <w:r>
              <w:rPr>
                <w:rFonts w:hint="eastAsia" w:ascii="宋体" w:hAnsi="宋体"/>
                <w:color w:val="000000"/>
                <w:kern w:val="0"/>
                <w:szCs w:val="21"/>
                <w:lang w:val="en-US" w:eastAsia="zh-CN"/>
              </w:rPr>
              <w:t>1-2分。</w:t>
            </w:r>
          </w:p>
        </w:tc>
        <w:tc>
          <w:tcPr>
            <w:tcW w:w="664" w:type="dxa"/>
            <w:vAlign w:val="center"/>
          </w:tcPr>
          <w:p>
            <w:pPr>
              <w:jc w:val="center"/>
              <w:rPr>
                <w:rFonts w:hint="eastAsia" w:asciiTheme="minorEastAsia" w:hAnsiTheme="minorEastAsia" w:eastAsiaTheme="minorEastAsia" w:cstheme="minorEastAsia"/>
                <w:spacing w:val="-6"/>
                <w:sz w:val="21"/>
                <w:szCs w:val="21"/>
              </w:rPr>
            </w:pPr>
            <w:r>
              <w:rPr>
                <w:rFonts w:hint="eastAsia"/>
                <w:vertAlign w:val="baseline"/>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宋体" w:hAnsi="宋体"/>
                <w:color w:val="000000"/>
                <w:kern w:val="0"/>
                <w:szCs w:val="21"/>
              </w:rPr>
            </w:pPr>
            <w:r>
              <w:rPr>
                <w:rFonts w:hint="eastAsia" w:ascii="宋体" w:hAnsi="宋体"/>
                <w:color w:val="000000"/>
                <w:kern w:val="0"/>
                <w:szCs w:val="21"/>
              </w:rPr>
              <w:t>竣工验收</w:t>
            </w:r>
          </w:p>
          <w:p>
            <w:pPr>
              <w:jc w:val="center"/>
              <w:rPr>
                <w:rFonts w:hint="eastAsia" w:asciiTheme="minorEastAsia" w:hAnsiTheme="minorEastAsia" w:eastAsiaTheme="minorEastAsia" w:cstheme="minorEastAsia"/>
                <w:spacing w:val="-6"/>
                <w:sz w:val="21"/>
                <w:szCs w:val="21"/>
              </w:rPr>
            </w:pPr>
            <w:r>
              <w:rPr>
                <w:rFonts w:hint="eastAsia" w:ascii="宋体" w:hAnsi="宋体"/>
                <w:color w:val="000000"/>
                <w:kern w:val="0"/>
                <w:szCs w:val="21"/>
              </w:rPr>
              <w:t>管理</w:t>
            </w:r>
          </w:p>
        </w:tc>
        <w:tc>
          <w:tcPr>
            <w:tcW w:w="6512" w:type="dxa"/>
            <w:vAlign w:val="top"/>
          </w:tcPr>
          <w:p>
            <w:pPr>
              <w:rPr>
                <w:rFonts w:hint="eastAsia" w:asciiTheme="minorEastAsia" w:hAnsiTheme="minorEastAsia" w:eastAsiaTheme="minorEastAsia" w:cstheme="minorEastAsia"/>
                <w:spacing w:val="-6"/>
                <w:sz w:val="21"/>
                <w:szCs w:val="21"/>
              </w:rPr>
            </w:pPr>
            <w:r>
              <w:rPr>
                <w:rFonts w:hint="default" w:ascii="宋体" w:hAnsi="宋体" w:eastAsia="宋体"/>
                <w:color w:val="000000"/>
                <w:kern w:val="0"/>
                <w:szCs w:val="21"/>
                <w:lang w:val="en-US" w:eastAsia="zh-CN"/>
              </w:rPr>
              <w:t>项目竣工验收管理方案</w:t>
            </w:r>
            <w:r>
              <w:rPr>
                <w:rFonts w:hint="eastAsia" w:ascii="宋体" w:hAnsi="宋体"/>
                <w:color w:val="000000"/>
                <w:kern w:val="0"/>
                <w:szCs w:val="21"/>
                <w:lang w:val="en-US" w:eastAsia="zh-CN"/>
              </w:rPr>
              <w:t>：提供验收阶段管理的目标、控制及措施的，得2分，否则不得分</w:t>
            </w:r>
          </w:p>
        </w:tc>
        <w:tc>
          <w:tcPr>
            <w:tcW w:w="664" w:type="dxa"/>
            <w:vAlign w:val="center"/>
          </w:tcPr>
          <w:p>
            <w:pPr>
              <w:jc w:val="center"/>
              <w:rPr>
                <w:rFonts w:hint="eastAsia" w:asciiTheme="minorEastAsia" w:hAnsiTheme="minorEastAsia" w:eastAsiaTheme="minorEastAsia" w:cstheme="minorEastAsia"/>
                <w:spacing w:val="-6"/>
                <w:sz w:val="21"/>
                <w:szCs w:val="21"/>
              </w:rPr>
            </w:pPr>
            <w:r>
              <w:rPr>
                <w:rFonts w:hint="eastAsia"/>
                <w:vertAlign w:val="baseline"/>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Theme="minorEastAsia" w:hAnsiTheme="minorEastAsia" w:eastAsiaTheme="minorEastAsia" w:cstheme="minorEastAsia"/>
                <w:spacing w:val="-6"/>
                <w:sz w:val="21"/>
                <w:szCs w:val="21"/>
              </w:rPr>
            </w:pPr>
            <w:r>
              <w:rPr>
                <w:rFonts w:ascii="宋体" w:hAnsi="宋体"/>
                <w:color w:val="000000"/>
                <w:kern w:val="0"/>
                <w:szCs w:val="21"/>
              </w:rPr>
              <w:t>安全</w:t>
            </w:r>
            <w:r>
              <w:rPr>
                <w:rFonts w:hint="eastAsia" w:ascii="宋体" w:hAnsi="宋体"/>
                <w:color w:val="000000"/>
                <w:kern w:val="0"/>
                <w:szCs w:val="21"/>
                <w:lang w:eastAsia="zh-CN"/>
              </w:rPr>
              <w:t>管理控制</w:t>
            </w:r>
          </w:p>
        </w:tc>
        <w:tc>
          <w:tcPr>
            <w:tcW w:w="6512" w:type="dxa"/>
            <w:vAlign w:val="top"/>
          </w:tcPr>
          <w:p>
            <w:pPr>
              <w:rPr>
                <w:rFonts w:hint="eastAsia" w:asciiTheme="minorEastAsia" w:hAnsiTheme="minorEastAsia" w:eastAsiaTheme="minorEastAsia" w:cstheme="minorEastAsia"/>
                <w:spacing w:val="-6"/>
                <w:sz w:val="21"/>
                <w:szCs w:val="21"/>
              </w:rPr>
            </w:pPr>
            <w:r>
              <w:rPr>
                <w:rFonts w:hint="eastAsia" w:ascii="宋体" w:hAnsi="宋体"/>
                <w:color w:val="000000"/>
                <w:kern w:val="0"/>
                <w:szCs w:val="21"/>
                <w:lang w:eastAsia="zh-CN"/>
              </w:rPr>
              <w:t xml:space="preserve">项目安全管理目标控制：有明确的安全管理目标、实施办法及措施并针对性强的得 </w:t>
            </w:r>
            <w:r>
              <w:rPr>
                <w:rFonts w:hint="eastAsia" w:ascii="宋体" w:hAnsi="宋体"/>
                <w:color w:val="000000"/>
                <w:kern w:val="0"/>
                <w:szCs w:val="21"/>
                <w:lang w:val="en-US" w:eastAsia="zh-CN"/>
              </w:rPr>
              <w:t>5</w:t>
            </w:r>
            <w:r>
              <w:rPr>
                <w:rFonts w:hint="eastAsia" w:ascii="宋体" w:hAnsi="宋体"/>
                <w:color w:val="000000"/>
                <w:kern w:val="0"/>
                <w:szCs w:val="21"/>
                <w:lang w:eastAsia="zh-CN"/>
              </w:rPr>
              <w:t>分；目标及实施办法较明确，针对性强的得</w:t>
            </w:r>
            <w:r>
              <w:rPr>
                <w:rFonts w:hint="eastAsia" w:ascii="宋体" w:hAnsi="宋体"/>
                <w:color w:val="000000"/>
                <w:kern w:val="0"/>
                <w:szCs w:val="21"/>
                <w:lang w:val="en-US" w:eastAsia="zh-CN"/>
              </w:rPr>
              <w:t>3-4分；</w:t>
            </w:r>
            <w:r>
              <w:rPr>
                <w:rFonts w:hint="eastAsia" w:ascii="宋体" w:hAnsi="宋体"/>
                <w:color w:val="000000"/>
                <w:kern w:val="0"/>
                <w:szCs w:val="21"/>
                <w:lang w:eastAsia="zh-CN"/>
              </w:rPr>
              <w:t xml:space="preserve">目标及实施办法基本明确，针对性不强得 1 </w:t>
            </w:r>
            <w:r>
              <w:rPr>
                <w:rFonts w:hint="eastAsia" w:ascii="宋体" w:hAnsi="宋体"/>
                <w:color w:val="000000"/>
                <w:kern w:val="0"/>
                <w:szCs w:val="21"/>
                <w:lang w:val="en-US" w:eastAsia="zh-CN"/>
              </w:rPr>
              <w:t>-2</w:t>
            </w:r>
            <w:r>
              <w:rPr>
                <w:rFonts w:hint="eastAsia" w:ascii="宋体" w:hAnsi="宋体"/>
                <w:color w:val="000000"/>
                <w:kern w:val="0"/>
                <w:szCs w:val="21"/>
                <w:lang w:eastAsia="zh-CN"/>
              </w:rPr>
              <w:t>分；不合理得 0 分。</w:t>
            </w:r>
          </w:p>
        </w:tc>
        <w:tc>
          <w:tcPr>
            <w:tcW w:w="664" w:type="dxa"/>
            <w:vAlign w:val="center"/>
          </w:tcPr>
          <w:p>
            <w:pPr>
              <w:jc w:val="center"/>
              <w:rPr>
                <w:rFonts w:hint="eastAsia" w:asciiTheme="minorEastAsia" w:hAnsiTheme="minorEastAsia" w:eastAsiaTheme="minorEastAsia" w:cstheme="minorEastAsia"/>
                <w:spacing w:val="-6"/>
                <w:sz w:val="21"/>
                <w:szCs w:val="21"/>
              </w:rPr>
            </w:pPr>
            <w:r>
              <w:rPr>
                <w:rFonts w:hint="eastAsia"/>
                <w:vertAlign w:val="baseline"/>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Theme="minorEastAsia" w:hAnsiTheme="minorEastAsia" w:eastAsiaTheme="minorEastAsia" w:cstheme="minorEastAsia"/>
                <w:spacing w:val="-6"/>
                <w:sz w:val="21"/>
                <w:szCs w:val="21"/>
              </w:rPr>
            </w:pPr>
            <w:r>
              <w:rPr>
                <w:rFonts w:ascii="宋体" w:hAnsi="宋体"/>
                <w:color w:val="000000"/>
                <w:kern w:val="0"/>
                <w:szCs w:val="21"/>
              </w:rPr>
              <w:t>合同管理</w:t>
            </w:r>
          </w:p>
        </w:tc>
        <w:tc>
          <w:tcPr>
            <w:tcW w:w="6512" w:type="dxa"/>
            <w:vAlign w:val="top"/>
          </w:tcPr>
          <w:p>
            <w:pPr>
              <w:rPr>
                <w:rFonts w:hint="eastAsia" w:asciiTheme="minorEastAsia" w:hAnsiTheme="minorEastAsia" w:eastAsiaTheme="minorEastAsia" w:cstheme="minorEastAsia"/>
                <w:spacing w:val="-6"/>
                <w:sz w:val="21"/>
                <w:szCs w:val="21"/>
              </w:rPr>
            </w:pPr>
            <w:r>
              <w:rPr>
                <w:rFonts w:hint="eastAsia" w:ascii="宋体" w:hAnsi="宋体" w:cs="宋体"/>
                <w:kern w:val="0"/>
                <w:sz w:val="21"/>
                <w:szCs w:val="21"/>
              </w:rPr>
              <w:t>结合项目特点，对项目合同管理进行阐述；提供合同管理方法，得</w:t>
            </w:r>
            <w:r>
              <w:rPr>
                <w:rFonts w:ascii="宋体" w:hAnsi="宋体" w:cs="宋体"/>
                <w:kern w:val="0"/>
                <w:sz w:val="21"/>
                <w:szCs w:val="21"/>
              </w:rPr>
              <w:t>1</w:t>
            </w:r>
            <w:r>
              <w:rPr>
                <w:rFonts w:hint="eastAsia" w:ascii="宋体" w:hAnsi="宋体" w:cs="宋体"/>
                <w:kern w:val="0"/>
                <w:sz w:val="21"/>
                <w:szCs w:val="21"/>
              </w:rPr>
              <w:t>分；提供合同管理措施，得</w:t>
            </w:r>
            <w:r>
              <w:rPr>
                <w:rFonts w:ascii="宋体" w:hAnsi="宋体" w:cs="宋体"/>
                <w:kern w:val="0"/>
                <w:sz w:val="21"/>
                <w:szCs w:val="21"/>
              </w:rPr>
              <w:t>1</w:t>
            </w:r>
            <w:r>
              <w:rPr>
                <w:rFonts w:hint="eastAsia" w:ascii="宋体" w:hAnsi="宋体" w:cs="宋体"/>
                <w:kern w:val="0"/>
                <w:sz w:val="21"/>
                <w:szCs w:val="21"/>
              </w:rPr>
              <w:t>分；提供合同管理流程，得</w:t>
            </w:r>
            <w:r>
              <w:rPr>
                <w:rFonts w:ascii="宋体" w:hAnsi="宋体" w:cs="宋体"/>
                <w:kern w:val="0"/>
                <w:sz w:val="21"/>
                <w:szCs w:val="21"/>
              </w:rPr>
              <w:t>1</w:t>
            </w:r>
            <w:r>
              <w:rPr>
                <w:rFonts w:hint="eastAsia" w:ascii="宋体" w:hAnsi="宋体" w:cs="宋体"/>
                <w:kern w:val="0"/>
                <w:sz w:val="21"/>
                <w:szCs w:val="21"/>
              </w:rPr>
              <w:t>分，否则不得分。</w:t>
            </w:r>
          </w:p>
        </w:tc>
        <w:tc>
          <w:tcPr>
            <w:tcW w:w="664" w:type="dxa"/>
            <w:vAlign w:val="center"/>
          </w:tcPr>
          <w:p>
            <w:pPr>
              <w:jc w:val="center"/>
              <w:rPr>
                <w:rFonts w:hint="eastAsia" w:asciiTheme="minorEastAsia" w:hAnsiTheme="minorEastAsia" w:eastAsiaTheme="minorEastAsia" w:cstheme="minorEastAsia"/>
                <w:spacing w:val="-6"/>
                <w:sz w:val="21"/>
                <w:szCs w:val="21"/>
              </w:rPr>
            </w:pPr>
            <w:r>
              <w:rPr>
                <w:rFonts w:hint="eastAsia"/>
                <w:vertAlign w:val="baseli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Theme="minorEastAsia" w:hAnsiTheme="minorEastAsia" w:eastAsiaTheme="minorEastAsia" w:cstheme="minorEastAsia"/>
                <w:spacing w:val="-6"/>
                <w:sz w:val="21"/>
                <w:szCs w:val="21"/>
              </w:rPr>
            </w:pPr>
            <w:r>
              <w:rPr>
                <w:rFonts w:ascii="宋体" w:hAnsi="宋体"/>
                <w:color w:val="000000"/>
                <w:kern w:val="0"/>
                <w:szCs w:val="21"/>
              </w:rPr>
              <w:t>信息</w:t>
            </w:r>
            <w:r>
              <w:rPr>
                <w:rFonts w:hint="eastAsia" w:ascii="宋体" w:hAnsi="宋体"/>
                <w:color w:val="000000"/>
                <w:kern w:val="0"/>
                <w:szCs w:val="21"/>
                <w:lang w:eastAsia="zh-CN"/>
              </w:rPr>
              <w:t>、档案</w:t>
            </w:r>
            <w:r>
              <w:rPr>
                <w:rFonts w:ascii="宋体" w:hAnsi="宋体"/>
                <w:color w:val="000000"/>
                <w:kern w:val="0"/>
                <w:szCs w:val="21"/>
              </w:rPr>
              <w:t>管理</w:t>
            </w:r>
          </w:p>
        </w:tc>
        <w:tc>
          <w:tcPr>
            <w:tcW w:w="6512" w:type="dxa"/>
            <w:vAlign w:val="top"/>
          </w:tcPr>
          <w:p>
            <w:pPr>
              <w:rPr>
                <w:rFonts w:hint="eastAsia" w:asciiTheme="minorEastAsia" w:hAnsiTheme="minorEastAsia" w:eastAsiaTheme="minorEastAsia" w:cstheme="minorEastAsia"/>
                <w:spacing w:val="-6"/>
                <w:sz w:val="21"/>
                <w:szCs w:val="21"/>
              </w:rPr>
            </w:pPr>
            <w:r>
              <w:rPr>
                <w:rFonts w:hint="eastAsia" w:ascii="宋体" w:hAnsi="宋体"/>
                <w:color w:val="000000"/>
                <w:kern w:val="0"/>
                <w:szCs w:val="21"/>
              </w:rPr>
              <w:t>根据工程实际，列举信息</w:t>
            </w:r>
            <w:r>
              <w:rPr>
                <w:rFonts w:hint="eastAsia" w:ascii="宋体" w:hAnsi="宋体"/>
                <w:color w:val="000000"/>
                <w:kern w:val="0"/>
                <w:szCs w:val="21"/>
                <w:lang w:eastAsia="zh-CN"/>
              </w:rPr>
              <w:t>、档案</w:t>
            </w:r>
            <w:r>
              <w:rPr>
                <w:rFonts w:hint="eastAsia" w:ascii="宋体" w:hAnsi="宋体"/>
                <w:color w:val="000000"/>
                <w:kern w:val="0"/>
                <w:szCs w:val="21"/>
              </w:rPr>
              <w:t>管理</w:t>
            </w:r>
            <w:r>
              <w:rPr>
                <w:rFonts w:hint="eastAsia" w:ascii="宋体" w:hAnsi="宋体"/>
                <w:color w:val="000000"/>
                <w:kern w:val="0"/>
                <w:szCs w:val="21"/>
                <w:lang w:eastAsia="zh-CN"/>
              </w:rPr>
              <w:t>方法及措施内容，得</w:t>
            </w:r>
            <w:r>
              <w:rPr>
                <w:rFonts w:hint="eastAsia" w:ascii="宋体" w:hAnsi="宋体"/>
                <w:color w:val="000000"/>
                <w:kern w:val="0"/>
                <w:szCs w:val="21"/>
                <w:lang w:val="en-US" w:eastAsia="zh-CN"/>
              </w:rPr>
              <w:t>2分，</w:t>
            </w:r>
            <w:r>
              <w:rPr>
                <w:rFonts w:hint="eastAsia" w:ascii="宋体" w:hAnsi="宋体" w:cs="宋体"/>
                <w:kern w:val="0"/>
                <w:sz w:val="21"/>
                <w:szCs w:val="21"/>
                <w:lang w:val="en-US" w:eastAsia="zh-CN"/>
              </w:rPr>
              <w:t>否则不得分。</w:t>
            </w:r>
          </w:p>
        </w:tc>
        <w:tc>
          <w:tcPr>
            <w:tcW w:w="664" w:type="dxa"/>
            <w:vAlign w:val="center"/>
          </w:tcPr>
          <w:p>
            <w:pPr>
              <w:jc w:val="center"/>
              <w:rPr>
                <w:rFonts w:hint="eastAsia" w:asciiTheme="minorEastAsia" w:hAnsiTheme="minorEastAsia" w:eastAsiaTheme="minorEastAsia" w:cstheme="minorEastAsia"/>
                <w:spacing w:val="-6"/>
                <w:sz w:val="21"/>
                <w:szCs w:val="21"/>
              </w:rPr>
            </w:pPr>
            <w:r>
              <w:rPr>
                <w:rFonts w:hint="eastAsia"/>
                <w:vertAlign w:val="baseline"/>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Theme="minorEastAsia" w:hAnsiTheme="minorEastAsia" w:eastAsiaTheme="minorEastAsia" w:cstheme="minorEastAsia"/>
                <w:spacing w:val="-6"/>
                <w:sz w:val="21"/>
                <w:szCs w:val="21"/>
              </w:rPr>
            </w:pPr>
            <w:r>
              <w:rPr>
                <w:rFonts w:ascii="宋体" w:hAnsi="宋体"/>
                <w:color w:val="000000"/>
                <w:kern w:val="0"/>
                <w:szCs w:val="21"/>
              </w:rPr>
              <w:t>组织协调</w:t>
            </w:r>
          </w:p>
        </w:tc>
        <w:tc>
          <w:tcPr>
            <w:tcW w:w="6512" w:type="dxa"/>
            <w:vAlign w:val="top"/>
          </w:tcPr>
          <w:p>
            <w:pPr>
              <w:rPr>
                <w:rFonts w:hint="eastAsia" w:asciiTheme="minorEastAsia" w:hAnsiTheme="minorEastAsia" w:eastAsiaTheme="minorEastAsia" w:cstheme="minorEastAsia"/>
                <w:spacing w:val="-6"/>
                <w:sz w:val="21"/>
                <w:szCs w:val="21"/>
              </w:rPr>
            </w:pPr>
            <w:r>
              <w:rPr>
                <w:rFonts w:hint="eastAsia" w:ascii="宋体" w:hAnsi="宋体" w:cs="宋体"/>
                <w:kern w:val="0"/>
                <w:sz w:val="21"/>
                <w:szCs w:val="21"/>
                <w:lang w:eastAsia="zh-CN"/>
              </w:rPr>
              <w:t>代建过程中的组织和协调方案：组织和协调方案很合理、完整的得 3 分；较合理、完整的得</w:t>
            </w:r>
            <w:r>
              <w:rPr>
                <w:rFonts w:hint="eastAsia" w:ascii="宋体" w:hAnsi="宋体" w:cs="宋体"/>
                <w:kern w:val="0"/>
                <w:sz w:val="21"/>
                <w:szCs w:val="21"/>
                <w:lang w:val="en-US" w:eastAsia="zh-CN"/>
              </w:rPr>
              <w:t>2分；</w:t>
            </w:r>
            <w:r>
              <w:rPr>
                <w:rFonts w:hint="eastAsia" w:ascii="宋体" w:hAnsi="宋体" w:cs="宋体"/>
                <w:kern w:val="0"/>
                <w:sz w:val="21"/>
                <w:szCs w:val="21"/>
                <w:lang w:eastAsia="zh-CN"/>
              </w:rPr>
              <w:t>基本合理、完整的得 1 分；不合理的得 0 分。</w:t>
            </w:r>
          </w:p>
        </w:tc>
        <w:tc>
          <w:tcPr>
            <w:tcW w:w="664" w:type="dxa"/>
            <w:vAlign w:val="center"/>
          </w:tcPr>
          <w:p>
            <w:pPr>
              <w:jc w:val="center"/>
              <w:rPr>
                <w:rFonts w:hint="eastAsia" w:asciiTheme="minorEastAsia" w:hAnsiTheme="minorEastAsia" w:eastAsiaTheme="minorEastAsia" w:cstheme="minorEastAsia"/>
                <w:spacing w:val="-6"/>
                <w:sz w:val="21"/>
                <w:szCs w:val="21"/>
              </w:rPr>
            </w:pPr>
            <w:r>
              <w:rPr>
                <w:rFonts w:hint="eastAsia"/>
                <w:vertAlign w:val="baseli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Theme="minorEastAsia" w:hAnsiTheme="minorEastAsia" w:eastAsiaTheme="minorEastAsia" w:cstheme="minorEastAsia"/>
                <w:spacing w:val="-6"/>
                <w:sz w:val="21"/>
                <w:szCs w:val="21"/>
              </w:rPr>
            </w:pPr>
            <w:r>
              <w:rPr>
                <w:rFonts w:hint="eastAsia" w:ascii="宋体" w:hAnsi="宋体"/>
                <w:color w:val="000000"/>
                <w:kern w:val="0"/>
                <w:szCs w:val="21"/>
                <w:lang w:eastAsia="zh-CN"/>
              </w:rPr>
              <w:t>服务承诺</w:t>
            </w:r>
          </w:p>
        </w:tc>
        <w:tc>
          <w:tcPr>
            <w:tcW w:w="6512" w:type="dxa"/>
            <w:vAlign w:val="top"/>
          </w:tcPr>
          <w:p>
            <w:pPr>
              <w:rPr>
                <w:rFonts w:hint="eastAsia" w:asciiTheme="minorEastAsia" w:hAnsiTheme="minorEastAsia" w:eastAsiaTheme="minorEastAsia" w:cstheme="minorEastAsia"/>
                <w:spacing w:val="-6"/>
                <w:sz w:val="21"/>
                <w:szCs w:val="21"/>
              </w:rPr>
            </w:pPr>
            <w:r>
              <w:rPr>
                <w:rFonts w:hint="eastAsia"/>
                <w:vertAlign w:val="baseline"/>
              </w:rPr>
              <w:t>供应商提供的服务承诺包含人员服务承诺、质量服务承诺、服务时效承诺、奖惩机制等内容，根据其完整性、针对性、可行性、合理性综合评价。科学、合理，针对性强，</w:t>
            </w:r>
            <w:r>
              <w:rPr>
                <w:rFonts w:hint="eastAsia"/>
                <w:vertAlign w:val="baseline"/>
                <w:lang w:val="en-US" w:eastAsia="zh-CN"/>
              </w:rPr>
              <w:t>4</w:t>
            </w:r>
            <w:r>
              <w:rPr>
                <w:rFonts w:hint="eastAsia"/>
                <w:vertAlign w:val="baseline"/>
              </w:rPr>
              <w:t>分；合理，可行</w:t>
            </w:r>
            <w:r>
              <w:rPr>
                <w:rFonts w:hint="eastAsia"/>
                <w:vertAlign w:val="baseline"/>
                <w:lang w:eastAsia="zh-CN"/>
              </w:rPr>
              <w:t>，</w:t>
            </w:r>
            <w:r>
              <w:rPr>
                <w:rFonts w:hint="eastAsia"/>
                <w:vertAlign w:val="baseline"/>
                <w:lang w:val="en-US" w:eastAsia="zh-CN"/>
              </w:rPr>
              <w:t>3</w:t>
            </w:r>
            <w:r>
              <w:rPr>
                <w:rFonts w:hint="eastAsia"/>
                <w:vertAlign w:val="baseline"/>
              </w:rPr>
              <w:t>分；欠合理，基本可行，</w:t>
            </w:r>
            <w:r>
              <w:rPr>
                <w:rFonts w:hint="eastAsia"/>
                <w:vertAlign w:val="baseline"/>
                <w:lang w:val="en-US" w:eastAsia="zh-CN"/>
              </w:rPr>
              <w:t>1</w:t>
            </w:r>
            <w:r>
              <w:rPr>
                <w:rFonts w:hint="eastAsia"/>
                <w:vertAlign w:val="baseline"/>
              </w:rPr>
              <w:t>分；不可行，0 分。</w:t>
            </w:r>
          </w:p>
        </w:tc>
        <w:tc>
          <w:tcPr>
            <w:tcW w:w="664" w:type="dxa"/>
            <w:vAlign w:val="center"/>
          </w:tcPr>
          <w:p>
            <w:pPr>
              <w:jc w:val="center"/>
              <w:rPr>
                <w:rFonts w:hint="eastAsia" w:asciiTheme="minorEastAsia" w:hAnsiTheme="minorEastAsia" w:eastAsiaTheme="minorEastAsia" w:cstheme="minorEastAsia"/>
                <w:spacing w:val="-6"/>
                <w:sz w:val="21"/>
                <w:szCs w:val="21"/>
              </w:rPr>
            </w:pPr>
            <w:r>
              <w:rPr>
                <w:rFonts w:hint="eastAsia"/>
                <w:vertAlign w:val="baseline"/>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bookmarkStart w:id="123" w:name="_Toc26970"/>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3"/>
    </w:p>
    <w:p>
      <w:pPr>
        <w:numPr>
          <w:ilvl w:val="3"/>
          <w:numId w:val="3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5"/>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5"/>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5"/>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4" w:name="_Toc27428"/>
      <w:r>
        <w:rPr>
          <w:rFonts w:hint="eastAsia" w:asciiTheme="minorEastAsia" w:hAnsiTheme="minorEastAsia" w:eastAsiaTheme="minorEastAsia" w:cstheme="minorEastAsia"/>
          <w:b/>
          <w:szCs w:val="21"/>
          <w:lang w:val="en-US" w:eastAsia="zh-CN"/>
        </w:rPr>
        <w:t>五、磋商及评审步骤</w:t>
      </w:r>
      <w:bookmarkEnd w:id="124"/>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rPr>
      </w:pPr>
      <w:r>
        <w:rPr>
          <w:rFonts w:hint="eastAsia" w:asciiTheme="minorEastAsia" w:hAnsiTheme="minorEastAsia" w:eastAsiaTheme="minorEastAsia" w:cstheme="minorEastAsia"/>
          <w:szCs w:val="21"/>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25" w:name="_Toc211783328"/>
      <w:bookmarkStart w:id="126" w:name="_Toc318643471"/>
      <w:bookmarkStart w:id="127" w:name="_Toc22913"/>
      <w:r>
        <w:rPr>
          <w:rFonts w:hint="eastAsia" w:asciiTheme="minorEastAsia" w:hAnsiTheme="minorEastAsia" w:eastAsiaTheme="minorEastAsia" w:cstheme="minorEastAsia"/>
          <w:sz w:val="36"/>
          <w:szCs w:val="36"/>
        </w:rPr>
        <w:t>合同书</w:t>
      </w:r>
      <w:bookmarkEnd w:id="125"/>
      <w:bookmarkEnd w:id="126"/>
      <w:r>
        <w:rPr>
          <w:rFonts w:hint="eastAsia" w:asciiTheme="minorEastAsia" w:hAnsiTheme="minorEastAsia" w:eastAsiaTheme="minorEastAsia" w:cstheme="minorEastAsia"/>
          <w:sz w:val="36"/>
          <w:szCs w:val="36"/>
          <w:lang w:val="en-US" w:eastAsia="zh-CN"/>
        </w:rPr>
        <w:t>格式</w:t>
      </w:r>
      <w:bookmarkEnd w:id="127"/>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28" w:name="_Toc22377"/>
      <w:r>
        <w:rPr>
          <w:rFonts w:hint="eastAsia" w:asciiTheme="minorEastAsia" w:hAnsiTheme="minorEastAsia" w:eastAsiaTheme="minorEastAsia" w:cstheme="minorEastAsia"/>
          <w:sz w:val="36"/>
          <w:szCs w:val="36"/>
        </w:rPr>
        <w:t>竞争性磋商响应文件格式</w:t>
      </w:r>
      <w:bookmarkEnd w:id="128"/>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9" w:name="_Toc5751"/>
      <w:bookmarkStart w:id="130"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29"/>
    <w:bookmarkEnd w:id="130"/>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1" w:name="_Toc360174584"/>
      <w:bookmarkStart w:id="132" w:name="_Toc264644272"/>
      <w:bookmarkStart w:id="133" w:name="_Toc211783342"/>
      <w:bookmarkStart w:id="134" w:name="_Toc533331084"/>
      <w:bookmarkStart w:id="135" w:name="_Toc11320441"/>
      <w:bookmarkStart w:id="136" w:name="_Toc533330957"/>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1"/>
      <w:bookmarkEnd w:id="132"/>
    </w:p>
    <w:p>
      <w:pPr>
        <w:autoSpaceDE w:val="0"/>
        <w:autoSpaceDN w:val="0"/>
        <w:adjustRightInd w:val="0"/>
        <w:rPr>
          <w:rFonts w:hint="eastAsia" w:asciiTheme="minorEastAsia" w:hAnsiTheme="minorEastAsia" w:eastAsiaTheme="minorEastAsia" w:cstheme="minorEastAsia"/>
          <w:b/>
          <w:bCs/>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rPr>
        <w:t>一</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lang w:val="en-US" w:eastAsia="zh-CN"/>
        </w:rPr>
        <w:t>二</w:t>
      </w:r>
      <w:r>
        <w:rPr>
          <w:rFonts w:hint="eastAsia" w:asciiTheme="minorEastAsia" w:hAnsiTheme="minorEastAsia" w:eastAsiaTheme="minorEastAsia" w:cstheme="minorEastAsia"/>
          <w:b w:val="0"/>
          <w:bCs/>
        </w:rPr>
        <w:t>、磋商书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lang w:val="en-US" w:eastAsia="zh-CN"/>
        </w:rPr>
        <w:t>三</w:t>
      </w:r>
      <w:r>
        <w:rPr>
          <w:rFonts w:hint="eastAsia" w:asciiTheme="minorEastAsia" w:hAnsiTheme="minorEastAsia" w:eastAsiaTheme="minorEastAsia" w:cstheme="minorEastAsia"/>
          <w:b w:val="0"/>
          <w:bCs/>
        </w:rPr>
        <w:t>、法定代表人授权书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法定代表人身份证明书</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、报价一览表</w:t>
      </w:r>
      <w:r>
        <w:rPr>
          <w:rFonts w:hint="eastAsia" w:asciiTheme="minorEastAsia" w:hAnsiTheme="minorEastAsia" w:eastAsiaTheme="minorEastAsia" w:cstheme="minorEastAsia"/>
          <w:b w:val="0"/>
          <w:bCs/>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szCs w:val="21"/>
          <w:lang w:val="en-US" w:eastAsia="zh-CN"/>
        </w:rPr>
        <w:t>五</w:t>
      </w:r>
      <w:r>
        <w:rPr>
          <w:rFonts w:hint="eastAsia" w:asciiTheme="minorEastAsia" w:hAnsiTheme="minorEastAsia" w:eastAsiaTheme="minorEastAsia" w:cstheme="minorEastAsia"/>
          <w:b w:val="0"/>
          <w:bCs/>
          <w:szCs w:val="21"/>
        </w:rPr>
        <w:t>、报价费用构成表</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color w:val="auto"/>
          <w:szCs w:val="21"/>
          <w:lang w:val="en-US" w:eastAsia="zh-CN"/>
        </w:rPr>
        <w:t>六</w:t>
      </w:r>
      <w:r>
        <w:rPr>
          <w:rFonts w:hint="eastAsia" w:asciiTheme="minorEastAsia" w:hAnsiTheme="minorEastAsia" w:eastAsiaTheme="minorEastAsia" w:cstheme="minorEastAsia"/>
          <w:b w:val="0"/>
          <w:bCs/>
          <w:color w:val="auto"/>
          <w:szCs w:val="21"/>
        </w:rPr>
        <w:t>、耗材清单（如有）</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七、拟投入设备/备件、工具情况</w:t>
      </w:r>
      <w:r>
        <w:rPr>
          <w:rFonts w:hint="eastAsia" w:asciiTheme="minorEastAsia" w:hAnsiTheme="minorEastAsia" w:eastAsiaTheme="minorEastAsia" w:cstheme="minorEastAsia"/>
          <w:b w:val="0"/>
          <w:bCs/>
          <w:color w:val="auto"/>
          <w:szCs w:val="21"/>
        </w:rPr>
        <w:t>（如有）</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color w:val="auto"/>
          <w:szCs w:val="21"/>
          <w:lang w:val="en-US" w:eastAsia="zh-CN"/>
        </w:rPr>
        <w:t>八</w:t>
      </w:r>
      <w:r>
        <w:rPr>
          <w:rFonts w:hint="eastAsia" w:asciiTheme="minorEastAsia" w:hAnsiTheme="minorEastAsia" w:eastAsiaTheme="minorEastAsia" w:cstheme="minorEastAsia"/>
          <w:b w:val="0"/>
          <w:bCs/>
          <w:color w:val="auto"/>
          <w:szCs w:val="21"/>
        </w:rPr>
        <w:t>、</w:t>
      </w:r>
      <w:r>
        <w:rPr>
          <w:rFonts w:hint="eastAsia" w:asciiTheme="minorEastAsia" w:hAnsiTheme="minorEastAsia" w:eastAsiaTheme="minorEastAsia" w:cstheme="minorEastAsia"/>
          <w:b w:val="0"/>
          <w:bCs/>
          <w:color w:val="auto"/>
          <w:szCs w:val="21"/>
          <w:lang w:eastAsia="zh-CN"/>
        </w:rPr>
        <w:t>缴纳</w:t>
      </w:r>
      <w:r>
        <w:rPr>
          <w:rFonts w:hint="eastAsia" w:asciiTheme="minorEastAsia" w:hAnsiTheme="minorEastAsia" w:eastAsiaTheme="minorEastAsia" w:cstheme="minorEastAsia"/>
          <w:b w:val="0"/>
          <w:bCs/>
          <w:color w:val="auto"/>
          <w:szCs w:val="21"/>
        </w:rPr>
        <w:t>保证金的银行凭证（如有）</w:t>
      </w:r>
      <w:r>
        <w:rPr>
          <w:rFonts w:hint="eastAsia" w:asciiTheme="minorEastAsia" w:hAnsiTheme="minorEastAsia" w:eastAsiaTheme="minorEastAsia" w:cstheme="minorEastAsia"/>
          <w:b w:val="0"/>
          <w:bCs/>
          <w:color w:val="auto"/>
          <w:szCs w:val="21"/>
          <w:lang w:eastAsia="zh-CN"/>
        </w:rPr>
        <w:br w:type="textWrapping"/>
      </w:r>
      <w:r>
        <w:rPr>
          <w:rFonts w:hint="eastAsia" w:asciiTheme="minorEastAsia" w:hAnsiTheme="minorEastAsia" w:eastAsiaTheme="minorEastAsia" w:cstheme="minorEastAsia"/>
          <w:b w:val="0"/>
          <w:bCs/>
          <w:szCs w:val="21"/>
          <w:lang w:val="en-US" w:eastAsia="zh-CN"/>
        </w:rPr>
        <w:t>九</w:t>
      </w:r>
      <w:r>
        <w:rPr>
          <w:rFonts w:hint="eastAsia" w:asciiTheme="minorEastAsia" w:hAnsiTheme="minorEastAsia" w:eastAsiaTheme="minorEastAsia" w:cstheme="minorEastAsia"/>
          <w:b w:val="0"/>
          <w:bCs/>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一</w:t>
      </w:r>
      <w:r>
        <w:rPr>
          <w:rFonts w:hint="eastAsia" w:asciiTheme="minorEastAsia" w:hAnsiTheme="minorEastAsia" w:eastAsiaTheme="minorEastAsia" w:cstheme="minorEastAsia"/>
          <w:b w:val="0"/>
          <w:bCs/>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二</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资格证明文件</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十</w:t>
      </w:r>
      <w:r>
        <w:rPr>
          <w:rFonts w:hint="eastAsia" w:asciiTheme="minorEastAsia" w:hAnsiTheme="minorEastAsia" w:eastAsiaTheme="minorEastAsia" w:cstheme="minorEastAsia"/>
          <w:b w:val="0"/>
          <w:bCs/>
          <w:lang w:val="en-US" w:eastAsia="zh-CN"/>
        </w:rPr>
        <w:t>五</w:t>
      </w:r>
      <w:r>
        <w:rPr>
          <w:rFonts w:hint="eastAsia" w:asciiTheme="minorEastAsia" w:hAnsiTheme="minorEastAsia" w:eastAsiaTheme="minorEastAsia" w:cstheme="minorEastAsia"/>
          <w:b w:val="0"/>
          <w:bCs/>
        </w:rPr>
        <w:t>、中小企业声明函</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十六、监狱企业证明文件</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p>
    <w:p>
      <w:pPr>
        <w:spacing w:line="360" w:lineRule="auto"/>
        <w:jc w:val="left"/>
        <w:outlineLvl w:val="9"/>
        <w:rPr>
          <w:rFonts w:hint="eastAsia" w:asciiTheme="minorEastAsia" w:hAnsiTheme="minorEastAsia" w:eastAsiaTheme="minorEastAsia" w:cstheme="minorEastAsia"/>
          <w:b w:val="0"/>
          <w:bCs/>
          <w:spacing w:val="6"/>
          <w:szCs w:val="21"/>
        </w:rPr>
      </w:pPr>
      <w:r>
        <w:rPr>
          <w:rFonts w:hint="eastAsia" w:asciiTheme="minorEastAsia" w:hAnsiTheme="minorEastAsia" w:eastAsiaTheme="minorEastAsia" w:cstheme="minorEastAsia"/>
          <w:b w:val="0"/>
          <w:bCs/>
          <w:lang w:val="en-US" w:eastAsia="zh-CN"/>
        </w:rPr>
        <w:t>十七</w:t>
      </w: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zh-CN"/>
        </w:rPr>
        <w:t>残疾人福利性单位声明函（若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十八、节能环保产品证明材料</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spacing w:val="6"/>
          <w:szCs w:val="21"/>
          <w:lang w:val="en-US" w:eastAsia="zh-CN"/>
        </w:rPr>
        <w:t>十九</w:t>
      </w:r>
      <w:r>
        <w:rPr>
          <w:rFonts w:hint="eastAsia" w:asciiTheme="minorEastAsia" w:hAnsiTheme="minorEastAsia" w:eastAsiaTheme="minorEastAsia" w:cstheme="minorEastAsia"/>
          <w:b w:val="0"/>
          <w:bCs/>
          <w:spacing w:val="6"/>
          <w:szCs w:val="21"/>
        </w:rPr>
        <w:t>、</w:t>
      </w:r>
      <w:r>
        <w:rPr>
          <w:rFonts w:hint="eastAsia" w:asciiTheme="minorEastAsia" w:hAnsiTheme="minorEastAsia" w:eastAsiaTheme="minorEastAsia" w:cstheme="minorEastAsia"/>
          <w:b w:val="0"/>
          <w:bCs/>
        </w:rPr>
        <w:t>无重大违法记录声明</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spacing w:val="6"/>
          <w:szCs w:val="21"/>
        </w:rPr>
        <w:br w:type="textWrapping"/>
      </w:r>
      <w:r>
        <w:rPr>
          <w:rFonts w:hint="eastAsia" w:asciiTheme="minorEastAsia" w:hAnsiTheme="minorEastAsia" w:eastAsiaTheme="minorEastAsia" w:cstheme="minorEastAsia"/>
          <w:b w:val="0"/>
          <w:bCs/>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spacing w:val="6"/>
          <w:szCs w:val="21"/>
          <w:lang w:val="en-US" w:eastAsia="zh-CN"/>
        </w:rPr>
        <w:br w:type="textWrapping"/>
      </w:r>
      <w:r>
        <w:rPr>
          <w:rFonts w:hint="eastAsia" w:asciiTheme="minorEastAsia" w:hAnsiTheme="minorEastAsia" w:eastAsiaTheme="minorEastAsia" w:cstheme="minorEastAsia"/>
          <w:b w:val="0"/>
          <w:bCs/>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rPr>
      </w:pPr>
    </w:p>
    <w:p>
      <w:pPr>
        <w:autoSpaceDE w:val="0"/>
        <w:autoSpaceDN w:val="0"/>
        <w:adjustRightInd w:val="0"/>
        <w:spacing w:line="480" w:lineRule="auto"/>
        <w:rPr>
          <w:rFonts w:hint="eastAsia" w:asciiTheme="minorEastAsia" w:hAnsiTheme="minorEastAsia" w:eastAsiaTheme="minorEastAsia" w:cstheme="minorEastAsia"/>
          <w:b/>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7" w:name="_Toc22054"/>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lang w:eastAsia="zh-CN"/>
        </w:rPr>
        <w:t>、</w:t>
      </w:r>
      <w:r>
        <w:rPr>
          <w:rFonts w:hint="eastAsia" w:asciiTheme="minorEastAsia" w:hAnsiTheme="minorEastAsia" w:eastAsiaTheme="minorEastAsia" w:cstheme="minorEastAsia"/>
          <w:b/>
        </w:rPr>
        <w:t>评分标准索引表</w:t>
      </w:r>
      <w:bookmarkEnd w:id="137"/>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5197" w:type="dxa"/>
            <w:vAlign w:val="center"/>
          </w:tcPr>
          <w:p>
            <w:pPr>
              <w:widowControl/>
              <w:spacing w:line="260" w:lineRule="exact"/>
              <w:jc w:val="left"/>
              <w:textAlignment w:val="center"/>
              <w:rPr>
                <w:rFonts w:hint="eastAsia"/>
              </w:rPr>
            </w:pPr>
          </w:p>
        </w:tc>
        <w:tc>
          <w:tcPr>
            <w:tcW w:w="1005" w:type="dxa"/>
            <w:vAlign w:val="center"/>
          </w:tcPr>
          <w:p>
            <w:pPr>
              <w:widowControl/>
              <w:spacing w:line="260" w:lineRule="exact"/>
              <w:jc w:val="center"/>
              <w:textAlignment w:val="center"/>
              <w:rPr>
                <w:rFonts w:hint="eastAsia"/>
              </w:rPr>
            </w:pPr>
          </w:p>
        </w:tc>
        <w:tc>
          <w:tcPr>
            <w:tcW w:w="1114" w:type="dxa"/>
            <w:vAlign w:val="center"/>
          </w:tcPr>
          <w:p>
            <w:pPr>
              <w:widowControl/>
              <w:spacing w:line="260" w:lineRule="exact"/>
              <w:jc w:val="center"/>
              <w:textAlignment w:val="center"/>
              <w:rPr>
                <w:rFonts w:hint="eastAsia" w:ascii="宋体" w:hAnsi="宋体" w:cs="宋体"/>
                <w:color w:val="FF0000"/>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color w:val="000000"/>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spacing w:val="-6"/>
                <w:sz w:val="21"/>
                <w:szCs w:val="21"/>
              </w:rPr>
            </w:pPr>
          </w:p>
        </w:tc>
        <w:tc>
          <w:tcPr>
            <w:tcW w:w="1114" w:type="dxa"/>
            <w:vAlign w:val="center"/>
          </w:tcPr>
          <w:p>
            <w:pPr>
              <w:jc w:val="center"/>
              <w:rPr>
                <w:rFonts w:hint="eastAsia" w:asciiTheme="minorEastAsia" w:hAnsiTheme="minorEastAsia" w:eastAsiaTheme="minorEastAsia" w:cstheme="minorEastAsia"/>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8" w:name="_Toc13888"/>
      <w:bookmarkStart w:id="139" w:name="_Toc479184125"/>
      <w:bookmarkStart w:id="140" w:name="_Toc15789"/>
      <w:bookmarkStart w:id="141" w:name="_Toc30144"/>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38"/>
      <w:bookmarkEnd w:id="139"/>
      <w:bookmarkEnd w:id="140"/>
      <w:bookmarkEnd w:id="141"/>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服务</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6"/>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6"/>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6"/>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7"/>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7"/>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7"/>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7"/>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3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3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3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3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3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3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3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2" w:name="_Toc24205"/>
      <w:bookmarkStart w:id="143" w:name="_Toc28662"/>
      <w:bookmarkStart w:id="144" w:name="_Toc479184126"/>
      <w:bookmarkStart w:id="145" w:name="_Toc13969"/>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2"/>
      <w:bookmarkEnd w:id="143"/>
      <w:bookmarkEnd w:id="144"/>
      <w:bookmarkEnd w:id="145"/>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6" w:name="_Toc30245"/>
      <w:bookmarkStart w:id="147" w:name="_Toc432149008"/>
      <w:bookmarkStart w:id="148" w:name="_Toc29904"/>
      <w:bookmarkStart w:id="149" w:name="_Toc360120184"/>
      <w:bookmarkStart w:id="150" w:name="_Toc424832832"/>
      <w:bookmarkStart w:id="151" w:name="_Toc10234"/>
      <w:bookmarkStart w:id="152" w:name="_Toc479184127"/>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6"/>
      <w:bookmarkEnd w:id="147"/>
      <w:bookmarkEnd w:id="148"/>
      <w:bookmarkEnd w:id="149"/>
      <w:bookmarkEnd w:id="150"/>
      <w:bookmarkEnd w:id="151"/>
      <w:bookmarkEnd w:id="152"/>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3" w:name="_Toc422466732"/>
      <w:bookmarkStart w:id="154" w:name="_Toc432149006"/>
      <w:r>
        <w:rPr>
          <w:rFonts w:hint="eastAsia" w:asciiTheme="minorEastAsia" w:hAnsiTheme="minorEastAsia" w:eastAsiaTheme="minorEastAsia" w:cstheme="minorEastAsia"/>
          <w:b/>
          <w:bCs/>
          <w:sz w:val="24"/>
        </w:rPr>
        <w:br w:type="page"/>
      </w:r>
      <w:bookmarkStart w:id="155" w:name="_Toc4741"/>
      <w:bookmarkStart w:id="156" w:name="_Toc4301"/>
      <w:bookmarkStart w:id="157" w:name="_Toc14055"/>
      <w:bookmarkStart w:id="158" w:name="_Toc479184128"/>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53"/>
      <w:bookmarkEnd w:id="154"/>
      <w:bookmarkEnd w:id="155"/>
      <w:bookmarkEnd w:id="156"/>
      <w:bookmarkEnd w:id="157"/>
      <w:bookmarkEnd w:id="158"/>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color w:val="FF0000"/>
                <w:sz w:val="21"/>
                <w:szCs w:val="21"/>
                <w:u w:val="single"/>
                <w:lang w:val="en-US" w:eastAsia="zh-CN"/>
              </w:rPr>
              <w:t>大写：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r>
              <w:rPr>
                <w:rFonts w:hint="eastAsia" w:asciiTheme="minorEastAsia" w:hAnsiTheme="minorEastAsia" w:eastAsiaTheme="minorEastAsia" w:cstheme="minorEastAsia"/>
                <w:color w:val="FF0000"/>
                <w:sz w:val="21"/>
                <w:szCs w:val="21"/>
                <w:lang w:val="en-US" w:eastAsia="zh-CN"/>
              </w:rPr>
              <w:br w:type="textWrapping"/>
            </w:r>
            <w:r>
              <w:rPr>
                <w:rFonts w:hint="eastAsia" w:asciiTheme="minorEastAsia" w:hAnsiTheme="minorEastAsia" w:eastAsiaTheme="minorEastAsia" w:cstheme="minorEastAsia"/>
                <w:color w:val="FF0000"/>
                <w:sz w:val="21"/>
                <w:szCs w:val="21"/>
                <w:u w:val="single"/>
                <w:lang w:val="en-US" w:eastAsia="zh-CN"/>
              </w:rPr>
              <w:t>小写：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59" w:name="_Toc259028723"/>
      <w:bookmarkStart w:id="160" w:name="_Toc460258117"/>
      <w:bookmarkStart w:id="161" w:name="_Toc432149007"/>
      <w:bookmarkStart w:id="162" w:name="_Toc424832831"/>
      <w:r>
        <w:rPr>
          <w:rFonts w:hint="eastAsia" w:asciiTheme="minorEastAsia" w:hAnsiTheme="minorEastAsia" w:eastAsiaTheme="minorEastAsia" w:cstheme="minorEastAsia"/>
          <w:b/>
          <w:bCs/>
          <w:sz w:val="24"/>
        </w:rPr>
        <w:br w:type="page"/>
      </w:r>
      <w:bookmarkStart w:id="163" w:name="_Toc18559"/>
      <w:bookmarkStart w:id="164" w:name="_Toc479184129"/>
      <w:bookmarkStart w:id="165" w:name="_Toc1079"/>
      <w:bookmarkStart w:id="166" w:name="_Toc29150"/>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w:t>
      </w:r>
      <w:bookmarkEnd w:id="159"/>
      <w:bookmarkEnd w:id="160"/>
      <w:bookmarkEnd w:id="163"/>
      <w:bookmarkEnd w:id="164"/>
      <w:bookmarkEnd w:id="165"/>
      <w:r>
        <w:rPr>
          <w:rFonts w:hint="eastAsia" w:asciiTheme="minorEastAsia" w:hAnsiTheme="minorEastAsia" w:eastAsiaTheme="minorEastAsia" w:cstheme="minorEastAsia"/>
          <w:b/>
          <w:bCs/>
          <w:szCs w:val="21"/>
          <w:lang w:eastAsia="zh-CN"/>
        </w:rPr>
        <w:t>报价费用构成表</w:t>
      </w:r>
      <w:bookmarkEnd w:id="166"/>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39"/>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39"/>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39"/>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7" w:name="_Toc9137"/>
      <w:bookmarkStart w:id="168" w:name="_Toc28656"/>
      <w:bookmarkStart w:id="169" w:name="_Toc26825"/>
      <w:bookmarkStart w:id="170" w:name="_Toc479184130"/>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67"/>
      <w:bookmarkEnd w:id="168"/>
      <w:bookmarkEnd w:id="169"/>
      <w:bookmarkEnd w:id="170"/>
      <w:r>
        <w:rPr>
          <w:rFonts w:hint="eastAsia" w:asciiTheme="minorEastAsia" w:hAnsiTheme="minorEastAsia" w:eastAsiaTheme="minorEastAsia" w:cstheme="minorEastAsia"/>
          <w:b/>
          <w:bCs/>
          <w:szCs w:val="21"/>
        </w:rPr>
        <w:t>（如有）</w:t>
      </w:r>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1" w:name="_Toc32726"/>
      <w:bookmarkStart w:id="172" w:name="_Toc479184131"/>
      <w:bookmarkStart w:id="173" w:name="_Toc22597"/>
      <w:bookmarkStart w:id="174" w:name="_Toc7535"/>
      <w:r>
        <w:rPr>
          <w:rFonts w:hint="eastAsia" w:asciiTheme="minorEastAsia" w:hAnsiTheme="minorEastAsia" w:eastAsiaTheme="minorEastAsia" w:cstheme="minorEastAsia"/>
          <w:b/>
          <w:bCs/>
          <w:szCs w:val="21"/>
          <w:lang w:val="en-US" w:eastAsia="zh-CN"/>
        </w:rPr>
        <w:t>七、拟投入设备/备件、工具情况</w:t>
      </w:r>
      <w:bookmarkEnd w:id="171"/>
      <w:bookmarkEnd w:id="172"/>
      <w:bookmarkEnd w:id="173"/>
      <w:bookmarkEnd w:id="174"/>
      <w:r>
        <w:rPr>
          <w:rFonts w:hint="eastAsia" w:asciiTheme="minorEastAsia" w:hAnsiTheme="minorEastAsia" w:eastAsiaTheme="minorEastAsia" w:cstheme="minorEastAsia"/>
          <w:b/>
          <w:bCs/>
          <w:szCs w:val="21"/>
          <w:lang w:val="en-US" w:eastAsia="zh-CN"/>
        </w:rPr>
        <w:t>（如有）</w:t>
      </w:r>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5" w:name="_Toc479184132"/>
      <w:bookmarkStart w:id="176" w:name="_Toc27053"/>
      <w:bookmarkStart w:id="177" w:name="_Toc10449"/>
      <w:bookmarkStart w:id="178" w:name="_Toc450827818"/>
      <w:bookmarkStart w:id="179" w:name="_Toc17877"/>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5"/>
      <w:bookmarkEnd w:id="176"/>
      <w:bookmarkEnd w:id="177"/>
      <w:bookmarkEnd w:id="178"/>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79"/>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1"/>
    <w:bookmarkEnd w:id="16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0" w:name="_Toc432149012"/>
      <w:bookmarkStart w:id="181" w:name="_Toc28200"/>
      <w:bookmarkStart w:id="182" w:name="_Toc24300"/>
      <w:bookmarkStart w:id="183" w:name="_Toc1591"/>
      <w:bookmarkStart w:id="184" w:name="_Toc422466736"/>
      <w:bookmarkStart w:id="185" w:name="_Toc479184133"/>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80"/>
      <w:bookmarkEnd w:id="181"/>
      <w:bookmarkEnd w:id="182"/>
      <w:bookmarkEnd w:id="183"/>
      <w:bookmarkEnd w:id="184"/>
      <w:bookmarkEnd w:id="185"/>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rPr>
              <w:t>响应审核（</w:t>
            </w: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0"/>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0"/>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6" w:name="_Toc362935521"/>
      <w:bookmarkStart w:id="187" w:name="_Toc432149013"/>
      <w:bookmarkStart w:id="188" w:name="_Toc28283"/>
      <w:bookmarkStart w:id="189" w:name="_Toc32060"/>
      <w:bookmarkStart w:id="190" w:name="_Toc479184134"/>
      <w:bookmarkStart w:id="191" w:name="_Toc9022"/>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6"/>
      <w:bookmarkEnd w:id="187"/>
      <w:bookmarkEnd w:id="188"/>
      <w:bookmarkEnd w:id="189"/>
      <w:bookmarkEnd w:id="190"/>
      <w:r>
        <w:rPr>
          <w:rFonts w:hint="eastAsia" w:asciiTheme="minorEastAsia" w:hAnsiTheme="minorEastAsia" w:eastAsiaTheme="minorEastAsia" w:cstheme="minorEastAsia"/>
          <w:b/>
          <w:bCs/>
          <w:szCs w:val="21"/>
        </w:rPr>
        <w:br w:type="textWrapping"/>
      </w:r>
      <w:bookmarkEnd w:id="191"/>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2" w:name="_Toc454806053"/>
      <w:bookmarkStart w:id="193"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4" w:name="_Toc18613"/>
      <w:bookmarkStart w:id="195" w:name="_Toc30455"/>
      <w:bookmarkStart w:id="196" w:name="_Toc4834"/>
      <w:bookmarkStart w:id="197" w:name="_Toc47918413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92"/>
      <w:bookmarkEnd w:id="193"/>
      <w:bookmarkEnd w:id="194"/>
      <w:bookmarkEnd w:id="195"/>
      <w:bookmarkEnd w:id="196"/>
      <w:bookmarkEnd w:id="197"/>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8" w:name="_Toc23930"/>
      <w:bookmarkStart w:id="199" w:name="_Toc422466737"/>
      <w:bookmarkStart w:id="200" w:name="_Toc432149014"/>
      <w:bookmarkStart w:id="201" w:name="_Toc26838"/>
      <w:bookmarkStart w:id="202" w:name="_Toc10429"/>
      <w:bookmarkStart w:id="203" w:name="_Toc479184136"/>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8"/>
      <w:bookmarkEnd w:id="199"/>
      <w:bookmarkEnd w:id="200"/>
      <w:bookmarkEnd w:id="201"/>
      <w:bookmarkEnd w:id="202"/>
      <w:bookmarkEnd w:id="203"/>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4" w:name="_Toc450827823"/>
      <w:bookmarkStart w:id="205" w:name="_Toc259028731"/>
      <w:bookmarkStart w:id="206" w:name="_Toc17331"/>
      <w:bookmarkStart w:id="207" w:name="_Toc479184137"/>
      <w:bookmarkStart w:id="208" w:name="_Toc14940"/>
      <w:bookmarkStart w:id="209" w:name="_Toc1752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4"/>
      <w:bookmarkEnd w:id="205"/>
      <w:bookmarkEnd w:id="206"/>
      <w:bookmarkEnd w:id="207"/>
      <w:bookmarkEnd w:id="208"/>
      <w:bookmarkEnd w:id="209"/>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0" w:name="_Toc32187"/>
      <w:bookmarkStart w:id="211" w:name="_Toc18555"/>
      <w:bookmarkStart w:id="212" w:name="_Toc364868916"/>
      <w:bookmarkStart w:id="213" w:name="_Toc427239751"/>
      <w:bookmarkStart w:id="214" w:name="_Toc290207179"/>
      <w:bookmarkStart w:id="215" w:name="_Toc5793"/>
      <w:bookmarkStart w:id="216" w:name="_Toc358447587"/>
      <w:r>
        <w:rPr>
          <w:rFonts w:hint="eastAsia" w:asciiTheme="minorEastAsia" w:hAnsiTheme="minorEastAsia" w:eastAsiaTheme="minorEastAsia" w:cstheme="minorEastAsia"/>
          <w:b/>
          <w:bCs/>
          <w:kern w:val="0"/>
          <w:szCs w:val="21"/>
          <w:lang w:val="en-US" w:eastAsia="zh-CN"/>
        </w:rPr>
        <w:t>十四、</w:t>
      </w:r>
      <w:bookmarkEnd w:id="210"/>
      <w:bookmarkEnd w:id="211"/>
      <w:bookmarkEnd w:id="212"/>
      <w:bookmarkEnd w:id="213"/>
      <w:bookmarkEnd w:id="214"/>
      <w:bookmarkEnd w:id="215"/>
      <w:bookmarkEnd w:id="216"/>
      <w:bookmarkStart w:id="217" w:name="_Toc29785"/>
      <w:bookmarkStart w:id="218" w:name="_Toc479184138"/>
      <w:bookmarkStart w:id="219" w:name="_Toc460258123"/>
      <w:bookmarkStart w:id="220" w:name="_Toc27229"/>
      <w:r>
        <w:rPr>
          <w:rFonts w:hint="eastAsia" w:asciiTheme="minorEastAsia" w:hAnsiTheme="minorEastAsia" w:eastAsiaTheme="minorEastAsia" w:cstheme="minorEastAsia"/>
          <w:b/>
        </w:rPr>
        <w:t>报价技术文件</w:t>
      </w:r>
      <w:bookmarkEnd w:id="217"/>
      <w:bookmarkEnd w:id="218"/>
      <w:bookmarkEnd w:id="219"/>
      <w:bookmarkEnd w:id="220"/>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1" w:name="_Toc12119"/>
      <w:bookmarkStart w:id="222" w:name="_Toc432149016"/>
      <w:bookmarkStart w:id="223" w:name="_Toc479184140"/>
      <w:bookmarkStart w:id="224" w:name="_Toc422466739"/>
      <w:bookmarkStart w:id="225" w:name="_Toc356836516"/>
      <w:bookmarkStart w:id="226" w:name="_Toc355802499"/>
      <w:bookmarkStart w:id="227" w:name="_Toc22465"/>
      <w:bookmarkStart w:id="228" w:name="_Toc2101"/>
      <w:bookmarkStart w:id="229" w:name="_Toc8098"/>
      <w:bookmarkStart w:id="230" w:name="_Toc4630"/>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21"/>
      <w:bookmarkEnd w:id="222"/>
      <w:bookmarkEnd w:id="223"/>
      <w:bookmarkEnd w:id="224"/>
      <w:bookmarkEnd w:id="225"/>
      <w:bookmarkEnd w:id="226"/>
      <w:bookmarkEnd w:id="227"/>
      <w:bookmarkEnd w:id="228"/>
      <w:bookmarkEnd w:id="229"/>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0"/>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1" w:name="OLE_LINK5"/>
      <w:r>
        <w:rPr>
          <w:rFonts w:hint="eastAsia" w:asciiTheme="minorEastAsia" w:hAnsiTheme="minorEastAsia" w:eastAsiaTheme="minorEastAsia" w:cstheme="minorEastAsia"/>
          <w:spacing w:val="6"/>
          <w:szCs w:val="21"/>
        </w:rPr>
        <w:t>______（请填写：中型、小型、微型）企业</w:t>
      </w:r>
      <w:bookmarkEnd w:id="231"/>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2"/>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2"/>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3"/>
    <w:bookmarkEnd w:id="134"/>
    <w:bookmarkEnd w:id="135"/>
    <w:bookmarkEnd w:id="136"/>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2" w:name="_Toc16369"/>
      <w:bookmarkStart w:id="233" w:name="_Toc4320"/>
      <w:bookmarkStart w:id="234" w:name="_Toc479184141"/>
      <w:bookmarkStart w:id="235" w:name="_Toc30406"/>
      <w:bookmarkStart w:id="236" w:name="_Toc7229"/>
      <w:bookmarkStart w:id="237" w:name="_Toc476839034"/>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2"/>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38" w:name="_Toc22197"/>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8"/>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39" w:name="_Toc13083"/>
      <w:r>
        <w:rPr>
          <w:rFonts w:hint="eastAsia" w:asciiTheme="minorEastAsia" w:hAnsiTheme="minorEastAsia" w:eastAsiaTheme="minorEastAsia" w:cstheme="minorEastAsia"/>
          <w:b/>
          <w:lang w:val="en-US" w:eastAsia="zh-CN"/>
        </w:rPr>
        <w:t>十八、节能环保产品证明材料（若符合）</w:t>
      </w:r>
      <w:bookmarkEnd w:id="239"/>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40" w:name="_Toc30405"/>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33"/>
      <w:bookmarkEnd w:id="234"/>
      <w:bookmarkEnd w:id="235"/>
      <w:bookmarkEnd w:id="236"/>
      <w:bookmarkEnd w:id="237"/>
      <w:bookmarkEnd w:id="240"/>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jc w:val="center"/>
        <w:outlineLvl w:val="1"/>
        <w:rPr>
          <w:rFonts w:hint="eastAsia"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pacing w:val="6"/>
          <w:szCs w:val="21"/>
        </w:rPr>
        <w:br w:type="page"/>
      </w:r>
      <w:bookmarkStart w:id="241" w:name="_Toc12393"/>
      <w:r>
        <w:rPr>
          <w:rFonts w:hint="eastAsia" w:asciiTheme="minorEastAsia" w:hAnsiTheme="minorEastAsia" w:eastAsiaTheme="minorEastAsia" w:cstheme="minorEastAsia"/>
          <w:b/>
          <w:bCs/>
          <w:spacing w:val="6"/>
          <w:szCs w:val="21"/>
          <w:lang w:val="en-US" w:eastAsia="zh-CN"/>
        </w:rPr>
        <w:t>二十、参加本次政府采购活动前3年内发生诉讼及仲裁情况表</w:t>
      </w:r>
      <w:bookmarkEnd w:id="241"/>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42" w:name="_Toc2053"/>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42"/>
    </w:p>
    <w:sectPr>
      <w:footerReference r:id="rId8"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
    <w:nsid w:val="044F5BAD"/>
    <w:multiLevelType w:val="singleLevel"/>
    <w:tmpl w:val="044F5BAD"/>
    <w:lvl w:ilvl="0" w:tentative="0">
      <w:start w:val="1"/>
      <w:numFmt w:val="decimal"/>
      <w:suff w:val="nothing"/>
      <w:lvlText w:val="（%1）"/>
      <w:lvlJc w:val="left"/>
    </w:lvl>
  </w:abstractNum>
  <w:abstractNum w:abstractNumId="4">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7">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1E84619A"/>
    <w:multiLevelType w:val="singleLevel"/>
    <w:tmpl w:val="1E84619A"/>
    <w:lvl w:ilvl="0" w:tentative="0">
      <w:start w:val="1"/>
      <w:numFmt w:val="decimal"/>
      <w:suff w:val="nothing"/>
      <w:lvlText w:val="%1、"/>
      <w:lvlJc w:val="left"/>
    </w:lvl>
  </w:abstractNum>
  <w:abstractNum w:abstractNumId="14">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5">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6">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7">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0">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2">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4">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5">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7">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8">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9">
    <w:nsid w:val="5AA6D0DE"/>
    <w:multiLevelType w:val="singleLevel"/>
    <w:tmpl w:val="5AA6D0DE"/>
    <w:lvl w:ilvl="0" w:tentative="0">
      <w:start w:val="3"/>
      <w:numFmt w:val="chineseCounting"/>
      <w:suff w:val="nothing"/>
      <w:lvlText w:val="%1、"/>
      <w:lvlJc w:val="left"/>
      <w:rPr>
        <w:rFonts w:hint="eastAsia"/>
      </w:rPr>
    </w:lvl>
  </w:abstractNum>
  <w:abstractNum w:abstractNumId="30">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3">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7">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2">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5"/>
  </w:num>
  <w:num w:numId="2">
    <w:abstractNumId w:val="9"/>
  </w:num>
  <w:num w:numId="3">
    <w:abstractNumId w:val="16"/>
  </w:num>
  <w:num w:numId="4">
    <w:abstractNumId w:val="25"/>
  </w:num>
  <w:num w:numId="5">
    <w:abstractNumId w:val="11"/>
  </w:num>
  <w:num w:numId="6">
    <w:abstractNumId w:val="13"/>
  </w:num>
  <w:num w:numId="7">
    <w:abstractNumId w:val="7"/>
  </w:num>
  <w:num w:numId="8">
    <w:abstractNumId w:val="12"/>
  </w:num>
  <w:num w:numId="9">
    <w:abstractNumId w:val="31"/>
  </w:num>
  <w:num w:numId="10">
    <w:abstractNumId w:val="41"/>
  </w:num>
  <w:num w:numId="11">
    <w:abstractNumId w:val="42"/>
  </w:num>
  <w:num w:numId="12">
    <w:abstractNumId w:val="24"/>
  </w:num>
  <w:num w:numId="13">
    <w:abstractNumId w:val="27"/>
  </w:num>
  <w:num w:numId="14">
    <w:abstractNumId w:val="30"/>
  </w:num>
  <w:num w:numId="15">
    <w:abstractNumId w:val="32"/>
  </w:num>
  <w:num w:numId="16">
    <w:abstractNumId w:val="2"/>
  </w:num>
  <w:num w:numId="17">
    <w:abstractNumId w:val="34"/>
  </w:num>
  <w:num w:numId="18">
    <w:abstractNumId w:val="4"/>
  </w:num>
  <w:num w:numId="19">
    <w:abstractNumId w:val="22"/>
  </w:num>
  <w:num w:numId="20">
    <w:abstractNumId w:val="18"/>
  </w:num>
  <w:num w:numId="21">
    <w:abstractNumId w:val="37"/>
  </w:num>
  <w:num w:numId="22">
    <w:abstractNumId w:val="10"/>
  </w:num>
  <w:num w:numId="23">
    <w:abstractNumId w:val="23"/>
  </w:num>
  <w:num w:numId="24">
    <w:abstractNumId w:val="6"/>
  </w:num>
  <w:num w:numId="25">
    <w:abstractNumId w:val="36"/>
  </w:num>
  <w:num w:numId="26">
    <w:abstractNumId w:val="40"/>
  </w:num>
  <w:num w:numId="27">
    <w:abstractNumId w:val="26"/>
  </w:num>
  <w:num w:numId="28">
    <w:abstractNumId w:val="20"/>
  </w:num>
  <w:num w:numId="29">
    <w:abstractNumId w:val="8"/>
  </w:num>
  <w:num w:numId="30">
    <w:abstractNumId w:val="17"/>
  </w:num>
  <w:num w:numId="31">
    <w:abstractNumId w:val="39"/>
  </w:num>
  <w:num w:numId="32">
    <w:abstractNumId w:val="21"/>
  </w:num>
  <w:num w:numId="33">
    <w:abstractNumId w:val="29"/>
  </w:num>
  <w:num w:numId="34">
    <w:abstractNumId w:val="38"/>
  </w:num>
  <w:num w:numId="35">
    <w:abstractNumId w:val="33"/>
  </w:num>
  <w:num w:numId="36">
    <w:abstractNumId w:val="14"/>
  </w:num>
  <w:num w:numId="37">
    <w:abstractNumId w:val="28"/>
  </w:num>
  <w:num w:numId="38">
    <w:abstractNumId w:val="1"/>
  </w:num>
  <w:num w:numId="39">
    <w:abstractNumId w:val="15"/>
  </w:num>
  <w:num w:numId="40">
    <w:abstractNumId w:val="19"/>
  </w:num>
  <w:num w:numId="41">
    <w:abstractNumId w:val="5"/>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9D4FA6"/>
    <w:rsid w:val="02A9706C"/>
    <w:rsid w:val="02DE374B"/>
    <w:rsid w:val="031C10FC"/>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0E5553"/>
    <w:rsid w:val="055A38B5"/>
    <w:rsid w:val="059C5F8E"/>
    <w:rsid w:val="05AD5736"/>
    <w:rsid w:val="05CA2818"/>
    <w:rsid w:val="05FA06DD"/>
    <w:rsid w:val="06023A8F"/>
    <w:rsid w:val="0611621E"/>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2B3782"/>
    <w:rsid w:val="096A4BCE"/>
    <w:rsid w:val="098226D8"/>
    <w:rsid w:val="09894939"/>
    <w:rsid w:val="09A02CD8"/>
    <w:rsid w:val="0A165448"/>
    <w:rsid w:val="0A502EA2"/>
    <w:rsid w:val="0A5758F7"/>
    <w:rsid w:val="0A67144A"/>
    <w:rsid w:val="0A71618F"/>
    <w:rsid w:val="0A7E1671"/>
    <w:rsid w:val="0AA37590"/>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874BE9"/>
    <w:rsid w:val="0CC36F40"/>
    <w:rsid w:val="0CF02600"/>
    <w:rsid w:val="0D162766"/>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A32A0E"/>
    <w:rsid w:val="0FC5121F"/>
    <w:rsid w:val="0FC52200"/>
    <w:rsid w:val="0FC57219"/>
    <w:rsid w:val="0FF11896"/>
    <w:rsid w:val="0FF743B8"/>
    <w:rsid w:val="104114BC"/>
    <w:rsid w:val="104F21E7"/>
    <w:rsid w:val="10681B45"/>
    <w:rsid w:val="10D545EB"/>
    <w:rsid w:val="10E51E7E"/>
    <w:rsid w:val="1109548A"/>
    <w:rsid w:val="11156035"/>
    <w:rsid w:val="111F2499"/>
    <w:rsid w:val="11296D36"/>
    <w:rsid w:val="1146103D"/>
    <w:rsid w:val="116C7384"/>
    <w:rsid w:val="12305D0B"/>
    <w:rsid w:val="12595354"/>
    <w:rsid w:val="12676ACE"/>
    <w:rsid w:val="128C79F5"/>
    <w:rsid w:val="12987FD1"/>
    <w:rsid w:val="12B038EE"/>
    <w:rsid w:val="12D57C7C"/>
    <w:rsid w:val="12DE2F04"/>
    <w:rsid w:val="12F453F7"/>
    <w:rsid w:val="135A65CD"/>
    <w:rsid w:val="13681291"/>
    <w:rsid w:val="139A72A6"/>
    <w:rsid w:val="13A64B2A"/>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D23AA"/>
    <w:rsid w:val="1730286B"/>
    <w:rsid w:val="173E2364"/>
    <w:rsid w:val="17571D60"/>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5D2EDA"/>
    <w:rsid w:val="19633F03"/>
    <w:rsid w:val="199E02FC"/>
    <w:rsid w:val="19BA1CE3"/>
    <w:rsid w:val="19DF55C2"/>
    <w:rsid w:val="1A0C61A8"/>
    <w:rsid w:val="1A132F57"/>
    <w:rsid w:val="1A300E03"/>
    <w:rsid w:val="1A5F760F"/>
    <w:rsid w:val="1A6F3E95"/>
    <w:rsid w:val="1A6F6E85"/>
    <w:rsid w:val="1A7405D9"/>
    <w:rsid w:val="1AB70FFB"/>
    <w:rsid w:val="1AD51B88"/>
    <w:rsid w:val="1B2058A0"/>
    <w:rsid w:val="1B566A66"/>
    <w:rsid w:val="1B8565CF"/>
    <w:rsid w:val="1B9104B0"/>
    <w:rsid w:val="1BAC363D"/>
    <w:rsid w:val="1BD60F79"/>
    <w:rsid w:val="1C08361D"/>
    <w:rsid w:val="1C0C60A0"/>
    <w:rsid w:val="1C2A0BD6"/>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B23C30"/>
    <w:rsid w:val="21D5663A"/>
    <w:rsid w:val="21DE0782"/>
    <w:rsid w:val="21E8178E"/>
    <w:rsid w:val="220D5F91"/>
    <w:rsid w:val="220F017A"/>
    <w:rsid w:val="223D6488"/>
    <w:rsid w:val="224F423C"/>
    <w:rsid w:val="227710AB"/>
    <w:rsid w:val="229B4E78"/>
    <w:rsid w:val="22C77F82"/>
    <w:rsid w:val="22E50F21"/>
    <w:rsid w:val="22F562BD"/>
    <w:rsid w:val="23184CC2"/>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8790B"/>
    <w:rsid w:val="244E4AD0"/>
    <w:rsid w:val="246B4679"/>
    <w:rsid w:val="249900C5"/>
    <w:rsid w:val="24BF7D42"/>
    <w:rsid w:val="255D2F2A"/>
    <w:rsid w:val="256C5A3D"/>
    <w:rsid w:val="257963F1"/>
    <w:rsid w:val="25A7402B"/>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8F0860"/>
    <w:rsid w:val="28943CBF"/>
    <w:rsid w:val="28E96526"/>
    <w:rsid w:val="28F77A34"/>
    <w:rsid w:val="29213FAC"/>
    <w:rsid w:val="294019F3"/>
    <w:rsid w:val="295F6F3A"/>
    <w:rsid w:val="298168E8"/>
    <w:rsid w:val="29880DC9"/>
    <w:rsid w:val="298E3B7C"/>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E6F83"/>
    <w:rsid w:val="2C620007"/>
    <w:rsid w:val="2CD367CC"/>
    <w:rsid w:val="2CDD2B9E"/>
    <w:rsid w:val="2D09394F"/>
    <w:rsid w:val="2D6345E9"/>
    <w:rsid w:val="2D7E4209"/>
    <w:rsid w:val="2D9B288E"/>
    <w:rsid w:val="2DBD42B5"/>
    <w:rsid w:val="2DCB5DC1"/>
    <w:rsid w:val="2DCE5309"/>
    <w:rsid w:val="2DE2242A"/>
    <w:rsid w:val="2E41273E"/>
    <w:rsid w:val="2E4225F7"/>
    <w:rsid w:val="2E463849"/>
    <w:rsid w:val="2E5A5340"/>
    <w:rsid w:val="2E6E73D5"/>
    <w:rsid w:val="2E81141D"/>
    <w:rsid w:val="2E9A7ADA"/>
    <w:rsid w:val="2EC304B4"/>
    <w:rsid w:val="2F1B0798"/>
    <w:rsid w:val="2F235807"/>
    <w:rsid w:val="2F4F0438"/>
    <w:rsid w:val="2F506BFB"/>
    <w:rsid w:val="2F7A45CC"/>
    <w:rsid w:val="2F7E2CC0"/>
    <w:rsid w:val="2F921764"/>
    <w:rsid w:val="2F98405A"/>
    <w:rsid w:val="2FD11EB8"/>
    <w:rsid w:val="303D5772"/>
    <w:rsid w:val="306E40F7"/>
    <w:rsid w:val="30B15581"/>
    <w:rsid w:val="30B93848"/>
    <w:rsid w:val="30BE1DE8"/>
    <w:rsid w:val="31253510"/>
    <w:rsid w:val="313177AD"/>
    <w:rsid w:val="31341EAD"/>
    <w:rsid w:val="31423CC5"/>
    <w:rsid w:val="3157256E"/>
    <w:rsid w:val="31665B97"/>
    <w:rsid w:val="31854B7E"/>
    <w:rsid w:val="31E611C7"/>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2C6E98"/>
    <w:rsid w:val="343E2F3B"/>
    <w:rsid w:val="344F7140"/>
    <w:rsid w:val="34755DB1"/>
    <w:rsid w:val="349E0FB2"/>
    <w:rsid w:val="34A96A1A"/>
    <w:rsid w:val="34B370D1"/>
    <w:rsid w:val="34CA52FD"/>
    <w:rsid w:val="34E622D6"/>
    <w:rsid w:val="3509165B"/>
    <w:rsid w:val="351849A7"/>
    <w:rsid w:val="3518700F"/>
    <w:rsid w:val="352F2FF3"/>
    <w:rsid w:val="35375748"/>
    <w:rsid w:val="35486C73"/>
    <w:rsid w:val="359E09BB"/>
    <w:rsid w:val="361A4DE1"/>
    <w:rsid w:val="361F592F"/>
    <w:rsid w:val="362F79EA"/>
    <w:rsid w:val="36516B14"/>
    <w:rsid w:val="36556C85"/>
    <w:rsid w:val="3675230B"/>
    <w:rsid w:val="36766F5C"/>
    <w:rsid w:val="36777C43"/>
    <w:rsid w:val="367E7A3F"/>
    <w:rsid w:val="36C1347A"/>
    <w:rsid w:val="36C31B41"/>
    <w:rsid w:val="36C532A1"/>
    <w:rsid w:val="36CE234D"/>
    <w:rsid w:val="36D347D3"/>
    <w:rsid w:val="36DA50A9"/>
    <w:rsid w:val="37053A35"/>
    <w:rsid w:val="3736228A"/>
    <w:rsid w:val="37671725"/>
    <w:rsid w:val="376F122C"/>
    <w:rsid w:val="3798526A"/>
    <w:rsid w:val="37B72EB1"/>
    <w:rsid w:val="37C806F3"/>
    <w:rsid w:val="37C85C3C"/>
    <w:rsid w:val="37CB26A3"/>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9623A3"/>
    <w:rsid w:val="3DCE6FB3"/>
    <w:rsid w:val="3DD16176"/>
    <w:rsid w:val="3E104E3F"/>
    <w:rsid w:val="3E1D6E9C"/>
    <w:rsid w:val="3E4A1BED"/>
    <w:rsid w:val="3E662345"/>
    <w:rsid w:val="3E82228B"/>
    <w:rsid w:val="3E8242C1"/>
    <w:rsid w:val="3EB33AF3"/>
    <w:rsid w:val="3EFD0DF6"/>
    <w:rsid w:val="3EFE49C6"/>
    <w:rsid w:val="3F0A5B5C"/>
    <w:rsid w:val="3F1A0890"/>
    <w:rsid w:val="3F1C5089"/>
    <w:rsid w:val="3F3F5846"/>
    <w:rsid w:val="3F71500B"/>
    <w:rsid w:val="3F801023"/>
    <w:rsid w:val="3F8064EB"/>
    <w:rsid w:val="3F816E98"/>
    <w:rsid w:val="3F982DCA"/>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902B9F"/>
    <w:rsid w:val="41C02331"/>
    <w:rsid w:val="41C13A63"/>
    <w:rsid w:val="41C67037"/>
    <w:rsid w:val="41D229E1"/>
    <w:rsid w:val="41EC6E94"/>
    <w:rsid w:val="41F72149"/>
    <w:rsid w:val="42415ACC"/>
    <w:rsid w:val="427D539F"/>
    <w:rsid w:val="42991E30"/>
    <w:rsid w:val="42CE0B28"/>
    <w:rsid w:val="42CF6367"/>
    <w:rsid w:val="42DE1CCC"/>
    <w:rsid w:val="42FC0B99"/>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7FF6432"/>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1B6F9E"/>
    <w:rsid w:val="4A2945F2"/>
    <w:rsid w:val="4A615154"/>
    <w:rsid w:val="4A6D4B71"/>
    <w:rsid w:val="4A96607C"/>
    <w:rsid w:val="4AB92E92"/>
    <w:rsid w:val="4B2134B8"/>
    <w:rsid w:val="4B24233C"/>
    <w:rsid w:val="4B330A0B"/>
    <w:rsid w:val="4B5E55F9"/>
    <w:rsid w:val="4B685D82"/>
    <w:rsid w:val="4B7B4674"/>
    <w:rsid w:val="4B7C663B"/>
    <w:rsid w:val="4B812078"/>
    <w:rsid w:val="4B911CF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757259"/>
    <w:rsid w:val="56CB4BCB"/>
    <w:rsid w:val="57391A95"/>
    <w:rsid w:val="573F3C9E"/>
    <w:rsid w:val="574C52C4"/>
    <w:rsid w:val="57526FDB"/>
    <w:rsid w:val="57572F35"/>
    <w:rsid w:val="575B33A4"/>
    <w:rsid w:val="57674A5D"/>
    <w:rsid w:val="57BB624E"/>
    <w:rsid w:val="57C90530"/>
    <w:rsid w:val="57CE0836"/>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BC67E2"/>
    <w:rsid w:val="59E52D9A"/>
    <w:rsid w:val="5A300449"/>
    <w:rsid w:val="5A482DEE"/>
    <w:rsid w:val="5A55295D"/>
    <w:rsid w:val="5A7E104A"/>
    <w:rsid w:val="5A8208A0"/>
    <w:rsid w:val="5A861FD5"/>
    <w:rsid w:val="5ADE2E08"/>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6C3EA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C44411"/>
    <w:rsid w:val="602F120D"/>
    <w:rsid w:val="605C7AA6"/>
    <w:rsid w:val="605F132B"/>
    <w:rsid w:val="608510A4"/>
    <w:rsid w:val="608762FF"/>
    <w:rsid w:val="609E1C45"/>
    <w:rsid w:val="60BD4FD1"/>
    <w:rsid w:val="60D507D0"/>
    <w:rsid w:val="60EA1511"/>
    <w:rsid w:val="60EB6C34"/>
    <w:rsid w:val="60FD5C7B"/>
    <w:rsid w:val="613D7E7B"/>
    <w:rsid w:val="617162E9"/>
    <w:rsid w:val="61A52BAA"/>
    <w:rsid w:val="61B160E0"/>
    <w:rsid w:val="61FA0AE4"/>
    <w:rsid w:val="623438BB"/>
    <w:rsid w:val="624B10F0"/>
    <w:rsid w:val="624F3E48"/>
    <w:rsid w:val="62635981"/>
    <w:rsid w:val="629B3E75"/>
    <w:rsid w:val="629B5D43"/>
    <w:rsid w:val="62A36D1F"/>
    <w:rsid w:val="62A40365"/>
    <w:rsid w:val="62A469A9"/>
    <w:rsid w:val="62A92FF1"/>
    <w:rsid w:val="62B90FFE"/>
    <w:rsid w:val="62C90BC9"/>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B221E6"/>
    <w:rsid w:val="66426031"/>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C0649B"/>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D349E6"/>
    <w:rsid w:val="6DE0456A"/>
    <w:rsid w:val="6DEF52E3"/>
    <w:rsid w:val="6E0E6A1E"/>
    <w:rsid w:val="6E1359EE"/>
    <w:rsid w:val="6E2D763E"/>
    <w:rsid w:val="6E420FB1"/>
    <w:rsid w:val="6E95768E"/>
    <w:rsid w:val="6EA14900"/>
    <w:rsid w:val="6EB27AA3"/>
    <w:rsid w:val="6EF9461D"/>
    <w:rsid w:val="6F1348E9"/>
    <w:rsid w:val="6F2A01FE"/>
    <w:rsid w:val="6F2A71A4"/>
    <w:rsid w:val="6F9415EA"/>
    <w:rsid w:val="6FB72F84"/>
    <w:rsid w:val="6FCA5E7C"/>
    <w:rsid w:val="6FE3419F"/>
    <w:rsid w:val="6FF778F1"/>
    <w:rsid w:val="700346D4"/>
    <w:rsid w:val="700706FE"/>
    <w:rsid w:val="70287F2C"/>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B37819"/>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9E2818"/>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64B2881"/>
    <w:rsid w:val="76781DCD"/>
    <w:rsid w:val="76D84698"/>
    <w:rsid w:val="774A185D"/>
    <w:rsid w:val="775865D7"/>
    <w:rsid w:val="775B4584"/>
    <w:rsid w:val="776234AF"/>
    <w:rsid w:val="776D12AE"/>
    <w:rsid w:val="77AD0FE0"/>
    <w:rsid w:val="77BE7384"/>
    <w:rsid w:val="78821B50"/>
    <w:rsid w:val="788E2A2A"/>
    <w:rsid w:val="78BC088E"/>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3705D"/>
    <w:rsid w:val="7A9E7BE0"/>
    <w:rsid w:val="7AFF6437"/>
    <w:rsid w:val="7B021BF1"/>
    <w:rsid w:val="7B173227"/>
    <w:rsid w:val="7B583BC8"/>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391C1F"/>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8">
    <w:name w:val="标题 1 Char"/>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2</TotalTime>
  <ScaleCrop>false</ScaleCrop>
  <LinksUpToDate>false</LinksUpToDate>
  <CharactersWithSpaces>29889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2020-06-15T08:36:25Z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