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left" w:pos="1275"/>
        </w:tabs>
        <w:ind w:left="402" w:leftChars="0"/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bookmarkStart w:id="0" w:name="_Toc6827"/>
      <w:bookmarkStart w:id="1" w:name="_Toc19621"/>
      <w:bookmarkStart w:id="2" w:name="_Toc12945"/>
      <w:bookmarkStart w:id="3" w:name="_Toc19526535"/>
      <w:bookmarkStart w:id="4" w:name="_Toc11978"/>
      <w:bookmarkStart w:id="5" w:name="_Toc32161"/>
      <w:r>
        <w:rPr>
          <w:rFonts w:hint="eastAsia" w:asciiTheme="minorEastAsia" w:hAnsiTheme="minorEastAsia" w:eastAsiaTheme="minorEastAsia" w:cstheme="minorEastAsia"/>
          <w:sz w:val="36"/>
          <w:szCs w:val="36"/>
        </w:rPr>
        <w:t>华中农业大学融媒体传播实验室设备采购项目竞争性磋商采购公告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中经国</w:t>
      </w:r>
      <w:r>
        <w:rPr>
          <w:rFonts w:hint="eastAsia" w:asciiTheme="minorEastAsia" w:hAnsiTheme="minorEastAsia" w:eastAsiaTheme="minorEastAsia" w:cstheme="minorEastAsia"/>
          <w:szCs w:val="21"/>
        </w:rPr>
        <w:t>际招标集团有限公司（以下简称“采购代理机构”）受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华中农业大学</w:t>
      </w:r>
      <w:r>
        <w:rPr>
          <w:rFonts w:hint="eastAsia" w:asciiTheme="minorEastAsia" w:hAnsiTheme="minorEastAsia" w:eastAsiaTheme="minorEastAsia" w:cstheme="minorEastAsia"/>
          <w:szCs w:val="21"/>
        </w:rPr>
        <w:t>（以下简称“采购人”）的委托，对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华中农业大学融媒体传播实验室设备采购项目</w:t>
      </w:r>
      <w:r>
        <w:rPr>
          <w:rFonts w:hint="eastAsia" w:asciiTheme="minorEastAsia" w:hAnsiTheme="minorEastAsia" w:eastAsiaTheme="minorEastAsia" w:cstheme="minorEastAsia"/>
          <w:szCs w:val="21"/>
        </w:rPr>
        <w:t>进行竞争性磋商采购。欢迎符合资质条件并对此感兴趣的响应供应商参与磋商。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6" w:name="_Toc23202"/>
      <w:bookmarkStart w:id="7" w:name="_Toc6447"/>
      <w:bookmarkStart w:id="8" w:name="_Toc24212"/>
      <w:bookmarkStart w:id="9" w:name="_Toc126"/>
      <w:bookmarkStart w:id="10" w:name="_Toc2545"/>
      <w:bookmarkStart w:id="11" w:name="_Toc29774"/>
      <w:bookmarkStart w:id="12" w:name="_Toc19526536"/>
      <w:bookmarkStart w:id="13" w:name="_Toc10673365"/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项目概况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1、项目名称： 华中农业大学融媒体传播实验室设备采购项目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>2、项目编号：</w:t>
      </w:r>
      <w:r>
        <w:rPr>
          <w:rFonts w:asciiTheme="minorEastAsia" w:hAnsiTheme="minorEastAsia" w:eastAsiaTheme="minorEastAsia" w:cstheme="minorEastAsia"/>
          <w:szCs w:val="21"/>
        </w:rPr>
        <w:t xml:space="preserve"> ZJZB-ZC-201909-172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3、采购预算：人民币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50  </w:t>
      </w:r>
      <w:r>
        <w:rPr>
          <w:rFonts w:hint="eastAsia" w:asciiTheme="minorEastAsia" w:hAnsiTheme="minorEastAsia" w:eastAsiaTheme="minorEastAsia" w:cstheme="minorEastAsia"/>
          <w:szCs w:val="21"/>
        </w:rPr>
        <w:t>万元（含财政资金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50  </w:t>
      </w:r>
      <w:r>
        <w:rPr>
          <w:rFonts w:hint="eastAsia" w:asciiTheme="minorEastAsia" w:hAnsiTheme="minorEastAsia" w:eastAsiaTheme="minorEastAsia" w:cstheme="minorEastAsia"/>
          <w:szCs w:val="21"/>
        </w:rPr>
        <w:t>万元，其他资金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0  </w:t>
      </w:r>
      <w:r>
        <w:rPr>
          <w:rFonts w:hint="eastAsia" w:asciiTheme="minorEastAsia" w:hAnsiTheme="minorEastAsia" w:eastAsiaTheme="minorEastAsia" w:cstheme="minorEastAsia"/>
          <w:szCs w:val="21"/>
        </w:rPr>
        <w:t>万元）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szCs w:val="21"/>
        </w:rPr>
        <w:t>资金性质：财政性资金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5、项目内容及需求：本次竞争性磋商共分</w:t>
      </w:r>
      <w:r>
        <w:rPr>
          <w:rFonts w:asciiTheme="minorEastAsia" w:hAnsiTheme="minorEastAsia" w:eastAsiaTheme="minorEastAsia" w:cstheme="minorEastAsia"/>
          <w:szCs w:val="21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szCs w:val="21"/>
        </w:rPr>
        <w:t>个项目包，具体需求如下，详细技术规格、参数及商务要求见本项目磋商文件第三章内容。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第</w:t>
      </w:r>
      <w:r>
        <w:rPr>
          <w:rFonts w:asciiTheme="minorEastAsia" w:hAnsiTheme="minorEastAsia" w:eastAsiaTheme="minorEastAsia" w:cstheme="minorEastAsia"/>
          <w:szCs w:val="21"/>
        </w:rPr>
        <w:t>1包：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项目包编号：</w:t>
      </w:r>
      <w:r>
        <w:rPr>
          <w:rFonts w:asciiTheme="minorEastAsia" w:hAnsiTheme="minorEastAsia" w:eastAsiaTheme="minorEastAsia" w:cstheme="minorEastAsia"/>
          <w:szCs w:val="21"/>
        </w:rPr>
        <w:t>01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项目包名称：融媒体传播实验室设备采购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类别：货物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用途：本实验室主要承担以下实验教学任务：音视频短片制作、网络广告制作、影视作品后期合成、数字新闻制作、网络数据挖掘、舆情监测、数据可视化、网络广告智能跟踪、媒介内容抓取语分析、非线性编辑处理、新闻发布模拟、广告作品展示与分析等。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数量：一批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简要技术要求</w:t>
      </w:r>
      <w:r>
        <w:rPr>
          <w:rFonts w:asciiTheme="minorEastAsia" w:hAnsiTheme="minorEastAsia" w:eastAsiaTheme="minorEastAsia" w:cstheme="minorEastAsia"/>
          <w:szCs w:val="21"/>
        </w:rPr>
        <w:t>/项目性质：融媒体平台编辑工作站、超高清非线性编辑软件、非编工作站(基于MAC)、图形工作站、NAS网络存储设备等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采购预算：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50   </w:t>
      </w:r>
      <w:r>
        <w:rPr>
          <w:rFonts w:hint="eastAsia" w:asciiTheme="minorEastAsia" w:hAnsiTheme="minorEastAsia" w:eastAsiaTheme="minorEastAsia" w:cstheme="minorEastAsia"/>
          <w:szCs w:val="21"/>
        </w:rPr>
        <w:t>万元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交货期：</w:t>
      </w:r>
      <w:r>
        <w:rPr>
          <w:rFonts w:hint="eastAsia" w:ascii="宋体" w:hAnsi="宋体" w:cs="宋体"/>
          <w:szCs w:val="21"/>
        </w:rPr>
        <w:t>合同签订后</w:t>
      </w:r>
      <w:r>
        <w:rPr>
          <w:rFonts w:ascii="宋体" w:hAnsi="宋体" w:cs="宋体"/>
          <w:szCs w:val="21"/>
        </w:rPr>
        <w:t>20日历天</w:t>
      </w:r>
      <w:r>
        <w:rPr>
          <w:rFonts w:hint="eastAsia" w:ascii="宋体" w:hAnsi="宋体" w:cs="宋体"/>
          <w:szCs w:val="21"/>
        </w:rPr>
        <w:t>安装调试到位。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质保期：至少三年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其他：</w:t>
      </w:r>
      <w:r>
        <w:rPr>
          <w:rFonts w:asciiTheme="minorEastAsia" w:hAnsiTheme="minorEastAsia" w:eastAsiaTheme="minorEastAsia" w:cstheme="minorEastAsia"/>
          <w:szCs w:val="21"/>
        </w:rPr>
        <w:t>/</w:t>
      </w:r>
      <w:r>
        <w:rPr>
          <w:rFonts w:asciiTheme="minorEastAsia" w:hAnsiTheme="minorEastAsia" w:eastAsiaTheme="minorEastAsia" w:cstheme="minorEastAsia"/>
          <w:szCs w:val="21"/>
        </w:rPr>
        <w:br w:type="textWrapping"/>
      </w:r>
      <w:r>
        <w:rPr>
          <w:rFonts w:asciiTheme="minorEastAsia" w:hAnsiTheme="minorEastAsia" w:eastAsiaTheme="minorEastAsia" w:cstheme="minorEastAsia"/>
          <w:szCs w:val="21"/>
        </w:rPr>
        <w:t>6、供应商参加磋商的报价超过该包采购预算</w:t>
      </w:r>
      <w:r>
        <w:rPr>
          <w:rFonts w:hint="eastAsia" w:asciiTheme="minorEastAsia" w:hAnsiTheme="minorEastAsia" w:eastAsiaTheme="minorEastAsia" w:cstheme="minorEastAsia"/>
          <w:szCs w:val="21"/>
        </w:rPr>
        <w:t>金额的，该包磋商报价无效；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多包竞标的相关规定：无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、采购项目需要落实的政府采购政策:本项目需落实政府采购强制、优先采购节能产品政策；政府采购优先采购环保产品政策；政府采购促进中小企业发展（监狱企业、残疾人福利性单位视同小微企业）等政策详见磋商文件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8、供应商如需查询技术要求可将您的联系方式发送至/联系索取，也可直接到我处查阅磋商文件。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14" w:name="_Toc334539183"/>
      <w:bookmarkStart w:id="15" w:name="_Toc20585"/>
      <w:bookmarkStart w:id="16" w:name="_Toc10673366"/>
      <w:bookmarkStart w:id="17" w:name="_Toc9832"/>
      <w:bookmarkStart w:id="18" w:name="_Toc1276"/>
      <w:bookmarkStart w:id="19" w:name="_Toc6361"/>
      <w:bookmarkStart w:id="20" w:name="_Toc11688"/>
      <w:bookmarkStart w:id="21" w:name="_Toc13652"/>
      <w:bookmarkStart w:id="22" w:name="_Toc19526537"/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资格要求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供应商资格要求为参与本项目供应商应具备的基本条件，参加各包磋商的供应商必须满足资格要求中的对应各包的所有条款，并按照相关规定在响应文件中递交资格证明文件。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供应商必须符合《中华人民共和国政府采购法》第二十二条要求；</w:t>
      </w:r>
    </w:p>
    <w:p>
      <w:pPr>
        <w:spacing w:line="360" w:lineRule="auto"/>
        <w:ind w:left="446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  1.1具有独立承担民事责任的能力；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1.2具有良好的商业信誉和健全的财务会计制度；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1.3具有履行合同所必需的设备和专业技术能力；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1.4有依法缴纳税收和社会保障资金的良好记录（参保人员必须包含本项目的磋商代表）；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1.5参加政府采购活动前三年内（不足</w:t>
      </w:r>
      <w:r>
        <w:rPr>
          <w:rFonts w:asciiTheme="minorEastAsia" w:hAnsiTheme="minorEastAsia" w:eastAsiaTheme="minorEastAsia" w:cstheme="minorEastAsia"/>
          <w:szCs w:val="21"/>
        </w:rPr>
        <w:t>3年按公司成立时间起算），在经营活动中没有重大违法记录（提供书面声明，格式见磋商文件第六章）；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1.6法律、行政法规规定的其他条件；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供应商参加本次政府采购活动前一年内未被列入“信用中国”网站</w:t>
      </w:r>
      <w:r>
        <w:rPr>
          <w:rFonts w:asciiTheme="minorEastAsia" w:hAnsiTheme="minorEastAsia" w:eastAsiaTheme="minorEastAsia" w:cstheme="minorEastAsia"/>
          <w:szCs w:val="21"/>
        </w:rPr>
        <w:t>(www.creditchina.gov.cn)失信被执行人、重大税收违法案件当事人、政府采购严重违法失信行为记录名单和“中国政府采购”网站（www.ccgp.gov.cn）政府采购严重违法失信行为记录名单（评审时以当日查询结果为准）；</w:t>
      </w:r>
      <w:r>
        <w:rPr>
          <w:rFonts w:asciiTheme="minorEastAsia" w:hAnsiTheme="minorEastAsia" w:eastAsiaTheme="minorEastAsia" w:cstheme="minorEastAsia"/>
          <w:u w:val="single"/>
        </w:rPr>
        <w:t xml:space="preserve">  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如国家法律法规对市场准入有要求的还应符合相关规定；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本项目</w:t>
      </w:r>
      <w:r>
        <w:rPr>
          <w:rFonts w:asciiTheme="minorEastAsia" w:hAnsiTheme="minorEastAsia" w:eastAsiaTheme="minorEastAsia" w:cstheme="minorEastAsia"/>
          <w:u w:val="single"/>
        </w:rPr>
        <w:t xml:space="preserve">  不接受  </w:t>
      </w:r>
      <w:r>
        <w:rPr>
          <w:rFonts w:hint="eastAsia" w:asciiTheme="minorEastAsia" w:hAnsiTheme="minorEastAsia" w:eastAsiaTheme="minorEastAsia" w:cstheme="minorEastAsia"/>
        </w:rPr>
        <w:t>（接受或不接受）联合体参与磋商。如为联合体竞标，获取磋商文件时还需提供联合体协议书原件。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23" w:name="_Toc334539184"/>
      <w:bookmarkStart w:id="24" w:name="_Toc63"/>
      <w:bookmarkStart w:id="25" w:name="_Toc10673367"/>
      <w:bookmarkStart w:id="26" w:name="_Toc22229"/>
      <w:bookmarkStart w:id="27" w:name="_Toc25251"/>
      <w:bookmarkStart w:id="28" w:name="_Toc20135"/>
      <w:bookmarkStart w:id="29" w:name="_Toc7960"/>
      <w:bookmarkStart w:id="30" w:name="_Toc15489"/>
      <w:bookmarkStart w:id="31" w:name="_Toc19526538"/>
      <w:bookmarkStart w:id="32" w:name="_Toc334539185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采购文件的</w:t>
      </w:r>
      <w:bookmarkEnd w:id="23"/>
      <w:r>
        <w:rPr>
          <w:rFonts w:hint="eastAsia" w:asciiTheme="minorEastAsia" w:hAnsiTheme="minorEastAsia" w:eastAsiaTheme="minorEastAsia" w:cstheme="minorEastAsia"/>
          <w:sz w:val="21"/>
          <w:szCs w:val="21"/>
        </w:rPr>
        <w:t>获取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获取时间：2019年9月16日起至2019年9月23日每天上午09:00～12:00、下午14:30～17:00，法定节假日以及休息日（周六周日）除外；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获取地点：武昌区中北路岳家嘴立交山河企业大厦4805室；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获取方式：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szCs w:val="21"/>
        </w:rPr>
        <w:t>法定代表人自己领取的，凭法定代表人身份证明书（格式附后）及法定代表人身份证原件领取；</w:t>
      </w:r>
    </w:p>
    <w:p>
      <w:pPr>
        <w:spacing w:line="276" w:lineRule="auto"/>
        <w:ind w:left="420" w:left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2.法定代表人委托他人领取的，凭法定代表人授权书（格式附后）及受托人身份证原件领取；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>3.供应商为自然人的，提供本人身份证原件领取；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4.加盖鲜章的营业执照真彩扫描件、项目报名表（格式附后）；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5.磋商文件人民币300元/本，自备现金，售后不退，不办理邮寄；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Cs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注：与采购人存在利害关系可能影响采购公正性的法人、其他组织或者个人，不得参与本项目；单位负责人为同一人或存在控股、管理关系的不同单位只能有一家单位报名(按在采购代理机构处获取文件登记的先后顺序)。</w:t>
      </w:r>
    </w:p>
    <w:bookmarkEnd w:id="32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33" w:name="_Toc19121"/>
      <w:bookmarkStart w:id="34" w:name="_Toc3899"/>
      <w:bookmarkStart w:id="35" w:name="_Toc31594"/>
      <w:bookmarkStart w:id="36" w:name="_Toc23436"/>
      <w:bookmarkStart w:id="37" w:name="_Toc17660"/>
      <w:bookmarkStart w:id="38" w:name="_Toc19526539"/>
      <w:r>
        <w:rPr>
          <w:rFonts w:hint="eastAsia" w:asciiTheme="minorEastAsia" w:hAnsiTheme="minorEastAsia" w:eastAsiaTheme="minorEastAsia" w:cstheme="minorEastAsia"/>
          <w:sz w:val="21"/>
          <w:szCs w:val="21"/>
        </w:rPr>
        <w:t>磋商响应文件送达地点及截止时间</w:t>
      </w:r>
      <w:bookmarkEnd w:id="33"/>
      <w:bookmarkEnd w:id="34"/>
      <w:bookmarkEnd w:id="35"/>
      <w:bookmarkEnd w:id="36"/>
      <w:bookmarkEnd w:id="37"/>
      <w:bookmarkEnd w:id="38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lang w:val="zh-CN"/>
        </w:rPr>
      </w:pPr>
      <w:bookmarkStart w:id="39" w:name="_Toc259028276"/>
      <w:bookmarkStart w:id="40" w:name="_Toc334539186"/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送达地点：华中农业大学丹桂楼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110 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室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截止时间：201</w:t>
      </w:r>
      <w:r>
        <w:rPr>
          <w:rFonts w:hint="eastAsia" w:asciiTheme="minorEastAsia" w:hAnsiTheme="minorEastAsia" w:eastAsiaTheme="minorEastAsia" w:cstheme="minorEastAsia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szCs w:val="21"/>
        </w:rPr>
        <w:t>09:00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时（北京时间），截止时间前半小时开始接收文件</w:t>
      </w:r>
      <w:bookmarkEnd w:id="39"/>
      <w:bookmarkEnd w:id="40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参加要求：</w:t>
      </w:r>
      <w:r>
        <w:rPr>
          <w:rFonts w:hint="eastAsia" w:asciiTheme="minorEastAsia" w:hAnsiTheme="minorEastAsia" w:eastAsiaTheme="minorEastAsia" w:cstheme="minorEastAsia"/>
          <w:szCs w:val="21"/>
        </w:rPr>
        <w:t>响应文件须密封后由响应文件合法签署人（指法定代表人或授权委托人）于截止时间前递至上述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送达</w:t>
      </w:r>
      <w:r>
        <w:rPr>
          <w:rFonts w:hint="eastAsia" w:asciiTheme="minorEastAsia" w:hAnsiTheme="minorEastAsia" w:eastAsiaTheme="minorEastAsia" w:cstheme="minorEastAsia"/>
          <w:szCs w:val="21"/>
        </w:rPr>
        <w:t>地点。需携带法定代表人身份证明书（或法定代表人授权书）和本人身份证原件出席开标会。逾期送达或未密封的响应文件恕不接受。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41" w:name="_Toc2657"/>
      <w:bookmarkStart w:id="42" w:name="_Toc994"/>
      <w:bookmarkStart w:id="43" w:name="_Toc21911"/>
      <w:bookmarkStart w:id="44" w:name="_Toc29288"/>
      <w:bookmarkStart w:id="45" w:name="_Toc259028277"/>
      <w:bookmarkStart w:id="46" w:name="_Toc23213"/>
      <w:bookmarkStart w:id="47" w:name="_Toc10673370"/>
      <w:bookmarkStart w:id="48" w:name="_Toc7493"/>
      <w:bookmarkStart w:id="49" w:name="_Toc334539187"/>
      <w:bookmarkStart w:id="50" w:name="_Toc19526540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采购人联系方式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bookmarkStart w:id="51" w:name="_Toc320898024"/>
      <w:bookmarkStart w:id="52" w:name="_Toc6021"/>
      <w:bookmarkStart w:id="53" w:name="_Toc317262251"/>
      <w:bookmarkStart w:id="54" w:name="_Toc259607751"/>
      <w:bookmarkStart w:id="55" w:name="_Toc334539188"/>
      <w:bookmarkStart w:id="56" w:name="_Toc276368888"/>
      <w:r>
        <w:rPr>
          <w:rFonts w:hint="eastAsia" w:asciiTheme="minorEastAsia" w:hAnsiTheme="minorEastAsia" w:eastAsiaTheme="minorEastAsia" w:cstheme="minorEastAsia"/>
          <w:szCs w:val="21"/>
        </w:rPr>
        <w:t>采 购 人： 华中农业大学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地    址： 湖北省武汉市洪山区狮子山街1号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采购部门联系人： 许老师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联系电话：027- 87285086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57" w:name="_Toc6613"/>
      <w:bookmarkStart w:id="58" w:name="_Toc21365"/>
      <w:bookmarkStart w:id="59" w:name="_Toc31057"/>
      <w:bookmarkStart w:id="60" w:name="_Toc10673371"/>
      <w:bookmarkStart w:id="61" w:name="_Toc20476"/>
      <w:bookmarkStart w:id="62" w:name="_Toc31010"/>
      <w:bookmarkStart w:id="63" w:name="_Toc19526541"/>
      <w:r>
        <w:rPr>
          <w:rFonts w:hint="eastAsia" w:asciiTheme="minorEastAsia" w:hAnsiTheme="minorEastAsia" w:eastAsiaTheme="minorEastAsia" w:cstheme="minorEastAsia"/>
          <w:sz w:val="21"/>
          <w:szCs w:val="21"/>
        </w:rPr>
        <w:t>政府采购代理机构联系方式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bookmarkStart w:id="64" w:name="_Toc334539189"/>
      <w:bookmarkStart w:id="65" w:name="_Toc317262253"/>
      <w:bookmarkStart w:id="66" w:name="_Toc318643462"/>
      <w:bookmarkStart w:id="67" w:name="_Toc259028279"/>
      <w:r>
        <w:rPr>
          <w:rFonts w:hint="eastAsia" w:asciiTheme="minorEastAsia" w:hAnsiTheme="minorEastAsia" w:eastAsiaTheme="minorEastAsia" w:cstheme="minorEastAsia"/>
          <w:szCs w:val="21"/>
        </w:rPr>
        <w:t xml:space="preserve">代理机构：中经国际招标集团有限公司                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地    址：武昌区中北路岳家嘴立交山河企业大厦4805、4806室</w:t>
      </w:r>
    </w:p>
    <w:bookmarkEnd w:id="64"/>
    <w:bookmarkEnd w:id="65"/>
    <w:bookmarkEnd w:id="66"/>
    <w:p>
      <w:pPr>
        <w:spacing w:line="360" w:lineRule="auto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 系 人：张梦、叶汪笛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、吴妍</w:t>
      </w:r>
      <w:bookmarkStart w:id="88" w:name="_GoBack"/>
      <w:bookmarkEnd w:id="88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手    机：027-87820788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邮    箱：2102252595@qq.com</w:t>
      </w:r>
    </w:p>
    <w:bookmarkEnd w:id="67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68" w:name="_Toc334539190"/>
      <w:bookmarkStart w:id="69" w:name="_Toc14150"/>
      <w:bookmarkStart w:id="70" w:name="_Toc10673372"/>
      <w:bookmarkStart w:id="71" w:name="_Toc2999"/>
      <w:bookmarkStart w:id="72" w:name="_Toc18861"/>
      <w:bookmarkStart w:id="73" w:name="_Toc28888"/>
      <w:bookmarkStart w:id="74" w:name="_Toc24322"/>
      <w:bookmarkStart w:id="75" w:name="_Toc17868"/>
      <w:bookmarkStart w:id="76" w:name="_Toc19526542"/>
      <w:r>
        <w:rPr>
          <w:rFonts w:hint="eastAsia" w:asciiTheme="minorEastAsia" w:hAnsiTheme="minorEastAsia" w:eastAsiaTheme="minorEastAsia" w:cstheme="minorEastAsia"/>
          <w:sz w:val="21"/>
          <w:szCs w:val="21"/>
        </w:rPr>
        <w:t>信息发布媒体</w:t>
      </w:r>
      <w:bookmarkEnd w:id="68"/>
      <w:bookmarkEnd w:id="69"/>
      <w:bookmarkEnd w:id="70"/>
      <w:r>
        <w:rPr>
          <w:rFonts w:hint="eastAsia" w:asciiTheme="minorEastAsia" w:hAnsiTheme="minorEastAsia" w:eastAsiaTheme="minorEastAsia" w:cstheme="minorEastAsia"/>
          <w:sz w:val="21"/>
          <w:szCs w:val="21"/>
        </w:rPr>
        <w:t>及时间</w:t>
      </w:r>
      <w:bookmarkEnd w:id="71"/>
      <w:bookmarkEnd w:id="72"/>
      <w:bookmarkEnd w:id="73"/>
      <w:bookmarkEnd w:id="74"/>
      <w:bookmarkEnd w:id="75"/>
      <w:bookmarkEnd w:id="76"/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（一）《中国政府采购网》（网址：</w:t>
      </w:r>
      <w:r>
        <w:fldChar w:fldCharType="begin"/>
      </w:r>
      <w:r>
        <w:instrText xml:space="preserve"> HYPERLINK "http://www.ccgp-hubei.gov.cn/）"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Cs w:val="21"/>
        </w:rPr>
        <w:t>http://www.ccgp-hubei.gov.cn/）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（二）《中经国际招标集团有限公司官网》（网址：</w:t>
      </w:r>
      <w:r>
        <w:fldChar w:fldCharType="begin"/>
      </w:r>
      <w:r>
        <w:instrText xml:space="preserve"> HYPERLINK "http://www.ccgp-hubei.gov.cn/）"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Cs w:val="21"/>
        </w:rPr>
        <w:t>http://www.ceitcl.com/）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采购公告期限：2019年9月16日起至2019年9月23日共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5</w:t>
      </w:r>
      <w:r>
        <w:rPr>
          <w:rFonts w:hint="eastAsia" w:asciiTheme="minorEastAsia" w:hAnsiTheme="minorEastAsia" w:eastAsiaTheme="minorEastAsia" w:cstheme="minorEastAsia"/>
          <w:szCs w:val="21"/>
        </w:rPr>
        <w:t>个工作日，本项目将在以上网站发布所有信息，请参加本项目竞标的供应商密切关注。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中经国际招标集团有限公司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2019年9月16日 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77" w:name="_Toc14956"/>
      <w:bookmarkStart w:id="78" w:name="_Toc360120184"/>
      <w:bookmarkStart w:id="79" w:name="_Toc30245"/>
      <w:bookmarkStart w:id="80" w:name="_Toc424832832"/>
      <w:bookmarkStart w:id="81" w:name="_Toc432149008"/>
      <w:bookmarkStart w:id="82" w:name="_Toc479184127"/>
      <w:bookmarkStart w:id="83" w:name="_Toc29904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77"/>
      <w:bookmarkEnd w:id="78"/>
      <w:bookmarkEnd w:id="79"/>
      <w:bookmarkEnd w:id="80"/>
      <w:bookmarkEnd w:id="81"/>
      <w:bookmarkEnd w:id="82"/>
      <w:bookmarkEnd w:id="83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84" w:name="_Toc13969"/>
      <w:bookmarkStart w:id="85" w:name="_Toc479184126"/>
      <w:bookmarkStart w:id="86" w:name="_Toc24205"/>
      <w:bookmarkStart w:id="87" w:name="_Toc10344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84"/>
      <w:bookmarkEnd w:id="85"/>
      <w:bookmarkEnd w:id="86"/>
      <w:bookmarkEnd w:id="87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-1612265</wp:posOffset>
            </wp:positionH>
            <wp:positionV relativeFrom="paragraph">
              <wp:posOffset>1264920</wp:posOffset>
            </wp:positionV>
            <wp:extent cx="8559800" cy="6459855"/>
            <wp:effectExtent l="0" t="0" r="17145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9800" cy="64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hAnsi="宋体"/>
          <w:sz w:val="28"/>
          <w:szCs w:val="28"/>
          <w:lang w:val="en-US" w:eastAsia="zh-CN"/>
        </w:rPr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B8943"/>
    <w:multiLevelType w:val="singleLevel"/>
    <w:tmpl w:val="FF4B894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63C4C"/>
    <w:multiLevelType w:val="singleLevel"/>
    <w:tmpl w:val="57063C4C"/>
    <w:lvl w:ilvl="0" w:tentative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64573"/>
    <w:rsid w:val="2188338C"/>
    <w:rsid w:val="3F0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2019-09-16T08:54:00Z</dcterms:created>
  <dc:creator> </dc:creator>
  <cp:lastModifiedBy> </cp:lastModifiedBy>
  <dcterms:modified xsi:type="dcterms:W3CDTF">2019-09-16T08:57:29Z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